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709C0" w14:textId="213BB41B" w:rsidR="00D973A8" w:rsidRPr="00141D2A" w:rsidRDefault="00D973A8" w:rsidP="00D973A8">
      <w:pPr>
        <w:pStyle w:val="Criteriu"/>
        <w:spacing w:after="0" w:line="240" w:lineRule="auto"/>
        <w:jc w:val="center"/>
        <w:rPr>
          <w:rFonts w:asciiTheme="minorHAnsi" w:hAnsiTheme="minorHAnsi" w:cstheme="minorHAnsi"/>
          <w:strike/>
          <w:sz w:val="24"/>
          <w:szCs w:val="24"/>
        </w:rPr>
      </w:pPr>
    </w:p>
    <w:p w14:paraId="6B524A0B" w14:textId="77777777" w:rsidR="002D4939" w:rsidRPr="00141D2A" w:rsidRDefault="002D4939" w:rsidP="00F078E7">
      <w:pPr>
        <w:pStyle w:val="Criteriu"/>
        <w:spacing w:after="0" w:line="240" w:lineRule="auto"/>
        <w:ind w:left="0" w:firstLine="0"/>
        <w:rPr>
          <w:rFonts w:asciiTheme="minorHAnsi" w:hAnsiTheme="minorHAnsi" w:cstheme="minorHAnsi"/>
          <w:sz w:val="24"/>
          <w:szCs w:val="24"/>
        </w:rPr>
      </w:pPr>
    </w:p>
    <w:p w14:paraId="1D7CA747" w14:textId="77777777" w:rsidR="00343693" w:rsidRPr="00141D2A" w:rsidRDefault="00343693"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41D2A" w14:paraId="2ADB685C" w14:textId="77777777" w:rsidTr="004D67D7">
        <w:trPr>
          <w:trHeight w:val="1465"/>
        </w:trPr>
        <w:tc>
          <w:tcPr>
            <w:tcW w:w="9468" w:type="dxa"/>
          </w:tcPr>
          <w:p w14:paraId="0A1FFB12" w14:textId="77777777" w:rsidR="00106872" w:rsidRPr="00141D2A"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141D2A">
              <w:rPr>
                <w:rFonts w:ascii="Calibri" w:eastAsia="Times New Roman" w:hAnsi="Calibri"/>
                <w:b/>
                <w:sz w:val="24"/>
                <w:szCs w:val="24"/>
              </w:rPr>
              <w:t>PROGRAMUL REGIONAL SUD EST 2021-2027</w:t>
            </w:r>
          </w:p>
          <w:p w14:paraId="07EF84D6" w14:textId="77777777" w:rsidR="00106872" w:rsidRPr="00141D2A"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41D2A" w:rsidRDefault="00106872" w:rsidP="00106872">
            <w:pPr>
              <w:spacing w:before="0" w:after="0"/>
              <w:jc w:val="both"/>
              <w:rPr>
                <w:rFonts w:ascii="Calibri" w:hAnsi="Calibri"/>
                <w:b/>
                <w:sz w:val="24"/>
                <w:szCs w:val="24"/>
              </w:rPr>
            </w:pPr>
          </w:p>
          <w:p w14:paraId="288728A2" w14:textId="77777777" w:rsidR="00106872" w:rsidRPr="00141D2A" w:rsidRDefault="00106872" w:rsidP="00106872">
            <w:pPr>
              <w:spacing w:before="0" w:after="0"/>
              <w:ind w:left="360"/>
              <w:jc w:val="both"/>
              <w:rPr>
                <w:rFonts w:ascii="Calibri" w:hAnsi="Calibri"/>
                <w:sz w:val="24"/>
                <w:szCs w:val="24"/>
              </w:rPr>
            </w:pPr>
            <w:r w:rsidRPr="00141D2A">
              <w:rPr>
                <w:rFonts w:ascii="Calibri" w:hAnsi="Calibri"/>
                <w:b/>
                <w:sz w:val="24"/>
                <w:szCs w:val="24"/>
              </w:rPr>
              <w:t xml:space="preserve">Obiectiv de politică </w:t>
            </w:r>
            <w:r w:rsidRPr="00141D2A">
              <w:rPr>
                <w:rFonts w:ascii="Calibri" w:hAnsi="Calibri"/>
                <w:b/>
                <w:bCs/>
                <w:sz w:val="24"/>
                <w:szCs w:val="24"/>
              </w:rPr>
              <w:t>2</w:t>
            </w:r>
            <w:r w:rsidRPr="00141D2A">
              <w:rPr>
                <w:rFonts w:ascii="Calibri" w:hAnsi="Calibri"/>
                <w:sz w:val="24"/>
                <w:szCs w:val="24"/>
              </w:rPr>
              <w:t xml:space="preserve"> </w:t>
            </w:r>
            <w:bookmarkStart w:id="10" w:name="_Hlk92707683"/>
            <w:r w:rsidRPr="00141D2A">
              <w:rPr>
                <w:rFonts w:ascii="Calibri" w:hAnsi="Calibr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42E98E1" w14:textId="77777777" w:rsidR="00106872" w:rsidRPr="00141D2A" w:rsidRDefault="00106872" w:rsidP="00106872">
            <w:pPr>
              <w:spacing w:before="0" w:after="0"/>
              <w:ind w:left="360"/>
              <w:jc w:val="both"/>
              <w:rPr>
                <w:rFonts w:ascii="Calibri" w:hAnsi="Calibri"/>
                <w:sz w:val="24"/>
                <w:szCs w:val="24"/>
              </w:rPr>
            </w:pPr>
          </w:p>
          <w:p w14:paraId="6AABDB42" w14:textId="77777777" w:rsidR="00106872" w:rsidRPr="00141D2A" w:rsidRDefault="00106872" w:rsidP="00106872">
            <w:pPr>
              <w:spacing w:before="0" w:after="0"/>
              <w:ind w:left="360"/>
              <w:jc w:val="both"/>
              <w:rPr>
                <w:rFonts w:ascii="Calibri" w:hAnsi="Calibri"/>
                <w:b/>
                <w:sz w:val="24"/>
                <w:szCs w:val="24"/>
              </w:rPr>
            </w:pPr>
          </w:p>
          <w:p w14:paraId="5CDDB446" w14:textId="35607772" w:rsidR="00106872" w:rsidRPr="00141D2A" w:rsidRDefault="00106872" w:rsidP="00106872">
            <w:pPr>
              <w:spacing w:before="0" w:after="0"/>
              <w:ind w:left="360"/>
              <w:jc w:val="both"/>
              <w:rPr>
                <w:rFonts w:ascii="Calibri" w:hAnsi="Calibri"/>
                <w:sz w:val="24"/>
                <w:szCs w:val="24"/>
              </w:rPr>
            </w:pPr>
            <w:r w:rsidRPr="00141D2A">
              <w:rPr>
                <w:rFonts w:ascii="Calibri" w:hAnsi="Calibri"/>
                <w:b/>
                <w:sz w:val="24"/>
                <w:szCs w:val="24"/>
              </w:rPr>
              <w:t>Prioritatea 2</w:t>
            </w:r>
            <w:r w:rsidRPr="00141D2A">
              <w:rPr>
                <w:rFonts w:ascii="Calibri" w:hAnsi="Calibri"/>
                <w:sz w:val="24"/>
                <w:szCs w:val="24"/>
              </w:rPr>
              <w:t xml:space="preserve"> - </w:t>
            </w:r>
            <w:r w:rsidR="00F95D9B" w:rsidRPr="00141D2A">
              <w:rPr>
                <w:rFonts w:ascii="Calibri" w:hAnsi="Calibri"/>
                <w:sz w:val="24"/>
                <w:szCs w:val="24"/>
              </w:rPr>
              <w:t>O regiune cu localități prietenoase cu mediul și mai rezilientă la riscuri</w:t>
            </w:r>
          </w:p>
          <w:p w14:paraId="50D30D7B" w14:textId="77777777" w:rsidR="00F95D9B" w:rsidRPr="00141D2A" w:rsidRDefault="00F95D9B" w:rsidP="00106872">
            <w:pPr>
              <w:spacing w:before="0" w:after="0"/>
              <w:ind w:left="360"/>
              <w:jc w:val="both"/>
              <w:rPr>
                <w:rFonts w:ascii="Calibri" w:hAnsi="Calibri"/>
                <w:b/>
                <w:sz w:val="24"/>
                <w:szCs w:val="24"/>
              </w:rPr>
            </w:pPr>
          </w:p>
          <w:p w14:paraId="4059BB58" w14:textId="77777777" w:rsidR="00106872" w:rsidRPr="00141D2A" w:rsidRDefault="00106872" w:rsidP="00106872">
            <w:pPr>
              <w:spacing w:before="0" w:after="0"/>
              <w:ind w:left="360"/>
              <w:jc w:val="both"/>
              <w:rPr>
                <w:rFonts w:ascii="Calibri" w:hAnsi="Calibri"/>
                <w:sz w:val="24"/>
                <w:szCs w:val="24"/>
              </w:rPr>
            </w:pPr>
            <w:r w:rsidRPr="00141D2A">
              <w:rPr>
                <w:rFonts w:ascii="Calibri" w:hAnsi="Calibri"/>
                <w:b/>
                <w:sz w:val="24"/>
                <w:szCs w:val="24"/>
              </w:rPr>
              <w:t>Obiectiv Specific 2.1</w:t>
            </w:r>
            <w:r w:rsidRPr="00141D2A">
              <w:rPr>
                <w:rFonts w:ascii="Calibri" w:hAnsi="Calibri"/>
                <w:sz w:val="24"/>
                <w:szCs w:val="24"/>
              </w:rPr>
              <w:t xml:space="preserve"> - Promovarea eficienței energetice și reducerea emisiilor de gaze cu efect de seră </w:t>
            </w:r>
          </w:p>
          <w:p w14:paraId="4D74F79C" w14:textId="77777777" w:rsidR="00106872" w:rsidRPr="00141D2A" w:rsidRDefault="00106872" w:rsidP="00106872">
            <w:pPr>
              <w:spacing w:before="0" w:after="0"/>
              <w:ind w:left="360"/>
              <w:jc w:val="both"/>
              <w:rPr>
                <w:rFonts w:ascii="Calibri" w:hAnsi="Calibri"/>
                <w:sz w:val="24"/>
                <w:szCs w:val="24"/>
              </w:rPr>
            </w:pPr>
          </w:p>
          <w:p w14:paraId="1B4BF0F1" w14:textId="48CD17DC" w:rsidR="00106872" w:rsidRPr="00141D2A" w:rsidRDefault="00106872" w:rsidP="00106872">
            <w:pPr>
              <w:spacing w:before="0" w:after="0"/>
              <w:ind w:left="360"/>
              <w:jc w:val="both"/>
              <w:rPr>
                <w:rFonts w:ascii="Calibri" w:hAnsi="Calibri"/>
                <w:b/>
                <w:sz w:val="24"/>
                <w:szCs w:val="24"/>
              </w:rPr>
            </w:pPr>
            <w:r w:rsidRPr="00141D2A">
              <w:rPr>
                <w:rFonts w:ascii="Calibri" w:hAnsi="Calibri"/>
                <w:b/>
                <w:bCs/>
                <w:sz w:val="24"/>
                <w:szCs w:val="24"/>
              </w:rPr>
              <w:t>Actiunea 2.1</w:t>
            </w:r>
            <w:r w:rsidRPr="00141D2A">
              <w:rPr>
                <w:rFonts w:ascii="Calibri" w:hAnsi="Calibri"/>
                <w:sz w:val="24"/>
                <w:szCs w:val="24"/>
              </w:rPr>
              <w:t xml:space="preserve"> Îmbunătățirea eficienței energetice a clădirilor publice (inclusiv a celor cu statut de monument istoric) și a cl</w:t>
            </w:r>
            <w:r w:rsidR="00F24822" w:rsidRPr="00141D2A">
              <w:rPr>
                <w:rFonts w:ascii="Calibri" w:hAnsi="Calibri"/>
                <w:sz w:val="24"/>
                <w:szCs w:val="24"/>
              </w:rPr>
              <w:t>ă</w:t>
            </w:r>
            <w:r w:rsidRPr="00141D2A">
              <w:rPr>
                <w:rFonts w:ascii="Calibri" w:hAnsi="Calibri"/>
                <w:sz w:val="24"/>
                <w:szCs w:val="24"/>
              </w:rPr>
              <w:t>dirilor rezidențiale în funcție de potențialul de reducere a consumului, respectiv reducerea emisiilor de carbon, inclusiv consolidarea acestora în funcție de riscurile identificate (inclusiv seismice)</w:t>
            </w:r>
          </w:p>
          <w:bookmarkEnd w:id="10"/>
          <w:p w14:paraId="6C4142CA" w14:textId="78A50854" w:rsidR="00106872" w:rsidRPr="00141D2A" w:rsidRDefault="00106872" w:rsidP="00016C91">
            <w:pPr>
              <w:spacing w:before="0" w:after="0"/>
              <w:jc w:val="both"/>
              <w:rPr>
                <w:rFonts w:asciiTheme="minorHAnsi" w:eastAsia="Times New Roman" w:hAnsiTheme="minorHAnsi" w:cstheme="minorHAnsi"/>
                <w:b/>
                <w:caps/>
                <w:sz w:val="24"/>
                <w:szCs w:val="24"/>
              </w:rPr>
            </w:pPr>
            <w:r w:rsidRPr="00141D2A">
              <w:rPr>
                <w:rFonts w:asciiTheme="minorHAnsi" w:eastAsia="Times New Roman" w:hAnsiTheme="minorHAnsi" w:cstheme="minorHAnsi"/>
                <w:sz w:val="24"/>
                <w:szCs w:val="24"/>
              </w:rPr>
              <w:t xml:space="preserve">      </w:t>
            </w:r>
          </w:p>
          <w:p w14:paraId="4CA68223" w14:textId="77777777" w:rsidR="00106872" w:rsidRPr="00141D2A" w:rsidRDefault="00106872" w:rsidP="00F078E7">
            <w:pPr>
              <w:spacing w:before="0" w:after="0"/>
              <w:rPr>
                <w:rFonts w:asciiTheme="minorHAnsi" w:eastAsia="Times New Roman" w:hAnsiTheme="minorHAnsi" w:cstheme="minorHAnsi"/>
                <w:b/>
                <w:caps/>
                <w:sz w:val="24"/>
                <w:szCs w:val="24"/>
              </w:rPr>
            </w:pPr>
          </w:p>
        </w:tc>
      </w:tr>
    </w:tbl>
    <w:p w14:paraId="3E3F5DA0" w14:textId="77777777" w:rsidR="00106872" w:rsidRPr="00141D2A" w:rsidRDefault="00106872" w:rsidP="00106872">
      <w:pPr>
        <w:spacing w:before="0" w:after="0"/>
        <w:rPr>
          <w:rFonts w:asciiTheme="minorHAnsi" w:eastAsia="Times New Roman" w:hAnsiTheme="minorHAnsi" w:cstheme="minorHAnsi"/>
          <w:sz w:val="24"/>
          <w:szCs w:val="24"/>
        </w:rPr>
      </w:pPr>
    </w:p>
    <w:p w14:paraId="1FF7928D" w14:textId="77777777" w:rsidR="00106872" w:rsidRPr="00141D2A" w:rsidRDefault="00106872" w:rsidP="00106872">
      <w:pPr>
        <w:spacing w:before="0" w:after="0"/>
        <w:rPr>
          <w:rFonts w:asciiTheme="minorHAnsi" w:hAnsiTheme="minorHAnsi" w:cstheme="minorHAnsi"/>
          <w:b/>
          <w:bCs/>
          <w:sz w:val="24"/>
          <w:szCs w:val="24"/>
        </w:rPr>
      </w:pPr>
      <w:r w:rsidRPr="00141D2A">
        <w:rPr>
          <w:rFonts w:asciiTheme="minorHAnsi" w:eastAsia="Times New Roman" w:hAnsiTheme="minorHAnsi" w:cstheme="minorHAnsi"/>
          <w:b/>
          <w:bCs/>
          <w:sz w:val="24"/>
          <w:szCs w:val="24"/>
        </w:rPr>
        <w:t xml:space="preserve">                                                           </w:t>
      </w:r>
      <w:r w:rsidRPr="00141D2A">
        <w:rPr>
          <w:rFonts w:asciiTheme="minorHAnsi" w:hAnsiTheme="minorHAnsi" w:cstheme="minorHAnsi"/>
          <w:b/>
          <w:bCs/>
          <w:sz w:val="24"/>
          <w:szCs w:val="24"/>
        </w:rPr>
        <w:t>GHIDUL SOLICITANTULUI</w:t>
      </w:r>
    </w:p>
    <w:p w14:paraId="77BDF360" w14:textId="77777777" w:rsidR="00106872" w:rsidRPr="00141D2A" w:rsidRDefault="00106872" w:rsidP="00106872">
      <w:pPr>
        <w:spacing w:before="0" w:after="0"/>
        <w:rPr>
          <w:rFonts w:asciiTheme="minorHAnsi" w:eastAsia="Times New Roman" w:hAnsiTheme="minorHAnsi" w:cstheme="minorHAnsi"/>
          <w:b/>
          <w:bCs/>
          <w:sz w:val="24"/>
          <w:szCs w:val="24"/>
        </w:rPr>
      </w:pPr>
    </w:p>
    <w:p w14:paraId="4D2EA701" w14:textId="3DF877CB" w:rsidR="00106872" w:rsidRPr="00141D2A" w:rsidRDefault="00106872" w:rsidP="00106872">
      <w:pPr>
        <w:spacing w:before="0" w:after="0"/>
        <w:rPr>
          <w:rFonts w:asciiTheme="minorHAnsi" w:eastAsia="Times New Roman" w:hAnsiTheme="minorHAnsi" w:cstheme="minorHAnsi"/>
          <w:b/>
          <w:bCs/>
          <w:sz w:val="24"/>
          <w:szCs w:val="24"/>
        </w:rPr>
      </w:pPr>
      <w:r w:rsidRPr="00141D2A">
        <w:rPr>
          <w:rFonts w:asciiTheme="minorHAnsi" w:eastAsia="Times New Roman" w:hAnsiTheme="minorHAnsi" w:cstheme="minorHAnsi"/>
          <w:b/>
          <w:bCs/>
          <w:sz w:val="24"/>
          <w:szCs w:val="24"/>
        </w:rPr>
        <w:t xml:space="preserve">                     Opera</w:t>
      </w:r>
      <w:r w:rsidR="00F24822" w:rsidRPr="00141D2A">
        <w:rPr>
          <w:rFonts w:asciiTheme="minorHAnsi" w:eastAsia="Times New Roman" w:hAnsiTheme="minorHAnsi" w:cstheme="minorHAnsi"/>
          <w:b/>
          <w:bCs/>
          <w:sz w:val="24"/>
          <w:szCs w:val="24"/>
        </w:rPr>
        <w:t>ț</w:t>
      </w:r>
      <w:r w:rsidRPr="00141D2A">
        <w:rPr>
          <w:rFonts w:asciiTheme="minorHAnsi" w:eastAsia="Times New Roman" w:hAnsiTheme="minorHAnsi" w:cstheme="minorHAnsi"/>
          <w:b/>
          <w:bCs/>
          <w:sz w:val="24"/>
          <w:szCs w:val="24"/>
        </w:rPr>
        <w:t>iunea A - „Sprijinirea eficien</w:t>
      </w:r>
      <w:r w:rsidR="00F24822" w:rsidRPr="00141D2A">
        <w:rPr>
          <w:rFonts w:asciiTheme="minorHAnsi" w:eastAsia="Times New Roman" w:hAnsiTheme="minorHAnsi" w:cstheme="minorHAnsi"/>
          <w:b/>
          <w:bCs/>
          <w:sz w:val="24"/>
          <w:szCs w:val="24"/>
        </w:rPr>
        <w:t>ț</w:t>
      </w:r>
      <w:r w:rsidRPr="00141D2A">
        <w:rPr>
          <w:rFonts w:asciiTheme="minorHAnsi" w:eastAsia="Times New Roman" w:hAnsiTheme="minorHAnsi" w:cstheme="minorHAnsi"/>
          <w:b/>
          <w:bCs/>
          <w:sz w:val="24"/>
          <w:szCs w:val="24"/>
        </w:rPr>
        <w:t xml:space="preserve">ei energetice </w:t>
      </w:r>
      <w:r w:rsidR="00F24822" w:rsidRPr="00141D2A">
        <w:rPr>
          <w:rFonts w:asciiTheme="minorHAnsi" w:eastAsia="Times New Roman" w:hAnsiTheme="minorHAnsi" w:cstheme="minorHAnsi"/>
          <w:b/>
          <w:bCs/>
          <w:sz w:val="24"/>
          <w:szCs w:val="24"/>
        </w:rPr>
        <w:t>î</w:t>
      </w:r>
      <w:r w:rsidRPr="00141D2A">
        <w:rPr>
          <w:rFonts w:asciiTheme="minorHAnsi" w:eastAsia="Times New Roman" w:hAnsiTheme="minorHAnsi" w:cstheme="minorHAnsi"/>
          <w:b/>
          <w:bCs/>
          <w:sz w:val="24"/>
          <w:szCs w:val="24"/>
        </w:rPr>
        <w:t>n cl</w:t>
      </w:r>
      <w:r w:rsidR="00F24822" w:rsidRPr="00141D2A">
        <w:rPr>
          <w:rFonts w:asciiTheme="minorHAnsi" w:eastAsia="Times New Roman" w:hAnsiTheme="minorHAnsi" w:cstheme="minorHAnsi"/>
          <w:b/>
          <w:bCs/>
          <w:sz w:val="24"/>
          <w:szCs w:val="24"/>
        </w:rPr>
        <w:t>ă</w:t>
      </w:r>
      <w:r w:rsidRPr="00141D2A">
        <w:rPr>
          <w:rFonts w:asciiTheme="minorHAnsi" w:eastAsia="Times New Roman" w:hAnsiTheme="minorHAnsi" w:cstheme="minorHAnsi"/>
          <w:b/>
          <w:bCs/>
          <w:sz w:val="24"/>
          <w:szCs w:val="24"/>
        </w:rPr>
        <w:t>diri rezidențiale”</w:t>
      </w:r>
    </w:p>
    <w:p w14:paraId="11C9B865" w14:textId="77777777" w:rsidR="00106872" w:rsidRPr="00141D2A" w:rsidRDefault="00106872" w:rsidP="00106872">
      <w:pPr>
        <w:spacing w:before="0" w:after="0"/>
        <w:rPr>
          <w:rFonts w:asciiTheme="minorHAnsi" w:eastAsia="Times New Roman" w:hAnsiTheme="minorHAnsi" w:cstheme="minorHAnsi"/>
          <w:b/>
          <w:bCs/>
          <w:sz w:val="24"/>
          <w:szCs w:val="24"/>
        </w:rPr>
      </w:pPr>
    </w:p>
    <w:p w14:paraId="31BDA79E" w14:textId="77777777" w:rsidR="00F078E7" w:rsidRPr="00141D2A" w:rsidRDefault="00F078E7" w:rsidP="00F078E7">
      <w:pPr>
        <w:spacing w:before="0" w:after="0"/>
        <w:jc w:val="center"/>
        <w:rPr>
          <w:rFonts w:asciiTheme="minorHAnsi" w:eastAsia="Times New Roman" w:hAnsiTheme="minorHAnsi" w:cstheme="minorHAnsi"/>
          <w:b/>
          <w:sz w:val="24"/>
          <w:szCs w:val="24"/>
        </w:rPr>
      </w:pPr>
      <w:r w:rsidRPr="00141D2A">
        <w:rPr>
          <w:rFonts w:asciiTheme="minorHAnsi" w:eastAsia="Times New Roman" w:hAnsiTheme="minorHAnsi" w:cstheme="minorHAnsi"/>
          <w:b/>
          <w:sz w:val="24"/>
          <w:szCs w:val="24"/>
        </w:rPr>
        <w:t>APEL DEDICAT ZONEI DE INVESTITIE TERITORIALA INTEGRATA DELTA DUNARII</w:t>
      </w:r>
    </w:p>
    <w:p w14:paraId="53D413AA" w14:textId="77777777" w:rsidR="00F078E7" w:rsidRPr="00141D2A" w:rsidRDefault="00F078E7" w:rsidP="00F078E7">
      <w:pPr>
        <w:tabs>
          <w:tab w:val="left" w:pos="3864"/>
        </w:tabs>
        <w:spacing w:before="0" w:after="0"/>
        <w:rPr>
          <w:rFonts w:asciiTheme="minorHAnsi" w:eastAsia="Times New Roman" w:hAnsiTheme="minorHAnsi" w:cstheme="minorHAnsi"/>
          <w:sz w:val="24"/>
          <w:szCs w:val="24"/>
        </w:rPr>
      </w:pPr>
    </w:p>
    <w:p w14:paraId="0A03549A" w14:textId="77777777" w:rsidR="00F078E7" w:rsidRPr="00141D2A" w:rsidRDefault="00F078E7" w:rsidP="00F078E7">
      <w:pPr>
        <w:spacing w:before="0" w:after="0"/>
        <w:rPr>
          <w:rFonts w:asciiTheme="minorHAnsi" w:eastAsia="Times New Roman" w:hAnsiTheme="minorHAnsi" w:cstheme="minorHAnsi"/>
          <w:sz w:val="24"/>
          <w:szCs w:val="24"/>
        </w:rPr>
      </w:pPr>
    </w:p>
    <w:p w14:paraId="3CD14461" w14:textId="77777777" w:rsidR="00F078E7" w:rsidRPr="00141D2A" w:rsidRDefault="00F078E7" w:rsidP="00F078E7">
      <w:pPr>
        <w:spacing w:before="0" w:after="0"/>
        <w:rPr>
          <w:rFonts w:asciiTheme="minorHAnsi" w:eastAsia="Times New Roman" w:hAnsiTheme="minorHAnsi" w:cstheme="minorHAnsi"/>
          <w:sz w:val="24"/>
          <w:szCs w:val="24"/>
        </w:rPr>
      </w:pPr>
    </w:p>
    <w:p w14:paraId="43390C10" w14:textId="1324FC5B" w:rsidR="00F078E7" w:rsidRPr="00141D2A" w:rsidRDefault="00F078E7" w:rsidP="00F078E7">
      <w:pPr>
        <w:spacing w:before="0" w:after="0"/>
        <w:jc w:val="center"/>
        <w:rPr>
          <w:rFonts w:ascii="Calibri" w:hAnsi="Calibri"/>
          <w:b/>
          <w:bCs/>
          <w:sz w:val="24"/>
          <w:szCs w:val="24"/>
        </w:rPr>
      </w:pPr>
      <w:r w:rsidRPr="00141D2A">
        <w:rPr>
          <w:rFonts w:ascii="Calibri" w:hAnsi="Calibri"/>
          <w:b/>
          <w:bCs/>
          <w:sz w:val="24"/>
          <w:szCs w:val="24"/>
        </w:rPr>
        <w:t>Apel PRSE/2.1/A/ITI/1/202</w:t>
      </w:r>
      <w:r w:rsidR="00DE41C3" w:rsidRPr="00141D2A">
        <w:rPr>
          <w:rFonts w:ascii="Calibri" w:hAnsi="Calibri"/>
          <w:b/>
          <w:bCs/>
          <w:sz w:val="24"/>
          <w:szCs w:val="24"/>
        </w:rPr>
        <w:t>4</w:t>
      </w:r>
    </w:p>
    <w:p w14:paraId="7E909EF2" w14:textId="77777777" w:rsidR="00F078E7" w:rsidRPr="00141D2A" w:rsidRDefault="00F078E7" w:rsidP="00F078E7">
      <w:pPr>
        <w:spacing w:before="0" w:after="0"/>
        <w:rPr>
          <w:rFonts w:asciiTheme="minorHAnsi" w:eastAsia="Times New Roman" w:hAnsiTheme="minorHAnsi" w:cstheme="minorHAnsi"/>
          <w:sz w:val="24"/>
          <w:szCs w:val="24"/>
        </w:rPr>
      </w:pPr>
    </w:p>
    <w:p w14:paraId="0D2EA1A7" w14:textId="74CE3113" w:rsidR="00F078E7" w:rsidRPr="00141D2A" w:rsidRDefault="006D048B" w:rsidP="00F078E7">
      <w:pPr>
        <w:spacing w:before="0" w:after="0"/>
        <w:jc w:val="center"/>
        <w:rPr>
          <w:rFonts w:ascii="Calibri" w:hAnsi="Calibri"/>
          <w:b/>
          <w:bCs/>
          <w:sz w:val="24"/>
          <w:szCs w:val="24"/>
        </w:rPr>
      </w:pPr>
      <w:r w:rsidRPr="00141D2A">
        <w:rPr>
          <w:rFonts w:ascii="Calibri" w:hAnsi="Calibri"/>
          <w:b/>
          <w:bCs/>
          <w:sz w:val="24"/>
          <w:szCs w:val="24"/>
        </w:rPr>
        <w:t>martie</w:t>
      </w:r>
      <w:r w:rsidR="00F078E7" w:rsidRPr="00141D2A">
        <w:rPr>
          <w:rFonts w:ascii="Calibri" w:hAnsi="Calibri"/>
          <w:b/>
          <w:bCs/>
          <w:sz w:val="24"/>
          <w:szCs w:val="24"/>
        </w:rPr>
        <w:t xml:space="preserve"> 202</w:t>
      </w:r>
      <w:r w:rsidR="00DE41C3" w:rsidRPr="00141D2A">
        <w:rPr>
          <w:rFonts w:ascii="Calibri" w:hAnsi="Calibri"/>
          <w:b/>
          <w:bCs/>
          <w:sz w:val="24"/>
          <w:szCs w:val="24"/>
        </w:rPr>
        <w:t>4</w:t>
      </w:r>
    </w:p>
    <w:p w14:paraId="40C62975" w14:textId="77777777" w:rsidR="00106872" w:rsidRPr="00141D2A" w:rsidRDefault="00106872" w:rsidP="00106872">
      <w:pPr>
        <w:spacing w:before="0" w:after="0"/>
        <w:rPr>
          <w:rFonts w:asciiTheme="minorHAnsi" w:eastAsia="Times New Roman" w:hAnsiTheme="minorHAnsi" w:cstheme="minorHAnsi"/>
          <w:sz w:val="24"/>
          <w:szCs w:val="24"/>
        </w:rPr>
      </w:pPr>
    </w:p>
    <w:p w14:paraId="73115E43" w14:textId="383CDD9C" w:rsidR="00016C91" w:rsidRPr="00141D2A" w:rsidRDefault="00016C91" w:rsidP="00F078E7">
      <w:pPr>
        <w:spacing w:before="0" w:after="0"/>
        <w:rPr>
          <w:rFonts w:asciiTheme="minorHAnsi" w:hAnsiTheme="minorHAnsi" w:cstheme="minorHAnsi"/>
          <w:i/>
          <w:iCs/>
          <w:sz w:val="24"/>
          <w:szCs w:val="24"/>
        </w:rPr>
      </w:pPr>
      <w:r w:rsidRPr="00141D2A">
        <w:rPr>
          <w:rFonts w:asciiTheme="minorHAnsi" w:hAnsiTheme="minorHAnsi" w:cstheme="minorHAnsi"/>
          <w:i/>
          <w:iCs/>
          <w:sz w:val="24"/>
          <w:szCs w:val="24"/>
        </w:rPr>
        <w:br w:type="page"/>
      </w:r>
    </w:p>
    <w:p w14:paraId="4A2792D4" w14:textId="77777777" w:rsidR="00106872" w:rsidRPr="00141D2A" w:rsidRDefault="00106872" w:rsidP="00016C91">
      <w:pPr>
        <w:spacing w:before="0" w:after="0"/>
        <w:jc w:val="center"/>
        <w:rPr>
          <w:rFonts w:asciiTheme="minorHAnsi" w:eastAsia="Times New Roman" w:hAnsiTheme="minorHAnsi" w:cstheme="minorHAnsi"/>
          <w:sz w:val="24"/>
          <w:szCs w:val="24"/>
        </w:rPr>
      </w:pPr>
    </w:p>
    <w:p w14:paraId="6B38B402" w14:textId="273D9EA6" w:rsidR="00106872" w:rsidRPr="00141D2A" w:rsidRDefault="00106872" w:rsidP="00106872">
      <w:pPr>
        <w:spacing w:before="0" w:after="0"/>
        <w:rPr>
          <w:rFonts w:asciiTheme="minorHAnsi" w:eastAsia="Times New Roman" w:hAnsiTheme="minorHAnsi" w:cstheme="minorHAnsi"/>
          <w:sz w:val="24"/>
          <w:szCs w:val="24"/>
        </w:rPr>
      </w:pPr>
    </w:p>
    <w:p w14:paraId="01FC14E9" w14:textId="77777777" w:rsidR="00E43241" w:rsidRPr="00141D2A" w:rsidRDefault="00E43241" w:rsidP="00106872">
      <w:pPr>
        <w:spacing w:before="0" w:after="0"/>
        <w:rPr>
          <w:rFonts w:asciiTheme="minorHAnsi" w:eastAsia="Times New Roman" w:hAnsiTheme="minorHAnsi" w:cstheme="minorHAnsi"/>
          <w:sz w:val="24"/>
          <w:szCs w:val="24"/>
        </w:rPr>
      </w:pPr>
    </w:p>
    <w:p w14:paraId="2C273C96" w14:textId="1AD4B650" w:rsidR="007D1765" w:rsidRPr="00141D2A" w:rsidRDefault="007D1765" w:rsidP="007D1765">
      <w:pPr>
        <w:tabs>
          <w:tab w:val="left" w:pos="3270"/>
        </w:tabs>
        <w:spacing w:before="0" w:after="0"/>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CUPRINS:</w:t>
      </w:r>
      <w:r w:rsidRPr="00141D2A">
        <w:rPr>
          <w:rFonts w:asciiTheme="minorHAnsi" w:eastAsia="Times New Roman" w:hAnsiTheme="minorHAnsi" w:cstheme="minorHAnsi"/>
          <w:sz w:val="24"/>
          <w:szCs w:val="24"/>
        </w:rPr>
        <w:tab/>
      </w:r>
    </w:p>
    <w:sdt>
      <w:sdtPr>
        <w:rPr>
          <w:rFonts w:asciiTheme="minorHAnsi" w:eastAsia="Calibri" w:hAnsiTheme="minorHAnsi" w:cstheme="minorHAnsi"/>
          <w:b w:val="0"/>
          <w:bCs w:val="0"/>
          <w:noProof w:val="0"/>
          <w:sz w:val="24"/>
          <w:szCs w:val="24"/>
        </w:rPr>
        <w:id w:val="-787196718"/>
        <w:docPartObj>
          <w:docPartGallery w:val="Table of Contents"/>
          <w:docPartUnique/>
        </w:docPartObj>
      </w:sdtPr>
      <w:sdtEndPr>
        <w:rPr>
          <w:sz w:val="20"/>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431169C3" w14:textId="33A9EB41" w:rsidR="00232BBF" w:rsidRPr="00141D2A" w:rsidRDefault="00AF2842">
          <w:pPr>
            <w:pStyle w:val="TOC1"/>
            <w:rPr>
              <w:rFonts w:asciiTheme="minorHAnsi" w:eastAsiaTheme="minorEastAsia" w:hAnsiTheme="minorHAnsi" w:cstheme="minorHAnsi"/>
              <w:b w:val="0"/>
              <w:bCs w:val="0"/>
              <w:sz w:val="24"/>
              <w:szCs w:val="24"/>
              <w:lang w:val="en-GB" w:eastAsia="en-GB"/>
            </w:rPr>
          </w:pPr>
          <w:r w:rsidRPr="00141D2A">
            <w:rPr>
              <w:rFonts w:asciiTheme="minorHAnsi" w:hAnsiTheme="minorHAnsi" w:cstheme="minorHAnsi"/>
              <w:bCs w:val="0"/>
              <w:sz w:val="24"/>
              <w:szCs w:val="24"/>
            </w:rPr>
            <w:fldChar w:fldCharType="begin"/>
          </w:r>
          <w:r w:rsidRPr="00141D2A">
            <w:rPr>
              <w:rFonts w:asciiTheme="minorHAnsi" w:hAnsiTheme="minorHAnsi" w:cstheme="minorHAnsi"/>
              <w:sz w:val="24"/>
              <w:szCs w:val="24"/>
            </w:rPr>
            <w:instrText xml:space="preserve"> TOC \o "1-3" \h \z \u </w:instrText>
          </w:r>
          <w:r w:rsidRPr="00141D2A">
            <w:rPr>
              <w:rFonts w:asciiTheme="minorHAnsi" w:hAnsiTheme="minorHAnsi" w:cstheme="minorHAnsi"/>
              <w:bCs w:val="0"/>
              <w:sz w:val="24"/>
              <w:szCs w:val="24"/>
            </w:rPr>
            <w:fldChar w:fldCharType="separate"/>
          </w:r>
          <w:hyperlink w:anchor="_Toc135896928" w:history="1">
            <w:r w:rsidR="00232BBF" w:rsidRPr="00141D2A">
              <w:rPr>
                <w:rStyle w:val="Hyperlink"/>
                <w:rFonts w:asciiTheme="minorHAnsi" w:hAnsiTheme="minorHAnsi" w:cstheme="minorHAnsi"/>
                <w:color w:val="auto"/>
                <w:sz w:val="24"/>
                <w:szCs w:val="24"/>
              </w:rPr>
              <w:t>1.PREAMBUL, ABREVIERI ȘI GLOSAR</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_Toc135896928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6</w:t>
            </w:r>
            <w:r w:rsidR="00232BBF" w:rsidRPr="00141D2A">
              <w:rPr>
                <w:rFonts w:asciiTheme="minorHAnsi" w:hAnsiTheme="minorHAnsi" w:cstheme="minorHAnsi"/>
                <w:webHidden/>
                <w:sz w:val="24"/>
                <w:szCs w:val="24"/>
              </w:rPr>
              <w:fldChar w:fldCharType="end"/>
            </w:r>
          </w:hyperlink>
        </w:p>
        <w:p w14:paraId="0E1333A3" w14:textId="7A0BE95B"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29" w:history="1">
            <w:r w:rsidR="00232BBF" w:rsidRPr="00141D2A">
              <w:rPr>
                <w:rStyle w:val="Hyperlink"/>
                <w:rFonts w:asciiTheme="minorHAnsi" w:hAnsiTheme="minorHAnsi" w:cstheme="minorHAnsi"/>
                <w:noProof/>
                <w:color w:val="auto"/>
                <w:sz w:val="24"/>
                <w:szCs w:val="24"/>
              </w:rPr>
              <w:t>1.1.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Preambul</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_Toc135896929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6</w:t>
            </w:r>
            <w:r w:rsidR="00232BBF" w:rsidRPr="00141D2A">
              <w:rPr>
                <w:rFonts w:asciiTheme="minorHAnsi" w:hAnsiTheme="minorHAnsi" w:cstheme="minorHAnsi"/>
                <w:noProof/>
                <w:webHidden/>
                <w:sz w:val="24"/>
                <w:szCs w:val="24"/>
              </w:rPr>
              <w:fldChar w:fldCharType="end"/>
            </w:r>
          </w:hyperlink>
        </w:p>
        <w:p w14:paraId="11B0A6DF" w14:textId="2ADD0C09"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30" w:history="1">
            <w:r w:rsidR="00232BBF" w:rsidRPr="00141D2A">
              <w:rPr>
                <w:rStyle w:val="Hyperlink"/>
                <w:rFonts w:asciiTheme="minorHAnsi" w:hAnsiTheme="minorHAnsi" w:cstheme="minorHAnsi"/>
                <w:noProof/>
                <w:color w:val="auto"/>
                <w:sz w:val="24"/>
                <w:szCs w:val="24"/>
              </w:rPr>
              <w:t>1.2.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Abrevieri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_Toc135896930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7</w:t>
            </w:r>
            <w:r w:rsidR="00232BBF" w:rsidRPr="00141D2A">
              <w:rPr>
                <w:rFonts w:asciiTheme="minorHAnsi" w:hAnsiTheme="minorHAnsi" w:cstheme="minorHAnsi"/>
                <w:noProof/>
                <w:webHidden/>
                <w:sz w:val="24"/>
                <w:szCs w:val="24"/>
              </w:rPr>
              <w:fldChar w:fldCharType="end"/>
            </w:r>
          </w:hyperlink>
        </w:p>
        <w:p w14:paraId="40FE6465" w14:textId="3E193E14"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31" w:history="1">
            <w:r w:rsidR="00232BBF" w:rsidRPr="00141D2A">
              <w:rPr>
                <w:rStyle w:val="Hyperlink"/>
                <w:rFonts w:asciiTheme="minorHAnsi" w:hAnsiTheme="minorHAnsi" w:cstheme="minorHAnsi"/>
                <w:noProof/>
                <w:color w:val="auto"/>
                <w:sz w:val="24"/>
                <w:szCs w:val="24"/>
              </w:rPr>
              <w:t>1.3.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Glosar</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_Toc135896931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8</w:t>
            </w:r>
            <w:r w:rsidR="00232BBF" w:rsidRPr="00141D2A">
              <w:rPr>
                <w:rFonts w:asciiTheme="minorHAnsi" w:hAnsiTheme="minorHAnsi" w:cstheme="minorHAnsi"/>
                <w:noProof/>
                <w:webHidden/>
                <w:sz w:val="24"/>
                <w:szCs w:val="24"/>
              </w:rPr>
              <w:fldChar w:fldCharType="end"/>
            </w:r>
          </w:hyperlink>
        </w:p>
        <w:p w14:paraId="7A5E570C" w14:textId="58E2BC24"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6932" w:history="1">
            <w:r w:rsidR="00232BBF" w:rsidRPr="00141D2A">
              <w:rPr>
                <w:rStyle w:val="Hyperlink"/>
                <w:rFonts w:asciiTheme="minorHAnsi" w:hAnsiTheme="minorHAnsi" w:cstheme="minorHAnsi"/>
                <w:color w:val="auto"/>
                <w:sz w:val="24"/>
                <w:szCs w:val="24"/>
              </w:rPr>
              <w:t>2.ELEMENTE DE CONTEXT</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_Toc135896932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13</w:t>
            </w:r>
            <w:r w:rsidR="00232BBF" w:rsidRPr="00141D2A">
              <w:rPr>
                <w:rFonts w:asciiTheme="minorHAnsi" w:hAnsiTheme="minorHAnsi" w:cstheme="minorHAnsi"/>
                <w:webHidden/>
                <w:sz w:val="24"/>
                <w:szCs w:val="24"/>
              </w:rPr>
              <w:fldChar w:fldCharType="end"/>
            </w:r>
          </w:hyperlink>
        </w:p>
        <w:p w14:paraId="103E57D4" w14:textId="35CBA838"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33" w:history="1">
            <w:r w:rsidR="00232BBF" w:rsidRPr="00141D2A">
              <w:rPr>
                <w:rStyle w:val="Hyperlink"/>
                <w:rFonts w:asciiTheme="minorHAnsi" w:hAnsiTheme="minorHAnsi" w:cstheme="minorHAnsi"/>
                <w:noProof/>
                <w:color w:val="auto"/>
                <w:sz w:val="24"/>
                <w:szCs w:val="24"/>
              </w:rPr>
              <w:t>2.1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Informații generale PR Sud Est 2021 – 2027</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_Toc135896933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13</w:t>
            </w:r>
            <w:r w:rsidR="00232BBF" w:rsidRPr="00141D2A">
              <w:rPr>
                <w:rFonts w:asciiTheme="minorHAnsi" w:hAnsiTheme="minorHAnsi" w:cstheme="minorHAnsi"/>
                <w:noProof/>
                <w:webHidden/>
                <w:sz w:val="24"/>
                <w:szCs w:val="24"/>
              </w:rPr>
              <w:fldChar w:fldCharType="end"/>
            </w:r>
          </w:hyperlink>
        </w:p>
        <w:p w14:paraId="42BC2C38" w14:textId="6C786D3A"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34" w:history="1">
            <w:r w:rsidR="00232BBF" w:rsidRPr="00141D2A">
              <w:rPr>
                <w:rStyle w:val="Hyperlink"/>
                <w:rFonts w:asciiTheme="minorHAnsi" w:hAnsiTheme="minorHAnsi" w:cstheme="minorHAnsi"/>
                <w:noProof/>
                <w:color w:val="auto"/>
                <w:sz w:val="24"/>
                <w:szCs w:val="24"/>
              </w:rPr>
              <w:t>2.2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Prioritatea/Fond/Obiectivul de politică/Obiectivul specific</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_Toc135896934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14</w:t>
            </w:r>
            <w:r w:rsidR="00232BBF" w:rsidRPr="00141D2A">
              <w:rPr>
                <w:rFonts w:asciiTheme="minorHAnsi" w:hAnsiTheme="minorHAnsi" w:cstheme="minorHAnsi"/>
                <w:noProof/>
                <w:webHidden/>
                <w:sz w:val="24"/>
                <w:szCs w:val="24"/>
              </w:rPr>
              <w:fldChar w:fldCharType="end"/>
            </w:r>
          </w:hyperlink>
        </w:p>
        <w:p w14:paraId="47F92FC5" w14:textId="7A583D6D"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35" w:history="1">
            <w:r w:rsidR="00232BBF" w:rsidRPr="00141D2A">
              <w:rPr>
                <w:rStyle w:val="Hyperlink"/>
                <w:rFonts w:asciiTheme="minorHAnsi" w:hAnsiTheme="minorHAnsi" w:cstheme="minorHAnsi"/>
                <w:noProof/>
                <w:color w:val="auto"/>
                <w:sz w:val="24"/>
                <w:szCs w:val="24"/>
              </w:rPr>
              <w:t>2.3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Reglementări europene și naționale, cadru strategic, documente programatice aplicabile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_Toc135896935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14</w:t>
            </w:r>
            <w:r w:rsidR="00232BBF" w:rsidRPr="00141D2A">
              <w:rPr>
                <w:rFonts w:asciiTheme="minorHAnsi" w:hAnsiTheme="minorHAnsi" w:cstheme="minorHAnsi"/>
                <w:noProof/>
                <w:webHidden/>
                <w:sz w:val="24"/>
                <w:szCs w:val="24"/>
              </w:rPr>
              <w:fldChar w:fldCharType="end"/>
            </w:r>
          </w:hyperlink>
        </w:p>
        <w:p w14:paraId="3DAA60B9" w14:textId="3E6E57E9"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6936" w:history="1">
            <w:r w:rsidR="00232BBF" w:rsidRPr="00141D2A">
              <w:rPr>
                <w:rStyle w:val="Hyperlink"/>
                <w:rFonts w:asciiTheme="minorHAnsi" w:hAnsiTheme="minorHAnsi" w:cstheme="minorHAnsi"/>
                <w:color w:val="auto"/>
                <w:sz w:val="24"/>
                <w:szCs w:val="24"/>
              </w:rPr>
              <w:t>3.</w:t>
            </w:r>
            <w:r w:rsidR="00232BBF" w:rsidRPr="00141D2A">
              <w:rPr>
                <w:rFonts w:asciiTheme="minorHAnsi" w:eastAsiaTheme="minorEastAsia" w:hAnsiTheme="minorHAnsi" w:cstheme="minorHAnsi"/>
                <w:b w:val="0"/>
                <w:bCs w:val="0"/>
                <w:sz w:val="24"/>
                <w:szCs w:val="24"/>
                <w:lang w:val="en-GB" w:eastAsia="en-GB"/>
              </w:rPr>
              <w:tab/>
            </w:r>
            <w:r w:rsidR="00232BBF" w:rsidRPr="00141D2A">
              <w:rPr>
                <w:rStyle w:val="Hyperlink"/>
                <w:rFonts w:asciiTheme="minorHAnsi" w:hAnsiTheme="minorHAnsi" w:cstheme="minorHAnsi"/>
                <w:color w:val="auto"/>
                <w:sz w:val="24"/>
                <w:szCs w:val="24"/>
              </w:rPr>
              <w:t>ASPECTE SPECIFICE APELULUI DE PROIECTE</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_Toc135896936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19</w:t>
            </w:r>
            <w:r w:rsidR="00232BBF" w:rsidRPr="00141D2A">
              <w:rPr>
                <w:rFonts w:asciiTheme="minorHAnsi" w:hAnsiTheme="minorHAnsi" w:cstheme="minorHAnsi"/>
                <w:webHidden/>
                <w:sz w:val="24"/>
                <w:szCs w:val="24"/>
              </w:rPr>
              <w:fldChar w:fldCharType="end"/>
            </w:r>
          </w:hyperlink>
        </w:p>
        <w:p w14:paraId="4C4D6FF9" w14:textId="16BB909A"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37" w:history="1">
            <w:r w:rsidR="00232BBF" w:rsidRPr="00141D2A">
              <w:rPr>
                <w:rStyle w:val="Hyperlink"/>
                <w:rFonts w:asciiTheme="minorHAnsi" w:hAnsiTheme="minorHAnsi" w:cstheme="minorHAnsi"/>
                <w:noProof/>
                <w:color w:val="auto"/>
                <w:sz w:val="24"/>
                <w:szCs w:val="24"/>
              </w:rPr>
              <w:t>3.1.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Tipul de apel</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_Toc135896937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19</w:t>
            </w:r>
            <w:r w:rsidR="00232BBF" w:rsidRPr="00141D2A">
              <w:rPr>
                <w:rFonts w:asciiTheme="minorHAnsi" w:hAnsiTheme="minorHAnsi" w:cstheme="minorHAnsi"/>
                <w:noProof/>
                <w:webHidden/>
                <w:sz w:val="24"/>
                <w:szCs w:val="24"/>
              </w:rPr>
              <w:fldChar w:fldCharType="end"/>
            </w:r>
          </w:hyperlink>
        </w:p>
        <w:p w14:paraId="51CD8A55" w14:textId="47767FC5"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38" w:history="1">
            <w:r w:rsidR="00232BBF" w:rsidRPr="00141D2A">
              <w:rPr>
                <w:rStyle w:val="Hyperlink"/>
                <w:rFonts w:asciiTheme="minorHAnsi" w:hAnsiTheme="minorHAnsi" w:cstheme="minorHAnsi"/>
                <w:noProof/>
                <w:color w:val="auto"/>
                <w:sz w:val="24"/>
                <w:szCs w:val="24"/>
              </w:rPr>
              <w:t>3.2.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Forma de sprijin ( granturi; instrumente financiare; premii)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_Toc135896938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20</w:t>
            </w:r>
            <w:r w:rsidR="00232BBF" w:rsidRPr="00141D2A">
              <w:rPr>
                <w:rFonts w:asciiTheme="minorHAnsi" w:hAnsiTheme="minorHAnsi" w:cstheme="minorHAnsi"/>
                <w:noProof/>
                <w:webHidden/>
                <w:sz w:val="24"/>
                <w:szCs w:val="24"/>
              </w:rPr>
              <w:fldChar w:fldCharType="end"/>
            </w:r>
          </w:hyperlink>
        </w:p>
        <w:p w14:paraId="5540C7C7" w14:textId="6DEA8059"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39" w:history="1">
            <w:r w:rsidR="00232BBF" w:rsidRPr="00141D2A">
              <w:rPr>
                <w:rStyle w:val="Hyperlink"/>
                <w:rFonts w:asciiTheme="minorHAnsi" w:hAnsiTheme="minorHAnsi" w:cstheme="minorHAnsi"/>
                <w:noProof/>
                <w:color w:val="auto"/>
                <w:sz w:val="24"/>
                <w:szCs w:val="24"/>
              </w:rPr>
              <w:t>3.3.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Bugetul alocat apelului de proiecte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_Toc135896939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20</w:t>
            </w:r>
            <w:r w:rsidR="00232BBF" w:rsidRPr="00141D2A">
              <w:rPr>
                <w:rFonts w:asciiTheme="minorHAnsi" w:hAnsiTheme="minorHAnsi" w:cstheme="minorHAnsi"/>
                <w:noProof/>
                <w:webHidden/>
                <w:sz w:val="24"/>
                <w:szCs w:val="24"/>
              </w:rPr>
              <w:fldChar w:fldCharType="end"/>
            </w:r>
          </w:hyperlink>
        </w:p>
        <w:p w14:paraId="313D0286" w14:textId="0FB7D76A"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40" w:history="1">
            <w:r w:rsidR="00232BBF" w:rsidRPr="00141D2A">
              <w:rPr>
                <w:rStyle w:val="Hyperlink"/>
                <w:rFonts w:asciiTheme="minorHAnsi" w:hAnsiTheme="minorHAnsi" w:cstheme="minorHAnsi"/>
                <w:noProof/>
                <w:color w:val="auto"/>
                <w:sz w:val="24"/>
                <w:szCs w:val="24"/>
              </w:rPr>
              <w:t>3.4.</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Rata de cofinanţare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_Toc135896940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20</w:t>
            </w:r>
            <w:r w:rsidR="00232BBF" w:rsidRPr="00141D2A">
              <w:rPr>
                <w:rFonts w:asciiTheme="minorHAnsi" w:hAnsiTheme="minorHAnsi" w:cstheme="minorHAnsi"/>
                <w:noProof/>
                <w:webHidden/>
                <w:sz w:val="24"/>
                <w:szCs w:val="24"/>
              </w:rPr>
              <w:fldChar w:fldCharType="end"/>
            </w:r>
          </w:hyperlink>
        </w:p>
        <w:p w14:paraId="0C96915F" w14:textId="2715CD56"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41" w:history="1">
            <w:r w:rsidR="00232BBF" w:rsidRPr="00141D2A">
              <w:rPr>
                <w:rStyle w:val="Hyperlink"/>
                <w:rFonts w:asciiTheme="minorHAnsi" w:hAnsiTheme="minorHAnsi" w:cstheme="minorHAnsi"/>
                <w:noProof/>
                <w:color w:val="auto"/>
                <w:sz w:val="24"/>
                <w:szCs w:val="24"/>
                <w:lang w:val="en-US"/>
              </w:rPr>
              <w:t>3.5.</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 xml:space="preserve">Zona </w:t>
            </w:r>
            <w:r w:rsidR="00232BBF" w:rsidRPr="00141D2A">
              <w:rPr>
                <w:rStyle w:val="Hyperlink"/>
                <w:rFonts w:asciiTheme="minorHAnsi" w:hAnsiTheme="minorHAnsi" w:cstheme="minorHAnsi"/>
                <w:noProof/>
                <w:color w:val="auto"/>
                <w:sz w:val="24"/>
                <w:szCs w:val="24"/>
                <w:lang w:val="en-US"/>
              </w:rPr>
              <w:t>/ zonele geografică(e) vizată(e) de apelul de Proiecte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_Toc135896941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20</w:t>
            </w:r>
            <w:r w:rsidR="00232BBF" w:rsidRPr="00141D2A">
              <w:rPr>
                <w:rFonts w:asciiTheme="minorHAnsi" w:hAnsiTheme="minorHAnsi" w:cstheme="minorHAnsi"/>
                <w:noProof/>
                <w:webHidden/>
                <w:sz w:val="24"/>
                <w:szCs w:val="24"/>
              </w:rPr>
              <w:fldChar w:fldCharType="end"/>
            </w:r>
          </w:hyperlink>
        </w:p>
        <w:p w14:paraId="07538FF4" w14:textId="4B1FBE3C"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42" w:history="1">
            <w:r w:rsidR="00232BBF" w:rsidRPr="00141D2A">
              <w:rPr>
                <w:rStyle w:val="Hyperlink"/>
                <w:rFonts w:asciiTheme="minorHAnsi" w:hAnsiTheme="minorHAnsi" w:cstheme="minorHAnsi"/>
                <w:noProof/>
                <w:color w:val="auto"/>
                <w:sz w:val="24"/>
                <w:szCs w:val="24"/>
              </w:rPr>
              <w:t>3.6.</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Acțiuni sprijinite în cadrul apelului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_Toc135896942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21</w:t>
            </w:r>
            <w:r w:rsidR="00232BBF" w:rsidRPr="00141D2A">
              <w:rPr>
                <w:rFonts w:asciiTheme="minorHAnsi" w:hAnsiTheme="minorHAnsi" w:cstheme="minorHAnsi"/>
                <w:noProof/>
                <w:webHidden/>
                <w:sz w:val="24"/>
                <w:szCs w:val="24"/>
              </w:rPr>
              <w:fldChar w:fldCharType="end"/>
            </w:r>
          </w:hyperlink>
        </w:p>
        <w:p w14:paraId="2BC63E16" w14:textId="7E527DA0"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43" w:history="1">
            <w:r w:rsidR="00232BBF" w:rsidRPr="00141D2A">
              <w:rPr>
                <w:rStyle w:val="Hyperlink"/>
                <w:rFonts w:asciiTheme="minorHAnsi" w:hAnsiTheme="minorHAnsi" w:cstheme="minorHAnsi"/>
                <w:noProof/>
                <w:color w:val="auto"/>
                <w:sz w:val="24"/>
                <w:szCs w:val="24"/>
              </w:rPr>
              <w:t>3.7.</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Grup ţintă vizat de apelul de proiecte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_Toc135896943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22</w:t>
            </w:r>
            <w:r w:rsidR="00232BBF" w:rsidRPr="00141D2A">
              <w:rPr>
                <w:rFonts w:asciiTheme="minorHAnsi" w:hAnsiTheme="minorHAnsi" w:cstheme="minorHAnsi"/>
                <w:noProof/>
                <w:webHidden/>
                <w:sz w:val="24"/>
                <w:szCs w:val="24"/>
              </w:rPr>
              <w:fldChar w:fldCharType="end"/>
            </w:r>
          </w:hyperlink>
        </w:p>
        <w:p w14:paraId="6F489F8A" w14:textId="5BB3597A"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44" w:history="1">
            <w:r w:rsidR="00232BBF" w:rsidRPr="00141D2A">
              <w:rPr>
                <w:rStyle w:val="Hyperlink"/>
                <w:rFonts w:asciiTheme="minorHAnsi" w:hAnsiTheme="minorHAnsi" w:cstheme="minorHAnsi"/>
                <w:noProof/>
                <w:color w:val="auto"/>
                <w:sz w:val="24"/>
                <w:szCs w:val="24"/>
              </w:rPr>
              <w:t>3.8.</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Indicatori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_Toc135896944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22</w:t>
            </w:r>
            <w:r w:rsidR="00232BBF" w:rsidRPr="00141D2A">
              <w:rPr>
                <w:rFonts w:asciiTheme="minorHAnsi" w:hAnsiTheme="minorHAnsi" w:cstheme="minorHAnsi"/>
                <w:noProof/>
                <w:webHidden/>
                <w:sz w:val="24"/>
                <w:szCs w:val="24"/>
              </w:rPr>
              <w:fldChar w:fldCharType="end"/>
            </w:r>
          </w:hyperlink>
        </w:p>
        <w:p w14:paraId="501D7142" w14:textId="358E5B7F" w:rsidR="00232BBF" w:rsidRPr="00141D2A" w:rsidRDefault="00000000">
          <w:pPr>
            <w:pStyle w:val="TOC3"/>
            <w:rPr>
              <w:rFonts w:eastAsiaTheme="minorEastAsia"/>
              <w:iCs w:val="0"/>
              <w:lang w:val="en-GB" w:eastAsia="en-GB"/>
            </w:rPr>
          </w:pPr>
          <w:hyperlink w:anchor="_Toc135896945" w:history="1">
            <w:r w:rsidR="00232BBF" w:rsidRPr="00141D2A">
              <w:rPr>
                <w:rStyle w:val="Hyperlink"/>
                <w:color w:val="auto"/>
              </w:rPr>
              <w:t>3.8.1.</w:t>
            </w:r>
            <w:r w:rsidR="00232BBF" w:rsidRPr="00141D2A">
              <w:rPr>
                <w:rFonts w:eastAsiaTheme="minorEastAsia"/>
                <w:iCs w:val="0"/>
                <w:lang w:val="en-GB" w:eastAsia="en-GB"/>
              </w:rPr>
              <w:tab/>
            </w:r>
            <w:r w:rsidR="00232BBF" w:rsidRPr="00141D2A">
              <w:rPr>
                <w:rStyle w:val="Hyperlink"/>
                <w:color w:val="auto"/>
              </w:rPr>
              <w:t>Indicatori de realizare</w:t>
            </w:r>
            <w:r w:rsidR="00232BBF" w:rsidRPr="00141D2A">
              <w:rPr>
                <w:webHidden/>
              </w:rPr>
              <w:tab/>
            </w:r>
            <w:r w:rsidR="00232BBF" w:rsidRPr="00141D2A">
              <w:rPr>
                <w:webHidden/>
              </w:rPr>
              <w:fldChar w:fldCharType="begin"/>
            </w:r>
            <w:r w:rsidR="00232BBF" w:rsidRPr="00141D2A">
              <w:rPr>
                <w:webHidden/>
              </w:rPr>
              <w:instrText xml:space="preserve"> PAGEREF _Toc135896945 \h </w:instrText>
            </w:r>
            <w:r w:rsidR="00232BBF" w:rsidRPr="00141D2A">
              <w:rPr>
                <w:webHidden/>
              </w:rPr>
            </w:r>
            <w:r w:rsidR="00232BBF" w:rsidRPr="00141D2A">
              <w:rPr>
                <w:webHidden/>
              </w:rPr>
              <w:fldChar w:fldCharType="separate"/>
            </w:r>
            <w:r w:rsidR="002F1FFA">
              <w:rPr>
                <w:webHidden/>
              </w:rPr>
              <w:t>23</w:t>
            </w:r>
            <w:r w:rsidR="00232BBF" w:rsidRPr="00141D2A">
              <w:rPr>
                <w:webHidden/>
              </w:rPr>
              <w:fldChar w:fldCharType="end"/>
            </w:r>
          </w:hyperlink>
        </w:p>
        <w:p w14:paraId="148EE232" w14:textId="7551D714" w:rsidR="00232BBF" w:rsidRPr="00141D2A" w:rsidRDefault="00000000">
          <w:pPr>
            <w:pStyle w:val="TOC3"/>
            <w:rPr>
              <w:rFonts w:eastAsiaTheme="minorEastAsia"/>
              <w:iCs w:val="0"/>
              <w:lang w:val="en-GB" w:eastAsia="en-GB"/>
            </w:rPr>
          </w:pPr>
          <w:hyperlink w:anchor="_Toc135896946" w:history="1">
            <w:r w:rsidR="00232BBF" w:rsidRPr="00141D2A">
              <w:rPr>
                <w:rStyle w:val="Hyperlink"/>
                <w:color w:val="auto"/>
              </w:rPr>
              <w:t>3.8.2.</w:t>
            </w:r>
            <w:r w:rsidR="00232BBF" w:rsidRPr="00141D2A">
              <w:rPr>
                <w:rFonts w:eastAsiaTheme="minorEastAsia"/>
                <w:iCs w:val="0"/>
                <w:lang w:val="en-GB" w:eastAsia="en-GB"/>
              </w:rPr>
              <w:tab/>
            </w:r>
            <w:r w:rsidR="00232BBF" w:rsidRPr="00141D2A">
              <w:rPr>
                <w:rStyle w:val="Hyperlink"/>
                <w:color w:val="auto"/>
              </w:rPr>
              <w:t>Indicatori de rezultat</w:t>
            </w:r>
            <w:r w:rsidR="00232BBF" w:rsidRPr="00141D2A">
              <w:rPr>
                <w:webHidden/>
              </w:rPr>
              <w:tab/>
            </w:r>
            <w:r w:rsidR="00232BBF" w:rsidRPr="00141D2A">
              <w:rPr>
                <w:webHidden/>
              </w:rPr>
              <w:fldChar w:fldCharType="begin"/>
            </w:r>
            <w:r w:rsidR="00232BBF" w:rsidRPr="00141D2A">
              <w:rPr>
                <w:webHidden/>
              </w:rPr>
              <w:instrText xml:space="preserve"> PAGEREF _Toc135896946 \h </w:instrText>
            </w:r>
            <w:r w:rsidR="00232BBF" w:rsidRPr="00141D2A">
              <w:rPr>
                <w:webHidden/>
              </w:rPr>
            </w:r>
            <w:r w:rsidR="00232BBF" w:rsidRPr="00141D2A">
              <w:rPr>
                <w:webHidden/>
              </w:rPr>
              <w:fldChar w:fldCharType="separate"/>
            </w:r>
            <w:r w:rsidR="002F1FFA">
              <w:rPr>
                <w:webHidden/>
              </w:rPr>
              <w:t>23</w:t>
            </w:r>
            <w:r w:rsidR="00232BBF" w:rsidRPr="00141D2A">
              <w:rPr>
                <w:webHidden/>
              </w:rPr>
              <w:fldChar w:fldCharType="end"/>
            </w:r>
          </w:hyperlink>
        </w:p>
        <w:p w14:paraId="48885D3F" w14:textId="304D9C0C" w:rsidR="00232BBF" w:rsidRPr="00141D2A" w:rsidRDefault="00000000">
          <w:pPr>
            <w:pStyle w:val="TOC3"/>
            <w:rPr>
              <w:rFonts w:eastAsiaTheme="minorEastAsia"/>
              <w:iCs w:val="0"/>
              <w:lang w:val="en-GB" w:eastAsia="en-GB"/>
            </w:rPr>
          </w:pPr>
          <w:hyperlink w:anchor="_Toc135896947" w:history="1">
            <w:r w:rsidR="00232BBF" w:rsidRPr="00141D2A">
              <w:rPr>
                <w:rStyle w:val="Hyperlink"/>
                <w:color w:val="auto"/>
              </w:rPr>
              <w:t>3.8.3.</w:t>
            </w:r>
            <w:r w:rsidR="00232BBF" w:rsidRPr="00141D2A">
              <w:rPr>
                <w:rFonts w:eastAsiaTheme="minorEastAsia"/>
                <w:iCs w:val="0"/>
                <w:lang w:val="en-GB" w:eastAsia="en-GB"/>
              </w:rPr>
              <w:tab/>
            </w:r>
            <w:r w:rsidR="00232BBF" w:rsidRPr="00141D2A">
              <w:rPr>
                <w:rStyle w:val="Hyperlink"/>
                <w:color w:val="auto"/>
              </w:rPr>
              <w:t>Indicatori suplimentari specifici Apelului de Proiecte</w:t>
            </w:r>
            <w:r w:rsidR="00232BBF" w:rsidRPr="00141D2A">
              <w:rPr>
                <w:webHidden/>
              </w:rPr>
              <w:tab/>
            </w:r>
            <w:r w:rsidR="00232BBF" w:rsidRPr="00141D2A">
              <w:rPr>
                <w:webHidden/>
              </w:rPr>
              <w:fldChar w:fldCharType="begin"/>
            </w:r>
            <w:r w:rsidR="00232BBF" w:rsidRPr="00141D2A">
              <w:rPr>
                <w:webHidden/>
              </w:rPr>
              <w:instrText xml:space="preserve"> PAGEREF _Toc135896947 \h </w:instrText>
            </w:r>
            <w:r w:rsidR="00232BBF" w:rsidRPr="00141D2A">
              <w:rPr>
                <w:webHidden/>
              </w:rPr>
            </w:r>
            <w:r w:rsidR="00232BBF" w:rsidRPr="00141D2A">
              <w:rPr>
                <w:webHidden/>
              </w:rPr>
              <w:fldChar w:fldCharType="separate"/>
            </w:r>
            <w:r w:rsidR="002F1FFA">
              <w:rPr>
                <w:webHidden/>
              </w:rPr>
              <w:t>24</w:t>
            </w:r>
            <w:r w:rsidR="00232BBF" w:rsidRPr="00141D2A">
              <w:rPr>
                <w:webHidden/>
              </w:rPr>
              <w:fldChar w:fldCharType="end"/>
            </w:r>
          </w:hyperlink>
        </w:p>
        <w:p w14:paraId="326E25DC" w14:textId="192D82D7"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48" w:history="1">
            <w:r w:rsidR="00232BBF" w:rsidRPr="00141D2A">
              <w:rPr>
                <w:rStyle w:val="Hyperlink"/>
                <w:rFonts w:asciiTheme="minorHAnsi" w:hAnsiTheme="minorHAnsi" w:cstheme="minorHAnsi"/>
                <w:noProof/>
                <w:color w:val="auto"/>
                <w:sz w:val="24"/>
                <w:szCs w:val="24"/>
              </w:rPr>
              <w:t>3.9.</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Rezultate așteptate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_Toc135896948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25</w:t>
            </w:r>
            <w:r w:rsidR="00232BBF" w:rsidRPr="00141D2A">
              <w:rPr>
                <w:rFonts w:asciiTheme="minorHAnsi" w:hAnsiTheme="minorHAnsi" w:cstheme="minorHAnsi"/>
                <w:noProof/>
                <w:webHidden/>
                <w:sz w:val="24"/>
                <w:szCs w:val="24"/>
              </w:rPr>
              <w:fldChar w:fldCharType="end"/>
            </w:r>
          </w:hyperlink>
        </w:p>
        <w:p w14:paraId="46AF38F2" w14:textId="72CF920B"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49" w:history="1">
            <w:r w:rsidR="00232BBF" w:rsidRPr="00141D2A">
              <w:rPr>
                <w:rStyle w:val="Hyperlink"/>
                <w:rFonts w:asciiTheme="minorHAnsi" w:hAnsiTheme="minorHAnsi" w:cstheme="minorHAnsi"/>
                <w:noProof/>
                <w:color w:val="auto"/>
                <w:sz w:val="24"/>
                <w:szCs w:val="24"/>
              </w:rPr>
              <w:t>3.10.</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Operaţiune de importanţă strategică</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_Toc135896949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25</w:t>
            </w:r>
            <w:r w:rsidR="00232BBF" w:rsidRPr="00141D2A">
              <w:rPr>
                <w:rFonts w:asciiTheme="minorHAnsi" w:hAnsiTheme="minorHAnsi" w:cstheme="minorHAnsi"/>
                <w:noProof/>
                <w:webHidden/>
                <w:sz w:val="24"/>
                <w:szCs w:val="24"/>
              </w:rPr>
              <w:fldChar w:fldCharType="end"/>
            </w:r>
          </w:hyperlink>
        </w:p>
        <w:p w14:paraId="4B287574" w14:textId="124CC5F9"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0" w:history="1">
            <w:r w:rsidR="00232BBF" w:rsidRPr="00141D2A">
              <w:rPr>
                <w:rStyle w:val="Hyperlink"/>
                <w:rFonts w:asciiTheme="minorHAnsi" w:hAnsiTheme="minorHAnsi" w:cstheme="minorHAnsi"/>
                <w:noProof/>
                <w:color w:val="auto"/>
                <w:sz w:val="24"/>
                <w:szCs w:val="24"/>
              </w:rPr>
              <w:t>3.11.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Investiţii teritoriale integrate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_Toc135896950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25</w:t>
            </w:r>
            <w:r w:rsidR="00232BBF" w:rsidRPr="00141D2A">
              <w:rPr>
                <w:rFonts w:asciiTheme="minorHAnsi" w:hAnsiTheme="minorHAnsi" w:cstheme="minorHAnsi"/>
                <w:noProof/>
                <w:webHidden/>
                <w:sz w:val="24"/>
                <w:szCs w:val="24"/>
              </w:rPr>
              <w:fldChar w:fldCharType="end"/>
            </w:r>
          </w:hyperlink>
        </w:p>
        <w:p w14:paraId="6A2EBF4D" w14:textId="202ABFFA"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1" w:history="1">
            <w:r w:rsidR="00232BBF" w:rsidRPr="00141D2A">
              <w:rPr>
                <w:rStyle w:val="Hyperlink"/>
                <w:rFonts w:asciiTheme="minorHAnsi" w:hAnsiTheme="minorHAnsi" w:cstheme="minorHAnsi"/>
                <w:noProof/>
                <w:color w:val="auto"/>
                <w:sz w:val="24"/>
                <w:szCs w:val="24"/>
              </w:rPr>
              <w:t>3.12.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Dezvoltare locală plasată sub responsabilitatea comunității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_Toc135896951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25</w:t>
            </w:r>
            <w:r w:rsidR="00232BBF" w:rsidRPr="00141D2A">
              <w:rPr>
                <w:rFonts w:asciiTheme="minorHAnsi" w:hAnsiTheme="minorHAnsi" w:cstheme="minorHAnsi"/>
                <w:noProof/>
                <w:webHidden/>
                <w:sz w:val="24"/>
                <w:szCs w:val="24"/>
              </w:rPr>
              <w:fldChar w:fldCharType="end"/>
            </w:r>
          </w:hyperlink>
        </w:p>
        <w:p w14:paraId="1E6DD6D9" w14:textId="4CDE6567"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2" w:history="1">
            <w:r w:rsidR="00232BBF" w:rsidRPr="00141D2A">
              <w:rPr>
                <w:rStyle w:val="Hyperlink"/>
                <w:rFonts w:asciiTheme="minorHAnsi" w:hAnsiTheme="minorHAnsi" w:cstheme="minorHAnsi"/>
                <w:noProof/>
                <w:color w:val="auto"/>
                <w:sz w:val="24"/>
                <w:szCs w:val="24"/>
              </w:rPr>
              <w:t>3.13.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Reguli privind ajutorul de stat</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_Toc135896952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25</w:t>
            </w:r>
            <w:r w:rsidR="00232BBF" w:rsidRPr="00141D2A">
              <w:rPr>
                <w:rFonts w:asciiTheme="minorHAnsi" w:hAnsiTheme="minorHAnsi" w:cstheme="minorHAnsi"/>
                <w:noProof/>
                <w:webHidden/>
                <w:sz w:val="24"/>
                <w:szCs w:val="24"/>
              </w:rPr>
              <w:fldChar w:fldCharType="end"/>
            </w:r>
          </w:hyperlink>
        </w:p>
        <w:p w14:paraId="76D80F8E" w14:textId="4D2FE6CC"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3" w:history="1">
            <w:r w:rsidR="00232BBF" w:rsidRPr="00141D2A">
              <w:rPr>
                <w:rStyle w:val="Hyperlink"/>
                <w:rFonts w:asciiTheme="minorHAnsi" w:hAnsiTheme="minorHAnsi" w:cstheme="minorHAnsi"/>
                <w:noProof/>
                <w:color w:val="auto"/>
                <w:sz w:val="24"/>
                <w:szCs w:val="24"/>
              </w:rPr>
              <w:t>3.14.</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Reguli privind instrumente financiare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_Toc135896953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26</w:t>
            </w:r>
            <w:r w:rsidR="00232BBF" w:rsidRPr="00141D2A">
              <w:rPr>
                <w:rFonts w:asciiTheme="minorHAnsi" w:hAnsiTheme="minorHAnsi" w:cstheme="minorHAnsi"/>
                <w:noProof/>
                <w:webHidden/>
                <w:sz w:val="24"/>
                <w:szCs w:val="24"/>
              </w:rPr>
              <w:fldChar w:fldCharType="end"/>
            </w:r>
          </w:hyperlink>
        </w:p>
        <w:p w14:paraId="59D9BAC9" w14:textId="0A566AD3"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4" w:history="1">
            <w:r w:rsidR="00232BBF" w:rsidRPr="00141D2A">
              <w:rPr>
                <w:rStyle w:val="Hyperlink"/>
                <w:rFonts w:asciiTheme="minorHAnsi" w:hAnsiTheme="minorHAnsi" w:cstheme="minorHAnsi"/>
                <w:noProof/>
                <w:color w:val="auto"/>
                <w:sz w:val="24"/>
                <w:szCs w:val="24"/>
              </w:rPr>
              <w:t>3.15.</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Acţiuni interregionale, transfrontaliere şi transnaţionale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_Toc135896954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26</w:t>
            </w:r>
            <w:r w:rsidR="00232BBF" w:rsidRPr="00141D2A">
              <w:rPr>
                <w:rFonts w:asciiTheme="minorHAnsi" w:hAnsiTheme="minorHAnsi" w:cstheme="minorHAnsi"/>
                <w:noProof/>
                <w:webHidden/>
                <w:sz w:val="24"/>
                <w:szCs w:val="24"/>
              </w:rPr>
              <w:fldChar w:fldCharType="end"/>
            </w:r>
          </w:hyperlink>
        </w:p>
        <w:p w14:paraId="10DFA922" w14:textId="3526E844"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5" w:history="1">
            <w:r w:rsidR="00232BBF" w:rsidRPr="00141D2A">
              <w:rPr>
                <w:rStyle w:val="Hyperlink"/>
                <w:rFonts w:asciiTheme="minorHAnsi" w:hAnsiTheme="minorHAnsi" w:cstheme="minorHAnsi"/>
                <w:noProof/>
                <w:color w:val="auto"/>
                <w:sz w:val="24"/>
                <w:szCs w:val="24"/>
              </w:rPr>
              <w:t>3.16.</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Principii orizontale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_Toc135896955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26</w:t>
            </w:r>
            <w:r w:rsidR="00232BBF" w:rsidRPr="00141D2A">
              <w:rPr>
                <w:rFonts w:asciiTheme="minorHAnsi" w:hAnsiTheme="minorHAnsi" w:cstheme="minorHAnsi"/>
                <w:noProof/>
                <w:webHidden/>
                <w:sz w:val="24"/>
                <w:szCs w:val="24"/>
              </w:rPr>
              <w:fldChar w:fldCharType="end"/>
            </w:r>
          </w:hyperlink>
        </w:p>
        <w:p w14:paraId="6F683758" w14:textId="0C56703F"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6" w:history="1">
            <w:r w:rsidR="00232BBF" w:rsidRPr="00141D2A">
              <w:rPr>
                <w:rStyle w:val="Hyperlink"/>
                <w:rFonts w:asciiTheme="minorHAnsi" w:hAnsiTheme="minorHAnsi" w:cstheme="minorHAnsi"/>
                <w:noProof/>
                <w:color w:val="auto"/>
                <w:sz w:val="24"/>
                <w:szCs w:val="24"/>
              </w:rPr>
              <w:t>3.17.</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Aspecte de mediu (inclusiv aplicarea Directivei 2011/92/UE a Parlamentului European și a Consiliului). Aplicarea principiului  DNSH. Imunizarea la schimbările climatice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_Toc135896956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27</w:t>
            </w:r>
            <w:r w:rsidR="00232BBF" w:rsidRPr="00141D2A">
              <w:rPr>
                <w:rFonts w:asciiTheme="minorHAnsi" w:hAnsiTheme="minorHAnsi" w:cstheme="minorHAnsi"/>
                <w:noProof/>
                <w:webHidden/>
                <w:sz w:val="24"/>
                <w:szCs w:val="24"/>
              </w:rPr>
              <w:fldChar w:fldCharType="end"/>
            </w:r>
          </w:hyperlink>
        </w:p>
        <w:p w14:paraId="0C201B71" w14:textId="797923D8"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7" w:history="1">
            <w:r w:rsidR="00232BBF" w:rsidRPr="00141D2A">
              <w:rPr>
                <w:rStyle w:val="Hyperlink"/>
                <w:rFonts w:asciiTheme="minorHAnsi" w:hAnsiTheme="minorHAnsi" w:cstheme="minorHAnsi"/>
                <w:noProof/>
                <w:color w:val="auto"/>
                <w:sz w:val="24"/>
                <w:szCs w:val="24"/>
              </w:rPr>
              <w:t>3.18.</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Caracterul durabil al proiectului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_Toc135896957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30</w:t>
            </w:r>
            <w:r w:rsidR="00232BBF" w:rsidRPr="00141D2A">
              <w:rPr>
                <w:rFonts w:asciiTheme="minorHAnsi" w:hAnsiTheme="minorHAnsi" w:cstheme="minorHAnsi"/>
                <w:noProof/>
                <w:webHidden/>
                <w:sz w:val="24"/>
                <w:szCs w:val="24"/>
              </w:rPr>
              <w:fldChar w:fldCharType="end"/>
            </w:r>
          </w:hyperlink>
        </w:p>
        <w:p w14:paraId="46C963E4" w14:textId="2824F1E4"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8" w:history="1">
            <w:r w:rsidR="00232BBF" w:rsidRPr="00141D2A">
              <w:rPr>
                <w:rStyle w:val="Hyperlink"/>
                <w:rFonts w:asciiTheme="minorHAnsi" w:hAnsiTheme="minorHAnsi" w:cstheme="minorHAnsi"/>
                <w:noProof/>
                <w:color w:val="auto"/>
                <w:sz w:val="24"/>
                <w:szCs w:val="24"/>
              </w:rPr>
              <w:t>3.19.</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Acțiuni menite să garanteze egalitatea de șanse, de gen, incluziunea și nediscriminarea</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_Toc135896958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31</w:t>
            </w:r>
            <w:r w:rsidR="00232BBF" w:rsidRPr="00141D2A">
              <w:rPr>
                <w:rFonts w:asciiTheme="minorHAnsi" w:hAnsiTheme="minorHAnsi" w:cstheme="minorHAnsi"/>
                <w:noProof/>
                <w:webHidden/>
                <w:sz w:val="24"/>
                <w:szCs w:val="24"/>
              </w:rPr>
              <w:fldChar w:fldCharType="end"/>
            </w:r>
          </w:hyperlink>
        </w:p>
        <w:p w14:paraId="3709F141" w14:textId="0B588286"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59" w:history="1">
            <w:r w:rsidR="00232BBF" w:rsidRPr="00141D2A">
              <w:rPr>
                <w:rStyle w:val="Hyperlink"/>
                <w:rFonts w:asciiTheme="minorHAnsi" w:hAnsiTheme="minorHAnsi" w:cstheme="minorHAnsi"/>
                <w:noProof/>
                <w:color w:val="auto"/>
                <w:sz w:val="24"/>
                <w:szCs w:val="24"/>
              </w:rPr>
              <w:t>3.20.</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Teme secundare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_Toc135896959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33</w:t>
            </w:r>
            <w:r w:rsidR="00232BBF" w:rsidRPr="00141D2A">
              <w:rPr>
                <w:rFonts w:asciiTheme="minorHAnsi" w:hAnsiTheme="minorHAnsi" w:cstheme="minorHAnsi"/>
                <w:noProof/>
                <w:webHidden/>
                <w:sz w:val="24"/>
                <w:szCs w:val="24"/>
              </w:rPr>
              <w:fldChar w:fldCharType="end"/>
            </w:r>
          </w:hyperlink>
        </w:p>
        <w:p w14:paraId="137912C6" w14:textId="354F0258"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60" w:history="1">
            <w:r w:rsidR="00232BBF" w:rsidRPr="00141D2A">
              <w:rPr>
                <w:rStyle w:val="Hyperlink"/>
                <w:rFonts w:asciiTheme="minorHAnsi" w:hAnsiTheme="minorHAnsi" w:cstheme="minorHAnsi"/>
                <w:noProof/>
                <w:color w:val="auto"/>
                <w:sz w:val="24"/>
                <w:szCs w:val="24"/>
              </w:rPr>
              <w:t>3.21.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Informarea şi vizibilitatea sprijinului din fonduri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_Toc135896960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33</w:t>
            </w:r>
            <w:r w:rsidR="00232BBF" w:rsidRPr="00141D2A">
              <w:rPr>
                <w:rFonts w:asciiTheme="minorHAnsi" w:hAnsiTheme="minorHAnsi" w:cstheme="minorHAnsi"/>
                <w:noProof/>
                <w:webHidden/>
                <w:sz w:val="24"/>
                <w:szCs w:val="24"/>
              </w:rPr>
              <w:fldChar w:fldCharType="end"/>
            </w:r>
          </w:hyperlink>
        </w:p>
        <w:p w14:paraId="26D1E656" w14:textId="7C5B8D26"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6961" w:history="1">
            <w:r w:rsidR="00232BBF" w:rsidRPr="00141D2A">
              <w:rPr>
                <w:rStyle w:val="Hyperlink"/>
                <w:rFonts w:asciiTheme="minorHAnsi" w:hAnsiTheme="minorHAnsi" w:cstheme="minorHAnsi"/>
                <w:color w:val="auto"/>
                <w:sz w:val="24"/>
                <w:szCs w:val="24"/>
              </w:rPr>
              <w:t>4.</w:t>
            </w:r>
            <w:r w:rsidR="00232BBF" w:rsidRPr="00141D2A">
              <w:rPr>
                <w:rFonts w:asciiTheme="minorHAnsi" w:eastAsiaTheme="minorEastAsia" w:hAnsiTheme="minorHAnsi" w:cstheme="minorHAnsi"/>
                <w:b w:val="0"/>
                <w:bCs w:val="0"/>
                <w:sz w:val="24"/>
                <w:szCs w:val="24"/>
                <w:lang w:val="en-GB" w:eastAsia="en-GB"/>
              </w:rPr>
              <w:tab/>
            </w:r>
            <w:r w:rsidR="00232BBF" w:rsidRPr="00141D2A">
              <w:rPr>
                <w:rStyle w:val="Hyperlink"/>
                <w:rFonts w:asciiTheme="minorHAnsi" w:hAnsiTheme="minorHAnsi" w:cstheme="minorHAnsi"/>
                <w:color w:val="auto"/>
                <w:sz w:val="24"/>
                <w:szCs w:val="24"/>
              </w:rPr>
              <w:t>INFORMAȚII ADMINISTRATIVE DESPRE APELUL DE PROIECTE</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_Toc135896961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34</w:t>
            </w:r>
            <w:r w:rsidR="00232BBF" w:rsidRPr="00141D2A">
              <w:rPr>
                <w:rFonts w:asciiTheme="minorHAnsi" w:hAnsiTheme="minorHAnsi" w:cstheme="minorHAnsi"/>
                <w:webHidden/>
                <w:sz w:val="24"/>
                <w:szCs w:val="24"/>
              </w:rPr>
              <w:fldChar w:fldCharType="end"/>
            </w:r>
          </w:hyperlink>
        </w:p>
        <w:p w14:paraId="5D7E31C1" w14:textId="0A58D2F3"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62" w:history="1">
            <w:r w:rsidR="00232BBF" w:rsidRPr="00141D2A">
              <w:rPr>
                <w:rStyle w:val="Hyperlink"/>
                <w:rFonts w:asciiTheme="minorHAnsi" w:hAnsiTheme="minorHAnsi" w:cstheme="minorHAnsi"/>
                <w:noProof/>
                <w:color w:val="auto"/>
                <w:sz w:val="24"/>
                <w:szCs w:val="24"/>
              </w:rPr>
              <w:t>4.1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Data deschiderii apelului de proiecte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_Toc135896962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34</w:t>
            </w:r>
            <w:r w:rsidR="00232BBF" w:rsidRPr="00141D2A">
              <w:rPr>
                <w:rFonts w:asciiTheme="minorHAnsi" w:hAnsiTheme="minorHAnsi" w:cstheme="minorHAnsi"/>
                <w:noProof/>
                <w:webHidden/>
                <w:sz w:val="24"/>
                <w:szCs w:val="24"/>
              </w:rPr>
              <w:fldChar w:fldCharType="end"/>
            </w:r>
          </w:hyperlink>
        </w:p>
        <w:p w14:paraId="4D47A203" w14:textId="59A3FC90"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63" w:history="1">
            <w:r w:rsidR="00232BBF" w:rsidRPr="00141D2A">
              <w:rPr>
                <w:rStyle w:val="Hyperlink"/>
                <w:rFonts w:asciiTheme="minorHAnsi" w:hAnsiTheme="minorHAnsi" w:cstheme="minorHAnsi"/>
                <w:noProof/>
                <w:color w:val="auto"/>
                <w:sz w:val="24"/>
                <w:szCs w:val="24"/>
              </w:rPr>
              <w:t>4.2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Perioada de pregătire a proiectelor</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_Toc135896963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34</w:t>
            </w:r>
            <w:r w:rsidR="00232BBF" w:rsidRPr="00141D2A">
              <w:rPr>
                <w:rFonts w:asciiTheme="minorHAnsi" w:hAnsiTheme="minorHAnsi" w:cstheme="minorHAnsi"/>
                <w:noProof/>
                <w:webHidden/>
                <w:sz w:val="24"/>
                <w:szCs w:val="24"/>
              </w:rPr>
              <w:fldChar w:fldCharType="end"/>
            </w:r>
          </w:hyperlink>
        </w:p>
        <w:p w14:paraId="501F3251" w14:textId="61B20A89"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64" w:history="1">
            <w:r w:rsidR="00232BBF" w:rsidRPr="00141D2A">
              <w:rPr>
                <w:rStyle w:val="Hyperlink"/>
                <w:rFonts w:asciiTheme="minorHAnsi" w:hAnsiTheme="minorHAnsi" w:cstheme="minorHAnsi"/>
                <w:noProof/>
                <w:color w:val="auto"/>
                <w:sz w:val="24"/>
                <w:szCs w:val="24"/>
              </w:rPr>
              <w:t>4.3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Perioada de depunere a proiectelor</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_Toc135896964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34</w:t>
            </w:r>
            <w:r w:rsidR="00232BBF" w:rsidRPr="00141D2A">
              <w:rPr>
                <w:rFonts w:asciiTheme="minorHAnsi" w:hAnsiTheme="minorHAnsi" w:cstheme="minorHAnsi"/>
                <w:noProof/>
                <w:webHidden/>
                <w:sz w:val="24"/>
                <w:szCs w:val="24"/>
              </w:rPr>
              <w:fldChar w:fldCharType="end"/>
            </w:r>
          </w:hyperlink>
        </w:p>
        <w:p w14:paraId="57DA3679" w14:textId="1952240D" w:rsidR="00232BBF" w:rsidRPr="00141D2A" w:rsidRDefault="00000000">
          <w:pPr>
            <w:pStyle w:val="TOC3"/>
            <w:rPr>
              <w:rFonts w:eastAsiaTheme="minorEastAsia"/>
              <w:iCs w:val="0"/>
              <w:lang w:val="en-GB" w:eastAsia="en-GB"/>
            </w:rPr>
          </w:pPr>
          <w:hyperlink w:anchor="_Toc135896965" w:history="1">
            <w:r w:rsidR="00232BBF" w:rsidRPr="00141D2A">
              <w:rPr>
                <w:rStyle w:val="Hyperlink"/>
                <w:bCs/>
                <w:color w:val="auto"/>
              </w:rPr>
              <w:t>4.3.1</w:t>
            </w:r>
            <w:r w:rsidR="00232BBF" w:rsidRPr="00141D2A">
              <w:rPr>
                <w:rFonts w:eastAsiaTheme="minorEastAsia"/>
                <w:iCs w:val="0"/>
                <w:lang w:val="en-GB" w:eastAsia="en-GB"/>
              </w:rPr>
              <w:tab/>
            </w:r>
            <w:r w:rsidR="00232BBF" w:rsidRPr="00141D2A">
              <w:rPr>
                <w:rStyle w:val="Hyperlink"/>
                <w:bCs/>
                <w:color w:val="auto"/>
              </w:rPr>
              <w:t>Data și ora pentru începerea depunerii de proiecte:</w:t>
            </w:r>
            <w:r w:rsidR="00232BBF" w:rsidRPr="00141D2A">
              <w:rPr>
                <w:webHidden/>
              </w:rPr>
              <w:tab/>
            </w:r>
            <w:r w:rsidR="00232BBF" w:rsidRPr="00141D2A">
              <w:rPr>
                <w:webHidden/>
              </w:rPr>
              <w:fldChar w:fldCharType="begin"/>
            </w:r>
            <w:r w:rsidR="00232BBF" w:rsidRPr="00141D2A">
              <w:rPr>
                <w:webHidden/>
              </w:rPr>
              <w:instrText xml:space="preserve"> PAGEREF _Toc135896965 \h </w:instrText>
            </w:r>
            <w:r w:rsidR="00232BBF" w:rsidRPr="00141D2A">
              <w:rPr>
                <w:webHidden/>
              </w:rPr>
            </w:r>
            <w:r w:rsidR="00232BBF" w:rsidRPr="00141D2A">
              <w:rPr>
                <w:webHidden/>
              </w:rPr>
              <w:fldChar w:fldCharType="separate"/>
            </w:r>
            <w:r w:rsidR="002F1FFA">
              <w:rPr>
                <w:webHidden/>
              </w:rPr>
              <w:t>34</w:t>
            </w:r>
            <w:r w:rsidR="00232BBF" w:rsidRPr="00141D2A">
              <w:rPr>
                <w:webHidden/>
              </w:rPr>
              <w:fldChar w:fldCharType="end"/>
            </w:r>
          </w:hyperlink>
        </w:p>
        <w:p w14:paraId="6968B31F" w14:textId="4666D095" w:rsidR="00232BBF" w:rsidRPr="00141D2A" w:rsidRDefault="00000000">
          <w:pPr>
            <w:pStyle w:val="TOC3"/>
            <w:rPr>
              <w:rFonts w:eastAsiaTheme="minorEastAsia"/>
              <w:iCs w:val="0"/>
              <w:lang w:val="en-GB" w:eastAsia="en-GB"/>
            </w:rPr>
          </w:pPr>
          <w:hyperlink w:anchor="_Toc135896966" w:history="1">
            <w:r w:rsidR="00232BBF" w:rsidRPr="00141D2A">
              <w:rPr>
                <w:rStyle w:val="Hyperlink"/>
                <w:bCs/>
                <w:color w:val="auto"/>
              </w:rPr>
              <w:t>4.3.2</w:t>
            </w:r>
            <w:r w:rsidR="00232BBF" w:rsidRPr="00141D2A">
              <w:rPr>
                <w:rFonts w:eastAsiaTheme="minorEastAsia"/>
                <w:iCs w:val="0"/>
                <w:lang w:val="en-GB" w:eastAsia="en-GB"/>
              </w:rPr>
              <w:tab/>
            </w:r>
            <w:r w:rsidR="00232BBF" w:rsidRPr="00141D2A">
              <w:rPr>
                <w:rStyle w:val="Hyperlink"/>
                <w:bCs/>
                <w:color w:val="auto"/>
              </w:rPr>
              <w:t>Data și ora închiderii apelului de proiecte:</w:t>
            </w:r>
            <w:r w:rsidR="00232BBF" w:rsidRPr="00141D2A">
              <w:rPr>
                <w:webHidden/>
              </w:rPr>
              <w:tab/>
            </w:r>
            <w:r w:rsidR="00232BBF" w:rsidRPr="00141D2A">
              <w:rPr>
                <w:webHidden/>
              </w:rPr>
              <w:fldChar w:fldCharType="begin"/>
            </w:r>
            <w:r w:rsidR="00232BBF" w:rsidRPr="00141D2A">
              <w:rPr>
                <w:webHidden/>
              </w:rPr>
              <w:instrText xml:space="preserve"> PAGEREF _Toc135896966 \h </w:instrText>
            </w:r>
            <w:r w:rsidR="00232BBF" w:rsidRPr="00141D2A">
              <w:rPr>
                <w:webHidden/>
              </w:rPr>
            </w:r>
            <w:r w:rsidR="00232BBF" w:rsidRPr="00141D2A">
              <w:rPr>
                <w:webHidden/>
              </w:rPr>
              <w:fldChar w:fldCharType="separate"/>
            </w:r>
            <w:r w:rsidR="002F1FFA">
              <w:rPr>
                <w:webHidden/>
              </w:rPr>
              <w:t>34</w:t>
            </w:r>
            <w:r w:rsidR="00232BBF" w:rsidRPr="00141D2A">
              <w:rPr>
                <w:webHidden/>
              </w:rPr>
              <w:fldChar w:fldCharType="end"/>
            </w:r>
          </w:hyperlink>
        </w:p>
        <w:p w14:paraId="70AC8D11" w14:textId="144B6E89"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67" w:history="1">
            <w:r w:rsidR="00232BBF" w:rsidRPr="00141D2A">
              <w:rPr>
                <w:rStyle w:val="Hyperlink"/>
                <w:rFonts w:asciiTheme="minorHAnsi" w:hAnsiTheme="minorHAnsi" w:cstheme="minorHAnsi"/>
                <w:noProof/>
                <w:color w:val="auto"/>
                <w:sz w:val="24"/>
                <w:szCs w:val="24"/>
              </w:rPr>
              <w:t>4.4</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Modalitatea de depunere a proiectelor</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_Toc135896967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34</w:t>
            </w:r>
            <w:r w:rsidR="00232BBF" w:rsidRPr="00141D2A">
              <w:rPr>
                <w:rFonts w:asciiTheme="minorHAnsi" w:hAnsiTheme="minorHAnsi" w:cstheme="minorHAnsi"/>
                <w:noProof/>
                <w:webHidden/>
                <w:sz w:val="24"/>
                <w:szCs w:val="24"/>
              </w:rPr>
              <w:fldChar w:fldCharType="end"/>
            </w:r>
          </w:hyperlink>
        </w:p>
        <w:p w14:paraId="26ACB917" w14:textId="24392F83"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6968" w:history="1">
            <w:r w:rsidR="00232BBF" w:rsidRPr="00141D2A">
              <w:rPr>
                <w:rStyle w:val="Hyperlink"/>
                <w:rFonts w:asciiTheme="minorHAnsi" w:hAnsiTheme="minorHAnsi" w:cstheme="minorHAnsi"/>
                <w:color w:val="auto"/>
                <w:sz w:val="24"/>
                <w:szCs w:val="24"/>
              </w:rPr>
              <w:t>5.</w:t>
            </w:r>
            <w:r w:rsidR="00232BBF" w:rsidRPr="00141D2A">
              <w:rPr>
                <w:rFonts w:asciiTheme="minorHAnsi" w:eastAsiaTheme="minorEastAsia" w:hAnsiTheme="minorHAnsi" w:cstheme="minorHAnsi"/>
                <w:b w:val="0"/>
                <w:bCs w:val="0"/>
                <w:sz w:val="24"/>
                <w:szCs w:val="24"/>
                <w:lang w:val="en-GB" w:eastAsia="en-GB"/>
              </w:rPr>
              <w:tab/>
            </w:r>
            <w:r w:rsidR="00232BBF" w:rsidRPr="00141D2A">
              <w:rPr>
                <w:rStyle w:val="Hyperlink"/>
                <w:rFonts w:asciiTheme="minorHAnsi" w:hAnsiTheme="minorHAnsi" w:cstheme="minorHAnsi"/>
                <w:color w:val="auto"/>
                <w:sz w:val="24"/>
                <w:szCs w:val="24"/>
              </w:rPr>
              <w:t>CONDIŢII DE ELIGIBILITATE</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_Toc135896968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35</w:t>
            </w:r>
            <w:r w:rsidR="00232BBF" w:rsidRPr="00141D2A">
              <w:rPr>
                <w:rFonts w:asciiTheme="minorHAnsi" w:hAnsiTheme="minorHAnsi" w:cstheme="minorHAnsi"/>
                <w:webHidden/>
                <w:sz w:val="24"/>
                <w:szCs w:val="24"/>
              </w:rPr>
              <w:fldChar w:fldCharType="end"/>
            </w:r>
          </w:hyperlink>
        </w:p>
        <w:p w14:paraId="4B458132" w14:textId="6769927E"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69" w:history="1">
            <w:r w:rsidR="00232BBF" w:rsidRPr="00141D2A">
              <w:rPr>
                <w:rStyle w:val="Hyperlink"/>
                <w:rFonts w:asciiTheme="minorHAnsi" w:hAnsiTheme="minorHAnsi" w:cstheme="minorHAnsi"/>
                <w:noProof/>
                <w:color w:val="auto"/>
                <w:sz w:val="24"/>
                <w:szCs w:val="24"/>
              </w:rPr>
              <w:t>5.1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 xml:space="preserve">Eligibilitatea solicitanţilor </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_Toc135896969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35</w:t>
            </w:r>
            <w:r w:rsidR="00232BBF" w:rsidRPr="00141D2A">
              <w:rPr>
                <w:rFonts w:asciiTheme="minorHAnsi" w:hAnsiTheme="minorHAnsi" w:cstheme="minorHAnsi"/>
                <w:noProof/>
                <w:webHidden/>
                <w:sz w:val="24"/>
                <w:szCs w:val="24"/>
              </w:rPr>
              <w:fldChar w:fldCharType="end"/>
            </w:r>
          </w:hyperlink>
        </w:p>
        <w:p w14:paraId="447A2CD6" w14:textId="168C6AB6" w:rsidR="00232BBF" w:rsidRPr="00141D2A" w:rsidRDefault="00000000">
          <w:pPr>
            <w:pStyle w:val="TOC3"/>
            <w:rPr>
              <w:rFonts w:eastAsiaTheme="minorEastAsia"/>
              <w:iCs w:val="0"/>
              <w:lang w:val="en-GB" w:eastAsia="en-GB"/>
            </w:rPr>
          </w:pPr>
          <w:hyperlink w:anchor="_Toc135896970" w:history="1">
            <w:r w:rsidR="00232BBF" w:rsidRPr="00141D2A">
              <w:rPr>
                <w:rStyle w:val="Hyperlink"/>
                <w:color w:val="auto"/>
              </w:rPr>
              <w:t>5.1.1</w:t>
            </w:r>
            <w:r w:rsidR="00232BBF" w:rsidRPr="00141D2A">
              <w:rPr>
                <w:rFonts w:eastAsiaTheme="minorEastAsia"/>
                <w:iCs w:val="0"/>
                <w:lang w:val="en-GB" w:eastAsia="en-GB"/>
              </w:rPr>
              <w:tab/>
            </w:r>
            <w:r w:rsidR="00232BBF" w:rsidRPr="00141D2A">
              <w:rPr>
                <w:rStyle w:val="Hyperlink"/>
                <w:color w:val="auto"/>
              </w:rPr>
              <w:t>Cerințe privind eligibilitatea solicitanților</w:t>
            </w:r>
            <w:r w:rsidR="00232BBF" w:rsidRPr="00141D2A">
              <w:rPr>
                <w:webHidden/>
              </w:rPr>
              <w:tab/>
            </w:r>
            <w:r w:rsidR="00232BBF" w:rsidRPr="00141D2A">
              <w:rPr>
                <w:webHidden/>
              </w:rPr>
              <w:fldChar w:fldCharType="begin"/>
            </w:r>
            <w:r w:rsidR="00232BBF" w:rsidRPr="00141D2A">
              <w:rPr>
                <w:webHidden/>
              </w:rPr>
              <w:instrText xml:space="preserve"> PAGEREF _Toc135896970 \h </w:instrText>
            </w:r>
            <w:r w:rsidR="00232BBF" w:rsidRPr="00141D2A">
              <w:rPr>
                <w:webHidden/>
              </w:rPr>
            </w:r>
            <w:r w:rsidR="00232BBF" w:rsidRPr="00141D2A">
              <w:rPr>
                <w:webHidden/>
              </w:rPr>
              <w:fldChar w:fldCharType="separate"/>
            </w:r>
            <w:r w:rsidR="002F1FFA">
              <w:rPr>
                <w:webHidden/>
              </w:rPr>
              <w:t>35</w:t>
            </w:r>
            <w:r w:rsidR="00232BBF" w:rsidRPr="00141D2A">
              <w:rPr>
                <w:webHidden/>
              </w:rPr>
              <w:fldChar w:fldCharType="end"/>
            </w:r>
          </w:hyperlink>
        </w:p>
        <w:p w14:paraId="1E16E722" w14:textId="570320C2"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71" w:history="1">
            <w:r w:rsidR="00232BBF" w:rsidRPr="00141D2A">
              <w:rPr>
                <w:rStyle w:val="Hyperlink"/>
                <w:rFonts w:asciiTheme="minorHAnsi" w:hAnsiTheme="minorHAnsi" w:cstheme="minorHAnsi"/>
                <w:bCs/>
                <w:noProof/>
                <w:color w:val="auto"/>
                <w:sz w:val="24"/>
                <w:szCs w:val="24"/>
              </w:rPr>
              <w:t>5.1.2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Categorii de solicitanți eligibili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_Toc135896971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36</w:t>
            </w:r>
            <w:r w:rsidR="00232BBF" w:rsidRPr="00141D2A">
              <w:rPr>
                <w:rFonts w:asciiTheme="minorHAnsi" w:hAnsiTheme="minorHAnsi" w:cstheme="minorHAnsi"/>
                <w:noProof/>
                <w:webHidden/>
                <w:sz w:val="24"/>
                <w:szCs w:val="24"/>
              </w:rPr>
              <w:fldChar w:fldCharType="end"/>
            </w:r>
          </w:hyperlink>
        </w:p>
        <w:p w14:paraId="6FADD193" w14:textId="04071980"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72" w:history="1">
            <w:r w:rsidR="00232BBF" w:rsidRPr="00141D2A">
              <w:rPr>
                <w:rStyle w:val="Hyperlink"/>
                <w:rFonts w:asciiTheme="minorHAnsi" w:hAnsiTheme="minorHAnsi" w:cstheme="minorHAnsi"/>
                <w:noProof/>
                <w:color w:val="auto"/>
                <w:sz w:val="24"/>
                <w:szCs w:val="24"/>
              </w:rPr>
              <w:t>5.1.3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Categorii de parteneri eligibili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_Toc135896972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39</w:t>
            </w:r>
            <w:r w:rsidR="00232BBF" w:rsidRPr="00141D2A">
              <w:rPr>
                <w:rFonts w:asciiTheme="minorHAnsi" w:hAnsiTheme="minorHAnsi" w:cstheme="minorHAnsi"/>
                <w:noProof/>
                <w:webHidden/>
                <w:sz w:val="24"/>
                <w:szCs w:val="24"/>
              </w:rPr>
              <w:fldChar w:fldCharType="end"/>
            </w:r>
          </w:hyperlink>
        </w:p>
        <w:p w14:paraId="7A4DE684" w14:textId="274760E6"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73" w:history="1">
            <w:r w:rsidR="00232BBF" w:rsidRPr="00141D2A">
              <w:rPr>
                <w:rStyle w:val="Hyperlink"/>
                <w:rFonts w:asciiTheme="minorHAnsi" w:hAnsiTheme="minorHAnsi" w:cstheme="minorHAnsi"/>
                <w:noProof/>
                <w:color w:val="auto"/>
                <w:sz w:val="24"/>
                <w:szCs w:val="24"/>
              </w:rPr>
              <w:t>5.1.4</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Reguli şi cerinţe privind parteneriatul</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_Toc135896973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39</w:t>
            </w:r>
            <w:r w:rsidR="00232BBF" w:rsidRPr="00141D2A">
              <w:rPr>
                <w:rFonts w:asciiTheme="minorHAnsi" w:hAnsiTheme="minorHAnsi" w:cstheme="minorHAnsi"/>
                <w:noProof/>
                <w:webHidden/>
                <w:sz w:val="24"/>
                <w:szCs w:val="24"/>
              </w:rPr>
              <w:fldChar w:fldCharType="end"/>
            </w:r>
          </w:hyperlink>
        </w:p>
        <w:p w14:paraId="1991485F" w14:textId="02C133F1"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74" w:history="1">
            <w:r w:rsidR="00232BBF" w:rsidRPr="00141D2A">
              <w:rPr>
                <w:rStyle w:val="Hyperlink"/>
                <w:rFonts w:asciiTheme="minorHAnsi" w:hAnsiTheme="minorHAnsi" w:cstheme="minorHAnsi"/>
                <w:noProof/>
                <w:color w:val="auto"/>
                <w:sz w:val="24"/>
                <w:szCs w:val="24"/>
              </w:rPr>
              <w:t>5.2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Eligibilitatea activităţilor</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_Toc135896974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39</w:t>
            </w:r>
            <w:r w:rsidR="00232BBF" w:rsidRPr="00141D2A">
              <w:rPr>
                <w:rFonts w:asciiTheme="minorHAnsi" w:hAnsiTheme="minorHAnsi" w:cstheme="minorHAnsi"/>
                <w:noProof/>
                <w:webHidden/>
                <w:sz w:val="24"/>
                <w:szCs w:val="24"/>
              </w:rPr>
              <w:fldChar w:fldCharType="end"/>
            </w:r>
          </w:hyperlink>
        </w:p>
        <w:p w14:paraId="75922612" w14:textId="1B60266F" w:rsidR="00232BBF" w:rsidRPr="00141D2A" w:rsidRDefault="00000000">
          <w:pPr>
            <w:pStyle w:val="TOC3"/>
            <w:rPr>
              <w:rFonts w:eastAsiaTheme="minorEastAsia"/>
              <w:iCs w:val="0"/>
              <w:lang w:val="en-GB" w:eastAsia="en-GB"/>
            </w:rPr>
          </w:pPr>
          <w:hyperlink w:anchor="_Toc135896975" w:history="1">
            <w:r w:rsidR="00232BBF" w:rsidRPr="00141D2A">
              <w:rPr>
                <w:rStyle w:val="Hyperlink"/>
                <w:color w:val="auto"/>
              </w:rPr>
              <w:t>5.2.1</w:t>
            </w:r>
            <w:r w:rsidR="00232BBF" w:rsidRPr="00141D2A">
              <w:rPr>
                <w:rFonts w:eastAsiaTheme="minorEastAsia"/>
                <w:iCs w:val="0"/>
                <w:lang w:val="en-GB" w:eastAsia="en-GB"/>
              </w:rPr>
              <w:tab/>
            </w:r>
            <w:r w:rsidR="00232BBF" w:rsidRPr="00141D2A">
              <w:rPr>
                <w:rStyle w:val="Hyperlink"/>
                <w:color w:val="auto"/>
              </w:rPr>
              <w:t>Cerinţe generale privind eligibilitatea activităţilor</w:t>
            </w:r>
            <w:r w:rsidR="00232BBF" w:rsidRPr="00141D2A">
              <w:rPr>
                <w:webHidden/>
              </w:rPr>
              <w:tab/>
            </w:r>
            <w:r w:rsidR="00232BBF" w:rsidRPr="00141D2A">
              <w:rPr>
                <w:webHidden/>
              </w:rPr>
              <w:fldChar w:fldCharType="begin"/>
            </w:r>
            <w:r w:rsidR="00232BBF" w:rsidRPr="00141D2A">
              <w:rPr>
                <w:webHidden/>
              </w:rPr>
              <w:instrText xml:space="preserve"> PAGEREF _Toc135896975 \h </w:instrText>
            </w:r>
            <w:r w:rsidR="00232BBF" w:rsidRPr="00141D2A">
              <w:rPr>
                <w:webHidden/>
              </w:rPr>
            </w:r>
            <w:r w:rsidR="00232BBF" w:rsidRPr="00141D2A">
              <w:rPr>
                <w:webHidden/>
              </w:rPr>
              <w:fldChar w:fldCharType="separate"/>
            </w:r>
            <w:r w:rsidR="002F1FFA">
              <w:rPr>
                <w:webHidden/>
              </w:rPr>
              <w:t>39</w:t>
            </w:r>
            <w:r w:rsidR="00232BBF" w:rsidRPr="00141D2A">
              <w:rPr>
                <w:webHidden/>
              </w:rPr>
              <w:fldChar w:fldCharType="end"/>
            </w:r>
          </w:hyperlink>
        </w:p>
        <w:p w14:paraId="02CB7E46" w14:textId="48797CB0" w:rsidR="00232BBF" w:rsidRPr="00141D2A" w:rsidRDefault="00000000">
          <w:pPr>
            <w:pStyle w:val="TOC3"/>
            <w:rPr>
              <w:rFonts w:eastAsiaTheme="minorEastAsia"/>
              <w:iCs w:val="0"/>
              <w:lang w:val="en-GB" w:eastAsia="en-GB"/>
            </w:rPr>
          </w:pPr>
          <w:hyperlink w:anchor="_Toc135896976" w:history="1">
            <w:r w:rsidR="00232BBF" w:rsidRPr="00141D2A">
              <w:rPr>
                <w:rStyle w:val="Hyperlink"/>
                <w:color w:val="auto"/>
              </w:rPr>
              <w:t>5.2.2</w:t>
            </w:r>
            <w:r w:rsidR="00232BBF" w:rsidRPr="00141D2A">
              <w:rPr>
                <w:rFonts w:eastAsiaTheme="minorEastAsia"/>
                <w:iCs w:val="0"/>
                <w:lang w:val="en-GB" w:eastAsia="en-GB"/>
              </w:rPr>
              <w:tab/>
            </w:r>
            <w:r w:rsidR="00232BBF" w:rsidRPr="00141D2A">
              <w:rPr>
                <w:rStyle w:val="Hyperlink"/>
                <w:color w:val="auto"/>
              </w:rPr>
              <w:t>Activităţi eligibile</w:t>
            </w:r>
            <w:r w:rsidR="00232BBF" w:rsidRPr="00141D2A">
              <w:rPr>
                <w:webHidden/>
              </w:rPr>
              <w:tab/>
            </w:r>
            <w:r w:rsidR="00232BBF" w:rsidRPr="00141D2A">
              <w:rPr>
                <w:webHidden/>
              </w:rPr>
              <w:fldChar w:fldCharType="begin"/>
            </w:r>
            <w:r w:rsidR="00232BBF" w:rsidRPr="00141D2A">
              <w:rPr>
                <w:webHidden/>
              </w:rPr>
              <w:instrText xml:space="preserve"> PAGEREF _Toc135896976 \h </w:instrText>
            </w:r>
            <w:r w:rsidR="00232BBF" w:rsidRPr="00141D2A">
              <w:rPr>
                <w:webHidden/>
              </w:rPr>
            </w:r>
            <w:r w:rsidR="00232BBF" w:rsidRPr="00141D2A">
              <w:rPr>
                <w:webHidden/>
              </w:rPr>
              <w:fldChar w:fldCharType="separate"/>
            </w:r>
            <w:r w:rsidR="002F1FFA">
              <w:rPr>
                <w:webHidden/>
              </w:rPr>
              <w:t>39</w:t>
            </w:r>
            <w:r w:rsidR="00232BBF" w:rsidRPr="00141D2A">
              <w:rPr>
                <w:webHidden/>
              </w:rPr>
              <w:fldChar w:fldCharType="end"/>
            </w:r>
          </w:hyperlink>
        </w:p>
        <w:p w14:paraId="53B7EF1D" w14:textId="35B0A3EB"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6977" w:history="1">
            <w:r w:rsidR="00232BBF" w:rsidRPr="00141D2A">
              <w:rPr>
                <w:rStyle w:val="Hyperlink"/>
                <w:rFonts w:asciiTheme="minorHAnsi" w:hAnsiTheme="minorHAnsi" w:cstheme="minorHAnsi"/>
                <w:noProof/>
                <w:color w:val="auto"/>
                <w:sz w:val="24"/>
                <w:szCs w:val="24"/>
              </w:rPr>
              <w:t>5.2.3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Activitatea de bază</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_Toc135896977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44</w:t>
            </w:r>
            <w:r w:rsidR="00232BBF" w:rsidRPr="00141D2A">
              <w:rPr>
                <w:rFonts w:asciiTheme="minorHAnsi" w:hAnsiTheme="minorHAnsi" w:cstheme="minorHAnsi"/>
                <w:noProof/>
                <w:webHidden/>
                <w:sz w:val="24"/>
                <w:szCs w:val="24"/>
              </w:rPr>
              <w:fldChar w:fldCharType="end"/>
            </w:r>
          </w:hyperlink>
        </w:p>
        <w:p w14:paraId="525D0168" w14:textId="7B500EE6" w:rsidR="00232BBF" w:rsidRPr="00141D2A" w:rsidRDefault="00000000">
          <w:pPr>
            <w:pStyle w:val="TOC3"/>
            <w:rPr>
              <w:rFonts w:eastAsiaTheme="minorEastAsia"/>
              <w:iCs w:val="0"/>
              <w:lang w:val="en-GB" w:eastAsia="en-GB"/>
            </w:rPr>
          </w:pPr>
          <w:hyperlink w:anchor="_Toc135896978" w:history="1">
            <w:r w:rsidR="00232BBF" w:rsidRPr="00141D2A">
              <w:rPr>
                <w:rStyle w:val="Hyperlink"/>
                <w:color w:val="auto"/>
              </w:rPr>
              <w:t>5.2.4</w:t>
            </w:r>
            <w:r w:rsidR="00232BBF" w:rsidRPr="00141D2A">
              <w:rPr>
                <w:rFonts w:eastAsiaTheme="minorEastAsia"/>
                <w:iCs w:val="0"/>
                <w:lang w:val="en-GB" w:eastAsia="en-GB"/>
              </w:rPr>
              <w:tab/>
            </w:r>
            <w:r w:rsidR="00232BBF" w:rsidRPr="00141D2A">
              <w:rPr>
                <w:rStyle w:val="Hyperlink"/>
                <w:color w:val="auto"/>
              </w:rPr>
              <w:t>Activităţi neeligibile</w:t>
            </w:r>
            <w:r w:rsidR="00232BBF" w:rsidRPr="00141D2A">
              <w:rPr>
                <w:webHidden/>
              </w:rPr>
              <w:tab/>
            </w:r>
            <w:r w:rsidR="00232BBF" w:rsidRPr="00141D2A">
              <w:rPr>
                <w:webHidden/>
              </w:rPr>
              <w:fldChar w:fldCharType="begin"/>
            </w:r>
            <w:r w:rsidR="00232BBF" w:rsidRPr="00141D2A">
              <w:rPr>
                <w:webHidden/>
              </w:rPr>
              <w:instrText xml:space="preserve"> PAGEREF _Toc135896978 \h </w:instrText>
            </w:r>
            <w:r w:rsidR="00232BBF" w:rsidRPr="00141D2A">
              <w:rPr>
                <w:webHidden/>
              </w:rPr>
            </w:r>
            <w:r w:rsidR="00232BBF" w:rsidRPr="00141D2A">
              <w:rPr>
                <w:webHidden/>
              </w:rPr>
              <w:fldChar w:fldCharType="separate"/>
            </w:r>
            <w:r w:rsidR="002F1FFA">
              <w:rPr>
                <w:webHidden/>
              </w:rPr>
              <w:t>44</w:t>
            </w:r>
            <w:r w:rsidR="00232BBF" w:rsidRPr="00141D2A">
              <w:rPr>
                <w:webHidden/>
              </w:rPr>
              <w:fldChar w:fldCharType="end"/>
            </w:r>
          </w:hyperlink>
        </w:p>
        <w:p w14:paraId="550BC367" w14:textId="3505D02E"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79" w:history="1">
            <w:r w:rsidR="00232BBF" w:rsidRPr="00141D2A">
              <w:rPr>
                <w:rStyle w:val="Hyperlink"/>
                <w:rFonts w:asciiTheme="minorHAnsi" w:hAnsiTheme="minorHAnsi" w:cstheme="minorHAnsi"/>
                <w:noProof/>
                <w:color w:val="auto"/>
                <w:sz w:val="24"/>
                <w:szCs w:val="24"/>
              </w:rPr>
              <w:t>5.3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Eligibilitatea cheltuielilor</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_Toc135896979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45</w:t>
            </w:r>
            <w:r w:rsidR="00232BBF" w:rsidRPr="00141D2A">
              <w:rPr>
                <w:rFonts w:asciiTheme="minorHAnsi" w:hAnsiTheme="minorHAnsi" w:cstheme="minorHAnsi"/>
                <w:noProof/>
                <w:webHidden/>
                <w:sz w:val="24"/>
                <w:szCs w:val="24"/>
              </w:rPr>
              <w:fldChar w:fldCharType="end"/>
            </w:r>
          </w:hyperlink>
        </w:p>
        <w:p w14:paraId="3F543157" w14:textId="4AA46052" w:rsidR="00232BBF" w:rsidRPr="00141D2A" w:rsidRDefault="00000000">
          <w:pPr>
            <w:pStyle w:val="TOC3"/>
            <w:rPr>
              <w:rFonts w:eastAsiaTheme="minorEastAsia"/>
              <w:iCs w:val="0"/>
              <w:lang w:val="en-GB" w:eastAsia="en-GB"/>
            </w:rPr>
          </w:pPr>
          <w:hyperlink w:anchor="_Toc135896980" w:history="1">
            <w:r w:rsidR="00232BBF" w:rsidRPr="00141D2A">
              <w:rPr>
                <w:rStyle w:val="Hyperlink"/>
                <w:bCs/>
                <w:color w:val="auto"/>
              </w:rPr>
              <w:t>5.3.1</w:t>
            </w:r>
            <w:r w:rsidR="00232BBF" w:rsidRPr="00141D2A">
              <w:rPr>
                <w:rFonts w:eastAsiaTheme="minorEastAsia"/>
                <w:iCs w:val="0"/>
                <w:lang w:val="en-GB" w:eastAsia="en-GB"/>
              </w:rPr>
              <w:tab/>
            </w:r>
            <w:r w:rsidR="00232BBF" w:rsidRPr="00141D2A">
              <w:rPr>
                <w:rStyle w:val="Hyperlink"/>
                <w:color w:val="auto"/>
              </w:rPr>
              <w:t>Baza legală pentru stabilirea eligibilității cheltuielilor</w:t>
            </w:r>
            <w:r w:rsidR="00232BBF" w:rsidRPr="00141D2A">
              <w:rPr>
                <w:webHidden/>
              </w:rPr>
              <w:tab/>
            </w:r>
            <w:r w:rsidR="00232BBF" w:rsidRPr="00141D2A">
              <w:rPr>
                <w:webHidden/>
              </w:rPr>
              <w:fldChar w:fldCharType="begin"/>
            </w:r>
            <w:r w:rsidR="00232BBF" w:rsidRPr="00141D2A">
              <w:rPr>
                <w:webHidden/>
              </w:rPr>
              <w:instrText xml:space="preserve"> PAGEREF _Toc135896980 \h </w:instrText>
            </w:r>
            <w:r w:rsidR="00232BBF" w:rsidRPr="00141D2A">
              <w:rPr>
                <w:webHidden/>
              </w:rPr>
            </w:r>
            <w:r w:rsidR="00232BBF" w:rsidRPr="00141D2A">
              <w:rPr>
                <w:webHidden/>
              </w:rPr>
              <w:fldChar w:fldCharType="separate"/>
            </w:r>
            <w:r w:rsidR="002F1FFA">
              <w:rPr>
                <w:webHidden/>
              </w:rPr>
              <w:t>47</w:t>
            </w:r>
            <w:r w:rsidR="00232BBF" w:rsidRPr="00141D2A">
              <w:rPr>
                <w:webHidden/>
              </w:rPr>
              <w:fldChar w:fldCharType="end"/>
            </w:r>
          </w:hyperlink>
        </w:p>
        <w:p w14:paraId="1BF5B82A" w14:textId="61C2EC66" w:rsidR="00232BBF" w:rsidRPr="00141D2A" w:rsidRDefault="00000000">
          <w:pPr>
            <w:pStyle w:val="TOC3"/>
            <w:rPr>
              <w:rFonts w:eastAsiaTheme="minorEastAsia"/>
              <w:iCs w:val="0"/>
              <w:lang w:val="en-GB" w:eastAsia="en-GB"/>
            </w:rPr>
          </w:pPr>
          <w:hyperlink w:anchor="_Toc135896981" w:history="1">
            <w:r w:rsidR="00232BBF" w:rsidRPr="00141D2A">
              <w:rPr>
                <w:rStyle w:val="Hyperlink"/>
                <w:bCs/>
                <w:color w:val="auto"/>
              </w:rPr>
              <w:t>5.3.2</w:t>
            </w:r>
            <w:r w:rsidR="00232BBF" w:rsidRPr="00141D2A">
              <w:rPr>
                <w:rFonts w:eastAsiaTheme="minorEastAsia"/>
                <w:iCs w:val="0"/>
                <w:lang w:val="en-GB" w:eastAsia="en-GB"/>
              </w:rPr>
              <w:tab/>
            </w:r>
            <w:r w:rsidR="00232BBF" w:rsidRPr="00141D2A">
              <w:rPr>
                <w:rStyle w:val="Hyperlink"/>
                <w:color w:val="auto"/>
              </w:rPr>
              <w:t>Categorii și plafoane de cheltuieli eligibile</w:t>
            </w:r>
            <w:r w:rsidR="00232BBF" w:rsidRPr="00141D2A">
              <w:rPr>
                <w:webHidden/>
              </w:rPr>
              <w:tab/>
            </w:r>
            <w:r w:rsidR="00232BBF" w:rsidRPr="00141D2A">
              <w:rPr>
                <w:webHidden/>
              </w:rPr>
              <w:fldChar w:fldCharType="begin"/>
            </w:r>
            <w:r w:rsidR="00232BBF" w:rsidRPr="00141D2A">
              <w:rPr>
                <w:webHidden/>
              </w:rPr>
              <w:instrText xml:space="preserve"> PAGEREF _Toc135896981 \h </w:instrText>
            </w:r>
            <w:r w:rsidR="00232BBF" w:rsidRPr="00141D2A">
              <w:rPr>
                <w:webHidden/>
              </w:rPr>
            </w:r>
            <w:r w:rsidR="00232BBF" w:rsidRPr="00141D2A">
              <w:rPr>
                <w:webHidden/>
              </w:rPr>
              <w:fldChar w:fldCharType="separate"/>
            </w:r>
            <w:r w:rsidR="002F1FFA">
              <w:rPr>
                <w:webHidden/>
              </w:rPr>
              <w:t>48</w:t>
            </w:r>
            <w:r w:rsidR="00232BBF" w:rsidRPr="00141D2A">
              <w:rPr>
                <w:webHidden/>
              </w:rPr>
              <w:fldChar w:fldCharType="end"/>
            </w:r>
          </w:hyperlink>
        </w:p>
        <w:p w14:paraId="3CA6E9C4" w14:textId="4A37B93A" w:rsidR="00232BBF" w:rsidRPr="00141D2A" w:rsidRDefault="00000000">
          <w:pPr>
            <w:pStyle w:val="TOC3"/>
            <w:rPr>
              <w:rFonts w:eastAsiaTheme="minorEastAsia"/>
              <w:iCs w:val="0"/>
              <w:lang w:val="en-GB" w:eastAsia="en-GB"/>
            </w:rPr>
          </w:pPr>
          <w:hyperlink w:anchor="_Toc135896982" w:history="1">
            <w:r w:rsidR="00232BBF" w:rsidRPr="00141D2A">
              <w:rPr>
                <w:rStyle w:val="Hyperlink"/>
                <w:bCs/>
                <w:color w:val="auto"/>
              </w:rPr>
              <w:t>5.3.3</w:t>
            </w:r>
            <w:r w:rsidR="00232BBF" w:rsidRPr="00141D2A">
              <w:rPr>
                <w:rFonts w:eastAsiaTheme="minorEastAsia"/>
                <w:iCs w:val="0"/>
                <w:lang w:val="en-GB" w:eastAsia="en-GB"/>
              </w:rPr>
              <w:tab/>
            </w:r>
            <w:r w:rsidR="00232BBF" w:rsidRPr="00141D2A">
              <w:rPr>
                <w:rStyle w:val="Hyperlink"/>
                <w:color w:val="auto"/>
              </w:rPr>
              <w:t>Categorii de cheltuieli neeligibile</w:t>
            </w:r>
            <w:r w:rsidR="00232BBF" w:rsidRPr="00141D2A">
              <w:rPr>
                <w:webHidden/>
              </w:rPr>
              <w:tab/>
            </w:r>
            <w:r w:rsidR="00232BBF" w:rsidRPr="00141D2A">
              <w:rPr>
                <w:webHidden/>
              </w:rPr>
              <w:fldChar w:fldCharType="begin"/>
            </w:r>
            <w:r w:rsidR="00232BBF" w:rsidRPr="00141D2A">
              <w:rPr>
                <w:webHidden/>
              </w:rPr>
              <w:instrText xml:space="preserve"> PAGEREF _Toc135896982 \h </w:instrText>
            </w:r>
            <w:r w:rsidR="00232BBF" w:rsidRPr="00141D2A">
              <w:rPr>
                <w:webHidden/>
              </w:rPr>
            </w:r>
            <w:r w:rsidR="00232BBF" w:rsidRPr="00141D2A">
              <w:rPr>
                <w:webHidden/>
              </w:rPr>
              <w:fldChar w:fldCharType="separate"/>
            </w:r>
            <w:r w:rsidR="002F1FFA">
              <w:rPr>
                <w:webHidden/>
              </w:rPr>
              <w:t>48</w:t>
            </w:r>
            <w:r w:rsidR="00232BBF" w:rsidRPr="00141D2A">
              <w:rPr>
                <w:webHidden/>
              </w:rPr>
              <w:fldChar w:fldCharType="end"/>
            </w:r>
          </w:hyperlink>
        </w:p>
        <w:p w14:paraId="6A62DB1E" w14:textId="009847F7" w:rsidR="00232BBF" w:rsidRPr="00141D2A" w:rsidRDefault="00000000">
          <w:pPr>
            <w:pStyle w:val="TOC3"/>
            <w:rPr>
              <w:rFonts w:eastAsiaTheme="minorEastAsia"/>
              <w:iCs w:val="0"/>
              <w:lang w:val="en-GB" w:eastAsia="en-GB"/>
            </w:rPr>
          </w:pPr>
          <w:hyperlink w:anchor="_Toc135896983" w:history="1">
            <w:r w:rsidR="00232BBF" w:rsidRPr="00141D2A">
              <w:rPr>
                <w:rStyle w:val="Hyperlink"/>
                <w:color w:val="auto"/>
              </w:rPr>
              <w:t>5.3.4</w:t>
            </w:r>
            <w:r w:rsidR="00232BBF" w:rsidRPr="00141D2A">
              <w:rPr>
                <w:rFonts w:eastAsiaTheme="minorEastAsia"/>
                <w:iCs w:val="0"/>
                <w:lang w:val="en-GB" w:eastAsia="en-GB"/>
              </w:rPr>
              <w:tab/>
            </w:r>
            <w:r w:rsidR="00232BBF" w:rsidRPr="00141D2A">
              <w:rPr>
                <w:rStyle w:val="Hyperlink"/>
                <w:color w:val="auto"/>
              </w:rPr>
              <w:t>Opțiuni de costuri simplificate. Costuri directe și costuri indirecte</w:t>
            </w:r>
            <w:r w:rsidR="00232BBF" w:rsidRPr="00141D2A">
              <w:rPr>
                <w:webHidden/>
              </w:rPr>
              <w:tab/>
            </w:r>
            <w:r w:rsidR="00232BBF" w:rsidRPr="00141D2A">
              <w:rPr>
                <w:webHidden/>
              </w:rPr>
              <w:fldChar w:fldCharType="begin"/>
            </w:r>
            <w:r w:rsidR="00232BBF" w:rsidRPr="00141D2A">
              <w:rPr>
                <w:webHidden/>
              </w:rPr>
              <w:instrText xml:space="preserve"> PAGEREF _Toc135896983 \h </w:instrText>
            </w:r>
            <w:r w:rsidR="00232BBF" w:rsidRPr="00141D2A">
              <w:rPr>
                <w:webHidden/>
              </w:rPr>
            </w:r>
            <w:r w:rsidR="00232BBF" w:rsidRPr="00141D2A">
              <w:rPr>
                <w:webHidden/>
              </w:rPr>
              <w:fldChar w:fldCharType="separate"/>
            </w:r>
            <w:r w:rsidR="002F1FFA">
              <w:rPr>
                <w:webHidden/>
              </w:rPr>
              <w:t>49</w:t>
            </w:r>
            <w:r w:rsidR="00232BBF" w:rsidRPr="00141D2A">
              <w:rPr>
                <w:webHidden/>
              </w:rPr>
              <w:fldChar w:fldCharType="end"/>
            </w:r>
          </w:hyperlink>
        </w:p>
        <w:p w14:paraId="6D7D02B6" w14:textId="0DE87DDB" w:rsidR="00232BBF" w:rsidRPr="00141D2A" w:rsidRDefault="00000000">
          <w:pPr>
            <w:pStyle w:val="TOC3"/>
            <w:rPr>
              <w:rFonts w:eastAsiaTheme="minorEastAsia"/>
              <w:iCs w:val="0"/>
              <w:lang w:val="en-GB" w:eastAsia="en-GB"/>
            </w:rPr>
          </w:pPr>
          <w:hyperlink w:anchor="_Toc135896984" w:history="1">
            <w:r w:rsidR="00232BBF" w:rsidRPr="00141D2A">
              <w:rPr>
                <w:rStyle w:val="Hyperlink"/>
                <w:color w:val="auto"/>
              </w:rPr>
              <w:t>5.3.5</w:t>
            </w:r>
            <w:r w:rsidR="00232BBF" w:rsidRPr="00141D2A">
              <w:rPr>
                <w:rFonts w:eastAsiaTheme="minorEastAsia"/>
                <w:iCs w:val="0"/>
                <w:lang w:val="en-GB" w:eastAsia="en-GB"/>
              </w:rPr>
              <w:tab/>
            </w:r>
            <w:r w:rsidR="00232BBF" w:rsidRPr="00141D2A">
              <w:rPr>
                <w:rStyle w:val="Hyperlink"/>
                <w:color w:val="auto"/>
              </w:rPr>
              <w:t>Opțiuni de costuri simplificate.  Costuri unitare/sume forfetare și rate forfetare</w:t>
            </w:r>
            <w:r w:rsidR="00232BBF" w:rsidRPr="00141D2A">
              <w:rPr>
                <w:webHidden/>
              </w:rPr>
              <w:tab/>
            </w:r>
            <w:r w:rsidR="00232BBF" w:rsidRPr="00141D2A">
              <w:rPr>
                <w:webHidden/>
              </w:rPr>
              <w:fldChar w:fldCharType="begin"/>
            </w:r>
            <w:r w:rsidR="00232BBF" w:rsidRPr="00141D2A">
              <w:rPr>
                <w:webHidden/>
              </w:rPr>
              <w:instrText xml:space="preserve"> PAGEREF _Toc135896984 \h </w:instrText>
            </w:r>
            <w:r w:rsidR="00232BBF" w:rsidRPr="00141D2A">
              <w:rPr>
                <w:webHidden/>
              </w:rPr>
            </w:r>
            <w:r w:rsidR="00232BBF" w:rsidRPr="00141D2A">
              <w:rPr>
                <w:webHidden/>
              </w:rPr>
              <w:fldChar w:fldCharType="separate"/>
            </w:r>
            <w:r w:rsidR="002F1FFA">
              <w:rPr>
                <w:webHidden/>
              </w:rPr>
              <w:t>52</w:t>
            </w:r>
            <w:r w:rsidR="00232BBF" w:rsidRPr="00141D2A">
              <w:rPr>
                <w:webHidden/>
              </w:rPr>
              <w:fldChar w:fldCharType="end"/>
            </w:r>
          </w:hyperlink>
        </w:p>
        <w:p w14:paraId="6FDDE0C6" w14:textId="3F75E4F2" w:rsidR="00232BBF" w:rsidRPr="00141D2A" w:rsidRDefault="00000000">
          <w:pPr>
            <w:pStyle w:val="TOC3"/>
            <w:rPr>
              <w:rFonts w:eastAsiaTheme="minorEastAsia"/>
              <w:iCs w:val="0"/>
              <w:lang w:val="en-GB" w:eastAsia="en-GB"/>
            </w:rPr>
          </w:pPr>
          <w:hyperlink w:anchor="_Toc135896985" w:history="1">
            <w:r w:rsidR="00232BBF" w:rsidRPr="00141D2A">
              <w:rPr>
                <w:rStyle w:val="Hyperlink"/>
                <w:bCs/>
                <w:color w:val="auto"/>
              </w:rPr>
              <w:t>5.3.6</w:t>
            </w:r>
            <w:r w:rsidR="00232BBF" w:rsidRPr="00141D2A">
              <w:rPr>
                <w:rFonts w:eastAsiaTheme="minorEastAsia"/>
                <w:iCs w:val="0"/>
                <w:lang w:val="en-GB" w:eastAsia="en-GB"/>
              </w:rPr>
              <w:tab/>
            </w:r>
            <w:r w:rsidR="00232BBF" w:rsidRPr="00141D2A">
              <w:rPr>
                <w:rStyle w:val="Hyperlink"/>
                <w:color w:val="auto"/>
              </w:rPr>
              <w:t>Finanțare nelegată de costuri</w:t>
            </w:r>
            <w:r w:rsidR="00232BBF" w:rsidRPr="00141D2A">
              <w:rPr>
                <w:webHidden/>
              </w:rPr>
              <w:tab/>
            </w:r>
            <w:r w:rsidR="00232BBF" w:rsidRPr="00141D2A">
              <w:rPr>
                <w:webHidden/>
              </w:rPr>
              <w:fldChar w:fldCharType="begin"/>
            </w:r>
            <w:r w:rsidR="00232BBF" w:rsidRPr="00141D2A">
              <w:rPr>
                <w:webHidden/>
              </w:rPr>
              <w:instrText xml:space="preserve"> PAGEREF _Toc135896985 \h </w:instrText>
            </w:r>
            <w:r w:rsidR="00232BBF" w:rsidRPr="00141D2A">
              <w:rPr>
                <w:webHidden/>
              </w:rPr>
            </w:r>
            <w:r w:rsidR="00232BBF" w:rsidRPr="00141D2A">
              <w:rPr>
                <w:webHidden/>
              </w:rPr>
              <w:fldChar w:fldCharType="separate"/>
            </w:r>
            <w:r w:rsidR="002F1FFA">
              <w:rPr>
                <w:webHidden/>
              </w:rPr>
              <w:t>52</w:t>
            </w:r>
            <w:r w:rsidR="00232BBF" w:rsidRPr="00141D2A">
              <w:rPr>
                <w:webHidden/>
              </w:rPr>
              <w:fldChar w:fldCharType="end"/>
            </w:r>
          </w:hyperlink>
        </w:p>
        <w:p w14:paraId="2E04F20F" w14:textId="3E1CFED7"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86" w:history="1">
            <w:r w:rsidR="00232BBF" w:rsidRPr="00141D2A">
              <w:rPr>
                <w:rStyle w:val="Hyperlink"/>
                <w:rFonts w:asciiTheme="minorHAnsi" w:hAnsiTheme="minorHAnsi" w:cstheme="minorHAnsi"/>
                <w:noProof/>
                <w:color w:val="auto"/>
                <w:sz w:val="24"/>
                <w:szCs w:val="24"/>
              </w:rPr>
              <w:t>5.4</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Valoarea minimă și maximă eligibilă/nerambursabilă a unui proiect</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_Toc135896986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52</w:t>
            </w:r>
            <w:r w:rsidR="00232BBF" w:rsidRPr="00141D2A">
              <w:rPr>
                <w:rFonts w:asciiTheme="minorHAnsi" w:hAnsiTheme="minorHAnsi" w:cstheme="minorHAnsi"/>
                <w:noProof/>
                <w:webHidden/>
                <w:sz w:val="24"/>
                <w:szCs w:val="24"/>
              </w:rPr>
              <w:fldChar w:fldCharType="end"/>
            </w:r>
          </w:hyperlink>
        </w:p>
        <w:p w14:paraId="0EC6F31B" w14:textId="0493662B"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87" w:history="1">
            <w:r w:rsidR="00232BBF" w:rsidRPr="00141D2A">
              <w:rPr>
                <w:rStyle w:val="Hyperlink"/>
                <w:rFonts w:asciiTheme="minorHAnsi" w:hAnsiTheme="minorHAnsi" w:cstheme="minorHAnsi"/>
                <w:noProof/>
                <w:color w:val="auto"/>
                <w:sz w:val="24"/>
                <w:szCs w:val="24"/>
              </w:rPr>
              <w:t>5.5</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Cuantumul cofinanțării acordate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_Toc135896987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52</w:t>
            </w:r>
            <w:r w:rsidR="00232BBF" w:rsidRPr="00141D2A">
              <w:rPr>
                <w:rFonts w:asciiTheme="minorHAnsi" w:hAnsiTheme="minorHAnsi" w:cstheme="minorHAnsi"/>
                <w:noProof/>
                <w:webHidden/>
                <w:sz w:val="24"/>
                <w:szCs w:val="24"/>
              </w:rPr>
              <w:fldChar w:fldCharType="end"/>
            </w:r>
          </w:hyperlink>
        </w:p>
        <w:p w14:paraId="01691B7E" w14:textId="2793872F"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88" w:history="1">
            <w:r w:rsidR="00232BBF" w:rsidRPr="00141D2A">
              <w:rPr>
                <w:rStyle w:val="Hyperlink"/>
                <w:rFonts w:asciiTheme="minorHAnsi" w:hAnsiTheme="minorHAnsi" w:cstheme="minorHAnsi"/>
                <w:noProof/>
                <w:color w:val="auto"/>
                <w:sz w:val="24"/>
                <w:szCs w:val="24"/>
              </w:rPr>
              <w:t>5.6</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Durata proiectului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_Toc135896988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52</w:t>
            </w:r>
            <w:r w:rsidR="00232BBF" w:rsidRPr="00141D2A">
              <w:rPr>
                <w:rFonts w:asciiTheme="minorHAnsi" w:hAnsiTheme="minorHAnsi" w:cstheme="minorHAnsi"/>
                <w:noProof/>
                <w:webHidden/>
                <w:sz w:val="24"/>
                <w:szCs w:val="24"/>
              </w:rPr>
              <w:fldChar w:fldCharType="end"/>
            </w:r>
          </w:hyperlink>
        </w:p>
        <w:p w14:paraId="38506B98" w14:textId="6E1E51C4"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89" w:history="1">
            <w:r w:rsidR="00232BBF" w:rsidRPr="00141D2A">
              <w:rPr>
                <w:rStyle w:val="Hyperlink"/>
                <w:rFonts w:asciiTheme="minorHAnsi" w:hAnsiTheme="minorHAnsi" w:cstheme="minorHAnsi"/>
                <w:noProof/>
                <w:color w:val="auto"/>
                <w:sz w:val="24"/>
                <w:szCs w:val="24"/>
              </w:rPr>
              <w:t>5.7</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Alte cerinţe de eligibilitate a proiectului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_Toc135896989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53</w:t>
            </w:r>
            <w:r w:rsidR="00232BBF" w:rsidRPr="00141D2A">
              <w:rPr>
                <w:rFonts w:asciiTheme="minorHAnsi" w:hAnsiTheme="minorHAnsi" w:cstheme="minorHAnsi"/>
                <w:noProof/>
                <w:webHidden/>
                <w:sz w:val="24"/>
                <w:szCs w:val="24"/>
              </w:rPr>
              <w:fldChar w:fldCharType="end"/>
            </w:r>
          </w:hyperlink>
        </w:p>
        <w:p w14:paraId="003C7041" w14:textId="0C2C87E0"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6990" w:history="1">
            <w:r w:rsidR="00232BBF" w:rsidRPr="00141D2A">
              <w:rPr>
                <w:rStyle w:val="Hyperlink"/>
                <w:rFonts w:asciiTheme="minorHAnsi" w:hAnsiTheme="minorHAnsi" w:cstheme="minorHAnsi"/>
                <w:color w:val="auto"/>
                <w:sz w:val="24"/>
                <w:szCs w:val="24"/>
              </w:rPr>
              <w:t>6.INDICATORI DE ETAPĂ</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_Toc135896990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61</w:t>
            </w:r>
            <w:r w:rsidR="00232BBF" w:rsidRPr="00141D2A">
              <w:rPr>
                <w:rFonts w:asciiTheme="minorHAnsi" w:hAnsiTheme="minorHAnsi" w:cstheme="minorHAnsi"/>
                <w:webHidden/>
                <w:sz w:val="24"/>
                <w:szCs w:val="24"/>
              </w:rPr>
              <w:fldChar w:fldCharType="end"/>
            </w:r>
          </w:hyperlink>
        </w:p>
        <w:p w14:paraId="29AB17E0" w14:textId="15DD30BE"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6991" w:history="1">
            <w:r w:rsidR="00232BBF" w:rsidRPr="00141D2A">
              <w:rPr>
                <w:rStyle w:val="Hyperlink"/>
                <w:rFonts w:asciiTheme="minorHAnsi" w:hAnsiTheme="minorHAnsi" w:cstheme="minorHAnsi"/>
                <w:color w:val="auto"/>
                <w:sz w:val="24"/>
                <w:szCs w:val="24"/>
              </w:rPr>
              <w:t>7.COMPLETAREA ŞI DEPUNEREA CERERILOR DE FINANTARE</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_Toc135896991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62</w:t>
            </w:r>
            <w:r w:rsidR="00232BBF" w:rsidRPr="00141D2A">
              <w:rPr>
                <w:rFonts w:asciiTheme="minorHAnsi" w:hAnsiTheme="minorHAnsi" w:cstheme="minorHAnsi"/>
                <w:webHidden/>
                <w:sz w:val="24"/>
                <w:szCs w:val="24"/>
              </w:rPr>
              <w:fldChar w:fldCharType="end"/>
            </w:r>
          </w:hyperlink>
        </w:p>
        <w:p w14:paraId="23BFB0F0" w14:textId="55468615"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92" w:history="1">
            <w:r w:rsidR="00232BBF" w:rsidRPr="00141D2A">
              <w:rPr>
                <w:rStyle w:val="Hyperlink"/>
                <w:rFonts w:asciiTheme="minorHAnsi" w:hAnsiTheme="minorHAnsi" w:cstheme="minorHAnsi"/>
                <w:noProof/>
                <w:color w:val="auto"/>
                <w:sz w:val="24"/>
                <w:szCs w:val="24"/>
              </w:rPr>
              <w:t>7.1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Completarea formularului cererii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_Toc135896992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62</w:t>
            </w:r>
            <w:r w:rsidR="00232BBF" w:rsidRPr="00141D2A">
              <w:rPr>
                <w:rFonts w:asciiTheme="minorHAnsi" w:hAnsiTheme="minorHAnsi" w:cstheme="minorHAnsi"/>
                <w:noProof/>
                <w:webHidden/>
                <w:sz w:val="24"/>
                <w:szCs w:val="24"/>
              </w:rPr>
              <w:fldChar w:fldCharType="end"/>
            </w:r>
          </w:hyperlink>
        </w:p>
        <w:p w14:paraId="0BF3B0C5" w14:textId="16B35BB4"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93" w:history="1">
            <w:r w:rsidR="00232BBF" w:rsidRPr="00141D2A">
              <w:rPr>
                <w:rStyle w:val="Hyperlink"/>
                <w:rFonts w:asciiTheme="minorHAnsi" w:hAnsiTheme="minorHAnsi" w:cstheme="minorHAnsi"/>
                <w:noProof/>
                <w:color w:val="auto"/>
                <w:sz w:val="24"/>
                <w:szCs w:val="24"/>
              </w:rPr>
              <w:t>7.2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Limba utilizată în completarea cererii de finanțare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_Toc135896993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63</w:t>
            </w:r>
            <w:r w:rsidR="00232BBF" w:rsidRPr="00141D2A">
              <w:rPr>
                <w:rFonts w:asciiTheme="minorHAnsi" w:hAnsiTheme="minorHAnsi" w:cstheme="minorHAnsi"/>
                <w:noProof/>
                <w:webHidden/>
                <w:sz w:val="24"/>
                <w:szCs w:val="24"/>
              </w:rPr>
              <w:fldChar w:fldCharType="end"/>
            </w:r>
          </w:hyperlink>
        </w:p>
        <w:p w14:paraId="1ED13748" w14:textId="7D8B614B"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94" w:history="1">
            <w:r w:rsidR="00232BBF" w:rsidRPr="00141D2A">
              <w:rPr>
                <w:rStyle w:val="Hyperlink"/>
                <w:rFonts w:asciiTheme="minorHAnsi" w:hAnsiTheme="minorHAnsi" w:cstheme="minorHAnsi"/>
                <w:noProof/>
                <w:color w:val="auto"/>
                <w:sz w:val="24"/>
                <w:szCs w:val="24"/>
              </w:rPr>
              <w:t>7.3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Metodologia de justificare şi detaliere a bugetului cererii de finanțare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_Toc135896994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63</w:t>
            </w:r>
            <w:r w:rsidR="00232BBF" w:rsidRPr="00141D2A">
              <w:rPr>
                <w:rFonts w:asciiTheme="minorHAnsi" w:hAnsiTheme="minorHAnsi" w:cstheme="minorHAnsi"/>
                <w:noProof/>
                <w:webHidden/>
                <w:sz w:val="24"/>
                <w:szCs w:val="24"/>
              </w:rPr>
              <w:fldChar w:fldCharType="end"/>
            </w:r>
          </w:hyperlink>
        </w:p>
        <w:p w14:paraId="5B428418" w14:textId="41476995"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95" w:history="1">
            <w:r w:rsidR="00232BBF" w:rsidRPr="00141D2A">
              <w:rPr>
                <w:rStyle w:val="Hyperlink"/>
                <w:rFonts w:asciiTheme="minorHAnsi" w:hAnsiTheme="minorHAnsi" w:cstheme="minorHAnsi"/>
                <w:noProof/>
                <w:color w:val="auto"/>
                <w:sz w:val="24"/>
                <w:szCs w:val="24"/>
              </w:rPr>
              <w:t>7.4</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Anexe şi documente obligatorii la depunerea cererii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_Toc135896995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64</w:t>
            </w:r>
            <w:r w:rsidR="00232BBF" w:rsidRPr="00141D2A">
              <w:rPr>
                <w:rFonts w:asciiTheme="minorHAnsi" w:hAnsiTheme="minorHAnsi" w:cstheme="minorHAnsi"/>
                <w:noProof/>
                <w:webHidden/>
                <w:sz w:val="24"/>
                <w:szCs w:val="24"/>
              </w:rPr>
              <w:fldChar w:fldCharType="end"/>
            </w:r>
          </w:hyperlink>
        </w:p>
        <w:p w14:paraId="21D27CBD" w14:textId="579CF7F0"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96" w:history="1">
            <w:r w:rsidR="00232BBF" w:rsidRPr="00141D2A">
              <w:rPr>
                <w:rStyle w:val="Hyperlink"/>
                <w:rFonts w:asciiTheme="minorHAnsi" w:hAnsiTheme="minorHAnsi" w:cstheme="minorHAnsi"/>
                <w:noProof/>
                <w:color w:val="auto"/>
                <w:sz w:val="24"/>
                <w:szCs w:val="24"/>
              </w:rPr>
              <w:t>7.5</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Aspecte administrative privind depunerea cererii de finanțare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_Toc135896996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71</w:t>
            </w:r>
            <w:r w:rsidR="00232BBF" w:rsidRPr="00141D2A">
              <w:rPr>
                <w:rFonts w:asciiTheme="minorHAnsi" w:hAnsiTheme="minorHAnsi" w:cstheme="minorHAnsi"/>
                <w:noProof/>
                <w:webHidden/>
                <w:sz w:val="24"/>
                <w:szCs w:val="24"/>
              </w:rPr>
              <w:fldChar w:fldCharType="end"/>
            </w:r>
          </w:hyperlink>
        </w:p>
        <w:p w14:paraId="23082758" w14:textId="12F82607"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97" w:history="1">
            <w:r w:rsidR="00232BBF" w:rsidRPr="00141D2A">
              <w:rPr>
                <w:rStyle w:val="Hyperlink"/>
                <w:rFonts w:asciiTheme="minorHAnsi" w:hAnsiTheme="minorHAnsi" w:cstheme="minorHAnsi"/>
                <w:noProof/>
                <w:color w:val="auto"/>
                <w:sz w:val="24"/>
                <w:szCs w:val="24"/>
              </w:rPr>
              <w:t>7.6</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Anexele şi documentele obligatorii la momentul contractării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_Toc135896997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72</w:t>
            </w:r>
            <w:r w:rsidR="00232BBF" w:rsidRPr="00141D2A">
              <w:rPr>
                <w:rFonts w:asciiTheme="minorHAnsi" w:hAnsiTheme="minorHAnsi" w:cstheme="minorHAnsi"/>
                <w:noProof/>
                <w:webHidden/>
                <w:sz w:val="24"/>
                <w:szCs w:val="24"/>
              </w:rPr>
              <w:fldChar w:fldCharType="end"/>
            </w:r>
          </w:hyperlink>
        </w:p>
        <w:p w14:paraId="0ADA15CB" w14:textId="47F7C399"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6998" w:history="1">
            <w:r w:rsidR="00232BBF" w:rsidRPr="00141D2A">
              <w:rPr>
                <w:rStyle w:val="Hyperlink"/>
                <w:rFonts w:asciiTheme="minorHAnsi" w:hAnsiTheme="minorHAnsi" w:cstheme="minorHAnsi"/>
                <w:noProof/>
                <w:color w:val="auto"/>
                <w:sz w:val="24"/>
                <w:szCs w:val="24"/>
              </w:rPr>
              <w:t>7.7</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Renunțarea la cererea de finanțare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_Toc135896998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73</w:t>
            </w:r>
            <w:r w:rsidR="00232BBF" w:rsidRPr="00141D2A">
              <w:rPr>
                <w:rFonts w:asciiTheme="minorHAnsi" w:hAnsiTheme="minorHAnsi" w:cstheme="minorHAnsi"/>
                <w:noProof/>
                <w:webHidden/>
                <w:sz w:val="24"/>
                <w:szCs w:val="24"/>
              </w:rPr>
              <w:fldChar w:fldCharType="end"/>
            </w:r>
          </w:hyperlink>
        </w:p>
        <w:p w14:paraId="6B82B069" w14:textId="2E45BE33"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6999" w:history="1">
            <w:r w:rsidR="00232BBF" w:rsidRPr="00141D2A">
              <w:rPr>
                <w:rStyle w:val="Hyperlink"/>
                <w:rFonts w:asciiTheme="minorHAnsi" w:hAnsiTheme="minorHAnsi" w:cstheme="minorHAnsi"/>
                <w:color w:val="auto"/>
                <w:sz w:val="24"/>
                <w:szCs w:val="24"/>
              </w:rPr>
              <w:t>8. PROCESUL DE EVALUARE, SELECȚIE ȘI CONTRACTARE A PROIECTELOR</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_Toc135896999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74</w:t>
            </w:r>
            <w:r w:rsidR="00232BBF" w:rsidRPr="00141D2A">
              <w:rPr>
                <w:rFonts w:asciiTheme="minorHAnsi" w:hAnsiTheme="minorHAnsi" w:cstheme="minorHAnsi"/>
                <w:webHidden/>
                <w:sz w:val="24"/>
                <w:szCs w:val="24"/>
              </w:rPr>
              <w:fldChar w:fldCharType="end"/>
            </w:r>
          </w:hyperlink>
        </w:p>
        <w:p w14:paraId="0FB697AB" w14:textId="7FBBD9B1"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7000" w:history="1">
            <w:r w:rsidR="00232BBF" w:rsidRPr="00141D2A">
              <w:rPr>
                <w:rStyle w:val="Hyperlink"/>
                <w:rFonts w:asciiTheme="minorHAnsi" w:hAnsiTheme="minorHAnsi" w:cstheme="minorHAnsi"/>
                <w:noProof/>
                <w:color w:val="auto"/>
                <w:sz w:val="24"/>
                <w:szCs w:val="24"/>
              </w:rPr>
              <w:t>8.1.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Principalele etape ale procesului de evaluare, selecție și contractare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_Toc135897000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74</w:t>
            </w:r>
            <w:r w:rsidR="00232BBF" w:rsidRPr="00141D2A">
              <w:rPr>
                <w:rFonts w:asciiTheme="minorHAnsi" w:hAnsiTheme="minorHAnsi" w:cstheme="minorHAnsi"/>
                <w:noProof/>
                <w:webHidden/>
                <w:sz w:val="24"/>
                <w:szCs w:val="24"/>
              </w:rPr>
              <w:fldChar w:fldCharType="end"/>
            </w:r>
          </w:hyperlink>
        </w:p>
        <w:p w14:paraId="6AE547C5" w14:textId="19101015"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7001" w:history="1">
            <w:r w:rsidR="00232BBF" w:rsidRPr="00141D2A">
              <w:rPr>
                <w:rStyle w:val="Hyperlink"/>
                <w:rFonts w:asciiTheme="minorHAnsi" w:hAnsiTheme="minorHAnsi" w:cstheme="minorHAnsi"/>
                <w:noProof/>
                <w:color w:val="auto"/>
                <w:sz w:val="24"/>
                <w:szCs w:val="24"/>
              </w:rPr>
              <w:t>8.2.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Conformitate administrativă – DECLARAŢIA UNICĂ</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_Toc135897001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75</w:t>
            </w:r>
            <w:r w:rsidR="00232BBF" w:rsidRPr="00141D2A">
              <w:rPr>
                <w:rFonts w:asciiTheme="minorHAnsi" w:hAnsiTheme="minorHAnsi" w:cstheme="minorHAnsi"/>
                <w:noProof/>
                <w:webHidden/>
                <w:sz w:val="24"/>
                <w:szCs w:val="24"/>
              </w:rPr>
              <w:fldChar w:fldCharType="end"/>
            </w:r>
          </w:hyperlink>
        </w:p>
        <w:p w14:paraId="78FF49CC" w14:textId="24BE8CE9"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7002" w:history="1">
            <w:r w:rsidR="00232BBF" w:rsidRPr="00141D2A">
              <w:rPr>
                <w:rStyle w:val="Hyperlink"/>
                <w:rFonts w:asciiTheme="minorHAnsi" w:hAnsiTheme="minorHAnsi" w:cstheme="minorHAnsi"/>
                <w:noProof/>
                <w:color w:val="auto"/>
                <w:sz w:val="24"/>
                <w:szCs w:val="24"/>
              </w:rPr>
              <w:t>8.3.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Etapa de evaluare preliminară – dacă este cazul (specific pentru intervențiile FSE+)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_Toc135897002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75</w:t>
            </w:r>
            <w:r w:rsidR="00232BBF" w:rsidRPr="00141D2A">
              <w:rPr>
                <w:rFonts w:asciiTheme="minorHAnsi" w:hAnsiTheme="minorHAnsi" w:cstheme="minorHAnsi"/>
                <w:noProof/>
                <w:webHidden/>
                <w:sz w:val="24"/>
                <w:szCs w:val="24"/>
              </w:rPr>
              <w:fldChar w:fldCharType="end"/>
            </w:r>
          </w:hyperlink>
        </w:p>
        <w:p w14:paraId="74BF136A" w14:textId="62B9EC16"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7003" w:history="1">
            <w:r w:rsidR="00232BBF" w:rsidRPr="00141D2A">
              <w:rPr>
                <w:rStyle w:val="Hyperlink"/>
                <w:rFonts w:asciiTheme="minorHAnsi" w:hAnsiTheme="minorHAnsi" w:cstheme="minorHAnsi"/>
                <w:noProof/>
                <w:color w:val="auto"/>
                <w:sz w:val="24"/>
                <w:szCs w:val="24"/>
              </w:rPr>
              <w:t>8.4.</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Evaluarea tehnică și financiară.Criterii de evaluare tehnică și financiară</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_Toc135897003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75</w:t>
            </w:r>
            <w:r w:rsidR="00232BBF" w:rsidRPr="00141D2A">
              <w:rPr>
                <w:rFonts w:asciiTheme="minorHAnsi" w:hAnsiTheme="minorHAnsi" w:cstheme="minorHAnsi"/>
                <w:noProof/>
                <w:webHidden/>
                <w:sz w:val="24"/>
                <w:szCs w:val="24"/>
              </w:rPr>
              <w:fldChar w:fldCharType="end"/>
            </w:r>
          </w:hyperlink>
        </w:p>
        <w:p w14:paraId="6158B088" w14:textId="5BE059B8" w:rsidR="00232BBF" w:rsidRPr="00141D2A" w:rsidRDefault="00000000">
          <w:pPr>
            <w:pStyle w:val="TOC3"/>
            <w:rPr>
              <w:rFonts w:eastAsiaTheme="minorEastAsia"/>
              <w:iCs w:val="0"/>
              <w:lang w:val="en-GB" w:eastAsia="en-GB"/>
            </w:rPr>
          </w:pPr>
          <w:hyperlink w:anchor="_Toc135897004" w:history="1">
            <w:r w:rsidR="00232BBF" w:rsidRPr="00141D2A">
              <w:rPr>
                <w:rStyle w:val="Hyperlink"/>
                <w:color w:val="auto"/>
              </w:rPr>
              <w:t>Criteriile  specifice de evaluare tehnică și financiară</w:t>
            </w:r>
            <w:r w:rsidR="00232BBF" w:rsidRPr="00141D2A">
              <w:rPr>
                <w:webHidden/>
              </w:rPr>
              <w:tab/>
            </w:r>
            <w:r w:rsidR="00232BBF" w:rsidRPr="00141D2A">
              <w:rPr>
                <w:webHidden/>
              </w:rPr>
              <w:fldChar w:fldCharType="begin"/>
            </w:r>
            <w:r w:rsidR="00232BBF" w:rsidRPr="00141D2A">
              <w:rPr>
                <w:webHidden/>
              </w:rPr>
              <w:instrText xml:space="preserve"> PAGEREF _Toc135897004 \h </w:instrText>
            </w:r>
            <w:r w:rsidR="00232BBF" w:rsidRPr="00141D2A">
              <w:rPr>
                <w:webHidden/>
              </w:rPr>
            </w:r>
            <w:r w:rsidR="00232BBF" w:rsidRPr="00141D2A">
              <w:rPr>
                <w:webHidden/>
              </w:rPr>
              <w:fldChar w:fldCharType="separate"/>
            </w:r>
            <w:r w:rsidR="002F1FFA">
              <w:rPr>
                <w:webHidden/>
              </w:rPr>
              <w:t>77</w:t>
            </w:r>
            <w:r w:rsidR="00232BBF" w:rsidRPr="00141D2A">
              <w:rPr>
                <w:webHidden/>
              </w:rPr>
              <w:fldChar w:fldCharType="end"/>
            </w:r>
          </w:hyperlink>
        </w:p>
        <w:p w14:paraId="22794852" w14:textId="31924D08"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7005" w:history="1">
            <w:r w:rsidR="00232BBF" w:rsidRPr="00141D2A">
              <w:rPr>
                <w:rStyle w:val="Hyperlink"/>
                <w:rFonts w:asciiTheme="minorHAnsi" w:hAnsiTheme="minorHAnsi" w:cstheme="minorHAnsi"/>
                <w:noProof/>
                <w:color w:val="auto"/>
                <w:sz w:val="24"/>
                <w:szCs w:val="24"/>
              </w:rPr>
              <w:t>8.5.</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Aplicarea pragului de calitate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_Toc135897005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84</w:t>
            </w:r>
            <w:r w:rsidR="00232BBF" w:rsidRPr="00141D2A">
              <w:rPr>
                <w:rFonts w:asciiTheme="minorHAnsi" w:hAnsiTheme="minorHAnsi" w:cstheme="minorHAnsi"/>
                <w:noProof/>
                <w:webHidden/>
                <w:sz w:val="24"/>
                <w:szCs w:val="24"/>
              </w:rPr>
              <w:fldChar w:fldCharType="end"/>
            </w:r>
          </w:hyperlink>
        </w:p>
        <w:p w14:paraId="21D82F62" w14:textId="67C97260"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7006" w:history="1">
            <w:r w:rsidR="00232BBF" w:rsidRPr="00141D2A">
              <w:rPr>
                <w:rStyle w:val="Hyperlink"/>
                <w:rFonts w:asciiTheme="minorHAnsi" w:hAnsiTheme="minorHAnsi" w:cstheme="minorHAnsi"/>
                <w:noProof/>
                <w:color w:val="auto"/>
                <w:sz w:val="24"/>
                <w:szCs w:val="24"/>
              </w:rPr>
              <w:t>8.6.</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Aplicarea pragului de excelență</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_Toc135897006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84</w:t>
            </w:r>
            <w:r w:rsidR="00232BBF" w:rsidRPr="00141D2A">
              <w:rPr>
                <w:rFonts w:asciiTheme="minorHAnsi" w:hAnsiTheme="minorHAnsi" w:cstheme="minorHAnsi"/>
                <w:noProof/>
                <w:webHidden/>
                <w:sz w:val="24"/>
                <w:szCs w:val="24"/>
              </w:rPr>
              <w:fldChar w:fldCharType="end"/>
            </w:r>
          </w:hyperlink>
        </w:p>
        <w:p w14:paraId="7D9E81EA" w14:textId="59F3B53B"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7007" w:history="1">
            <w:r w:rsidR="00232BBF" w:rsidRPr="00141D2A">
              <w:rPr>
                <w:rStyle w:val="Hyperlink"/>
                <w:rFonts w:asciiTheme="minorHAnsi" w:hAnsiTheme="minorHAnsi" w:cstheme="minorHAnsi"/>
                <w:noProof/>
                <w:color w:val="auto"/>
                <w:sz w:val="24"/>
                <w:szCs w:val="24"/>
              </w:rPr>
              <w:t>8.7.</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Notificarea rezultatului evaluării tehnice și financiare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_Toc135897007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85</w:t>
            </w:r>
            <w:r w:rsidR="00232BBF" w:rsidRPr="00141D2A">
              <w:rPr>
                <w:rFonts w:asciiTheme="minorHAnsi" w:hAnsiTheme="minorHAnsi" w:cstheme="minorHAnsi"/>
                <w:noProof/>
                <w:webHidden/>
                <w:sz w:val="24"/>
                <w:szCs w:val="24"/>
              </w:rPr>
              <w:fldChar w:fldCharType="end"/>
            </w:r>
          </w:hyperlink>
        </w:p>
        <w:p w14:paraId="44EADA81" w14:textId="02CF4A11"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7008" w:history="1">
            <w:r w:rsidR="00232BBF" w:rsidRPr="00141D2A">
              <w:rPr>
                <w:rStyle w:val="Hyperlink"/>
                <w:rFonts w:asciiTheme="minorHAnsi" w:hAnsiTheme="minorHAnsi" w:cstheme="minorHAnsi"/>
                <w:noProof/>
                <w:color w:val="auto"/>
                <w:sz w:val="24"/>
                <w:szCs w:val="24"/>
              </w:rPr>
              <w:t>8.8.</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Contestații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_Toc135897008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85</w:t>
            </w:r>
            <w:r w:rsidR="00232BBF" w:rsidRPr="00141D2A">
              <w:rPr>
                <w:rFonts w:asciiTheme="minorHAnsi" w:hAnsiTheme="minorHAnsi" w:cstheme="minorHAnsi"/>
                <w:noProof/>
                <w:webHidden/>
                <w:sz w:val="24"/>
                <w:szCs w:val="24"/>
              </w:rPr>
              <w:fldChar w:fldCharType="end"/>
            </w:r>
          </w:hyperlink>
        </w:p>
        <w:p w14:paraId="00CD614E" w14:textId="16FEF49B" w:rsidR="00232BBF" w:rsidRPr="00141D2A" w:rsidRDefault="00000000">
          <w:pPr>
            <w:pStyle w:val="TOC2"/>
            <w:tabs>
              <w:tab w:val="left" w:pos="880"/>
              <w:tab w:val="right" w:leader="dot" w:pos="9204"/>
            </w:tabs>
            <w:rPr>
              <w:rFonts w:asciiTheme="minorHAnsi" w:eastAsiaTheme="minorEastAsia" w:hAnsiTheme="minorHAnsi" w:cstheme="minorHAnsi"/>
              <w:noProof/>
              <w:sz w:val="24"/>
              <w:szCs w:val="24"/>
              <w:lang w:val="en-GB" w:eastAsia="en-GB"/>
            </w:rPr>
          </w:pPr>
          <w:hyperlink w:anchor="_Toc135897009" w:history="1">
            <w:r w:rsidR="00232BBF" w:rsidRPr="00141D2A">
              <w:rPr>
                <w:rStyle w:val="Hyperlink"/>
                <w:rFonts w:asciiTheme="minorHAnsi" w:hAnsiTheme="minorHAnsi" w:cstheme="minorHAnsi"/>
                <w:noProof/>
                <w:color w:val="auto"/>
                <w:sz w:val="24"/>
                <w:szCs w:val="24"/>
              </w:rPr>
              <w:t>8.9.</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Contractarea proiectelor</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_Toc135897009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87</w:t>
            </w:r>
            <w:r w:rsidR="00232BBF" w:rsidRPr="00141D2A">
              <w:rPr>
                <w:rFonts w:asciiTheme="minorHAnsi" w:hAnsiTheme="minorHAnsi" w:cstheme="minorHAnsi"/>
                <w:noProof/>
                <w:webHidden/>
                <w:sz w:val="24"/>
                <w:szCs w:val="24"/>
              </w:rPr>
              <w:fldChar w:fldCharType="end"/>
            </w:r>
          </w:hyperlink>
        </w:p>
        <w:p w14:paraId="621AAA07" w14:textId="19CAB73C" w:rsidR="00232BBF" w:rsidRPr="00141D2A" w:rsidRDefault="00000000">
          <w:pPr>
            <w:pStyle w:val="TOC3"/>
            <w:rPr>
              <w:rFonts w:eastAsiaTheme="minorEastAsia"/>
              <w:iCs w:val="0"/>
              <w:lang w:val="en-GB" w:eastAsia="en-GB"/>
            </w:rPr>
          </w:pPr>
          <w:hyperlink w:anchor="_Toc135897010" w:history="1">
            <w:r w:rsidR="00232BBF" w:rsidRPr="00141D2A">
              <w:rPr>
                <w:rStyle w:val="Hyperlink"/>
                <w:color w:val="auto"/>
              </w:rPr>
              <w:t>8.9.1.</w:t>
            </w:r>
            <w:r w:rsidR="00232BBF" w:rsidRPr="00141D2A">
              <w:rPr>
                <w:rFonts w:eastAsiaTheme="minorEastAsia"/>
                <w:iCs w:val="0"/>
                <w:lang w:val="en-GB" w:eastAsia="en-GB"/>
              </w:rPr>
              <w:tab/>
            </w:r>
            <w:r w:rsidR="00232BBF" w:rsidRPr="00141D2A">
              <w:rPr>
                <w:rStyle w:val="Hyperlink"/>
                <w:color w:val="auto"/>
              </w:rPr>
              <w:t>Verificarea îndeplinirii condițiilor de eligibilitate</w:t>
            </w:r>
            <w:r w:rsidR="00232BBF" w:rsidRPr="00141D2A">
              <w:rPr>
                <w:webHidden/>
              </w:rPr>
              <w:tab/>
            </w:r>
            <w:r w:rsidR="00232BBF" w:rsidRPr="00141D2A">
              <w:rPr>
                <w:webHidden/>
              </w:rPr>
              <w:fldChar w:fldCharType="begin"/>
            </w:r>
            <w:r w:rsidR="00232BBF" w:rsidRPr="00141D2A">
              <w:rPr>
                <w:webHidden/>
              </w:rPr>
              <w:instrText xml:space="preserve"> PAGEREF _Toc135897010 \h </w:instrText>
            </w:r>
            <w:r w:rsidR="00232BBF" w:rsidRPr="00141D2A">
              <w:rPr>
                <w:webHidden/>
              </w:rPr>
            </w:r>
            <w:r w:rsidR="00232BBF" w:rsidRPr="00141D2A">
              <w:rPr>
                <w:webHidden/>
              </w:rPr>
              <w:fldChar w:fldCharType="separate"/>
            </w:r>
            <w:r w:rsidR="002F1FFA">
              <w:rPr>
                <w:webHidden/>
              </w:rPr>
              <w:t>87</w:t>
            </w:r>
            <w:r w:rsidR="00232BBF" w:rsidRPr="00141D2A">
              <w:rPr>
                <w:webHidden/>
              </w:rPr>
              <w:fldChar w:fldCharType="end"/>
            </w:r>
          </w:hyperlink>
        </w:p>
        <w:p w14:paraId="33F9AD54" w14:textId="20615792" w:rsidR="00232BBF" w:rsidRPr="00141D2A" w:rsidRDefault="00000000">
          <w:pPr>
            <w:pStyle w:val="TOC3"/>
            <w:rPr>
              <w:rFonts w:eastAsiaTheme="minorEastAsia"/>
              <w:iCs w:val="0"/>
              <w:lang w:val="en-GB" w:eastAsia="en-GB"/>
            </w:rPr>
          </w:pPr>
          <w:hyperlink w:anchor="_Toc135897011" w:history="1">
            <w:r w:rsidR="00232BBF" w:rsidRPr="00141D2A">
              <w:rPr>
                <w:rStyle w:val="Hyperlink"/>
                <w:color w:val="auto"/>
              </w:rPr>
              <w:t>8.9.2.</w:t>
            </w:r>
            <w:r w:rsidR="00232BBF" w:rsidRPr="00141D2A">
              <w:rPr>
                <w:rFonts w:eastAsiaTheme="minorEastAsia"/>
                <w:iCs w:val="0"/>
                <w:lang w:val="en-GB" w:eastAsia="en-GB"/>
              </w:rPr>
              <w:tab/>
            </w:r>
            <w:r w:rsidR="00232BBF" w:rsidRPr="00141D2A">
              <w:rPr>
                <w:rStyle w:val="Hyperlink"/>
                <w:color w:val="auto"/>
              </w:rPr>
              <w:t>Decizia de acordare/respingere a finanțării</w:t>
            </w:r>
            <w:r w:rsidR="00232BBF" w:rsidRPr="00141D2A">
              <w:rPr>
                <w:webHidden/>
              </w:rPr>
              <w:tab/>
            </w:r>
            <w:r w:rsidR="00232BBF" w:rsidRPr="00141D2A">
              <w:rPr>
                <w:webHidden/>
              </w:rPr>
              <w:fldChar w:fldCharType="begin"/>
            </w:r>
            <w:r w:rsidR="00232BBF" w:rsidRPr="00141D2A">
              <w:rPr>
                <w:webHidden/>
              </w:rPr>
              <w:instrText xml:space="preserve"> PAGEREF _Toc135897011 \h </w:instrText>
            </w:r>
            <w:r w:rsidR="00232BBF" w:rsidRPr="00141D2A">
              <w:rPr>
                <w:webHidden/>
              </w:rPr>
            </w:r>
            <w:r w:rsidR="00232BBF" w:rsidRPr="00141D2A">
              <w:rPr>
                <w:webHidden/>
              </w:rPr>
              <w:fldChar w:fldCharType="separate"/>
            </w:r>
            <w:r w:rsidR="002F1FFA">
              <w:rPr>
                <w:webHidden/>
              </w:rPr>
              <w:t>88</w:t>
            </w:r>
            <w:r w:rsidR="00232BBF" w:rsidRPr="00141D2A">
              <w:rPr>
                <w:webHidden/>
              </w:rPr>
              <w:fldChar w:fldCharType="end"/>
            </w:r>
          </w:hyperlink>
        </w:p>
        <w:p w14:paraId="0C7B4C35" w14:textId="1BBA0B9D" w:rsidR="00232BBF" w:rsidRPr="00141D2A" w:rsidRDefault="00000000">
          <w:pPr>
            <w:pStyle w:val="TOC3"/>
            <w:rPr>
              <w:rFonts w:eastAsiaTheme="minorEastAsia"/>
              <w:iCs w:val="0"/>
              <w:lang w:val="en-GB" w:eastAsia="en-GB"/>
            </w:rPr>
          </w:pPr>
          <w:hyperlink w:anchor="_Toc135897012" w:history="1">
            <w:r w:rsidR="00232BBF" w:rsidRPr="00141D2A">
              <w:rPr>
                <w:rStyle w:val="Hyperlink"/>
                <w:color w:val="auto"/>
              </w:rPr>
              <w:t>8.9.3.</w:t>
            </w:r>
            <w:r w:rsidR="00232BBF" w:rsidRPr="00141D2A">
              <w:rPr>
                <w:rFonts w:eastAsiaTheme="minorEastAsia"/>
                <w:iCs w:val="0"/>
                <w:lang w:val="en-GB" w:eastAsia="en-GB"/>
              </w:rPr>
              <w:tab/>
            </w:r>
            <w:r w:rsidR="00232BBF" w:rsidRPr="00141D2A">
              <w:rPr>
                <w:rStyle w:val="Hyperlink"/>
                <w:color w:val="auto"/>
              </w:rPr>
              <w:t>Definitivarea  planului de monitorizare al proiectului</w:t>
            </w:r>
            <w:r w:rsidR="00232BBF" w:rsidRPr="00141D2A">
              <w:rPr>
                <w:webHidden/>
              </w:rPr>
              <w:tab/>
            </w:r>
            <w:r w:rsidR="00232BBF" w:rsidRPr="00141D2A">
              <w:rPr>
                <w:webHidden/>
              </w:rPr>
              <w:fldChar w:fldCharType="begin"/>
            </w:r>
            <w:r w:rsidR="00232BBF" w:rsidRPr="00141D2A">
              <w:rPr>
                <w:webHidden/>
              </w:rPr>
              <w:instrText xml:space="preserve"> PAGEREF _Toc135897012 \h </w:instrText>
            </w:r>
            <w:r w:rsidR="00232BBF" w:rsidRPr="00141D2A">
              <w:rPr>
                <w:webHidden/>
              </w:rPr>
            </w:r>
            <w:r w:rsidR="00232BBF" w:rsidRPr="00141D2A">
              <w:rPr>
                <w:webHidden/>
              </w:rPr>
              <w:fldChar w:fldCharType="separate"/>
            </w:r>
            <w:r w:rsidR="002F1FFA">
              <w:rPr>
                <w:webHidden/>
              </w:rPr>
              <w:t>88</w:t>
            </w:r>
            <w:r w:rsidR="00232BBF" w:rsidRPr="00141D2A">
              <w:rPr>
                <w:webHidden/>
              </w:rPr>
              <w:fldChar w:fldCharType="end"/>
            </w:r>
          </w:hyperlink>
        </w:p>
        <w:p w14:paraId="712734D0" w14:textId="67F6EA4F" w:rsidR="00232BBF" w:rsidRPr="00141D2A" w:rsidRDefault="00000000">
          <w:pPr>
            <w:pStyle w:val="TOC3"/>
            <w:rPr>
              <w:rFonts w:eastAsiaTheme="minorEastAsia"/>
              <w:iCs w:val="0"/>
              <w:lang w:val="en-GB" w:eastAsia="en-GB"/>
            </w:rPr>
          </w:pPr>
          <w:hyperlink w:anchor="_Toc135897013" w:history="1">
            <w:r w:rsidR="00232BBF" w:rsidRPr="00141D2A">
              <w:rPr>
                <w:rStyle w:val="Hyperlink"/>
                <w:color w:val="auto"/>
              </w:rPr>
              <w:t>8.9.4.</w:t>
            </w:r>
            <w:r w:rsidR="00232BBF" w:rsidRPr="00141D2A">
              <w:rPr>
                <w:rFonts w:eastAsiaTheme="minorEastAsia"/>
                <w:iCs w:val="0"/>
                <w:lang w:val="en-GB" w:eastAsia="en-GB"/>
              </w:rPr>
              <w:tab/>
            </w:r>
            <w:r w:rsidR="00232BBF" w:rsidRPr="00141D2A">
              <w:rPr>
                <w:rStyle w:val="Hyperlink"/>
                <w:color w:val="auto"/>
              </w:rPr>
              <w:t>Semnarea contractului de finanțare</w:t>
            </w:r>
            <w:r w:rsidR="00232BBF" w:rsidRPr="00141D2A">
              <w:rPr>
                <w:webHidden/>
              </w:rPr>
              <w:tab/>
            </w:r>
            <w:r w:rsidR="00232BBF" w:rsidRPr="00141D2A">
              <w:rPr>
                <w:webHidden/>
              </w:rPr>
              <w:fldChar w:fldCharType="begin"/>
            </w:r>
            <w:r w:rsidR="00232BBF" w:rsidRPr="00141D2A">
              <w:rPr>
                <w:webHidden/>
              </w:rPr>
              <w:instrText xml:space="preserve"> PAGEREF _Toc135897013 \h </w:instrText>
            </w:r>
            <w:r w:rsidR="00232BBF" w:rsidRPr="00141D2A">
              <w:rPr>
                <w:webHidden/>
              </w:rPr>
            </w:r>
            <w:r w:rsidR="00232BBF" w:rsidRPr="00141D2A">
              <w:rPr>
                <w:webHidden/>
              </w:rPr>
              <w:fldChar w:fldCharType="separate"/>
            </w:r>
            <w:r w:rsidR="002F1FFA">
              <w:rPr>
                <w:webHidden/>
              </w:rPr>
              <w:t>89</w:t>
            </w:r>
            <w:r w:rsidR="00232BBF" w:rsidRPr="00141D2A">
              <w:rPr>
                <w:webHidden/>
              </w:rPr>
              <w:fldChar w:fldCharType="end"/>
            </w:r>
          </w:hyperlink>
        </w:p>
        <w:p w14:paraId="08220C2C" w14:textId="7B680D3C"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7014" w:history="1">
            <w:r w:rsidR="00232BBF" w:rsidRPr="00141D2A">
              <w:rPr>
                <w:rStyle w:val="Hyperlink"/>
                <w:rFonts w:asciiTheme="minorHAnsi" w:hAnsiTheme="minorHAnsi" w:cstheme="minorHAnsi"/>
                <w:color w:val="auto"/>
                <w:sz w:val="24"/>
                <w:szCs w:val="24"/>
              </w:rPr>
              <w:t>9.</w:t>
            </w:r>
            <w:r w:rsidR="00232BBF" w:rsidRPr="00141D2A">
              <w:rPr>
                <w:rFonts w:asciiTheme="minorHAnsi" w:eastAsiaTheme="minorEastAsia" w:hAnsiTheme="minorHAnsi" w:cstheme="minorHAnsi"/>
                <w:b w:val="0"/>
                <w:bCs w:val="0"/>
                <w:sz w:val="24"/>
                <w:szCs w:val="24"/>
                <w:lang w:val="en-GB" w:eastAsia="en-GB"/>
              </w:rPr>
              <w:tab/>
            </w:r>
            <w:r w:rsidR="00232BBF" w:rsidRPr="00141D2A">
              <w:rPr>
                <w:rStyle w:val="Hyperlink"/>
                <w:rFonts w:asciiTheme="minorHAnsi" w:hAnsiTheme="minorHAnsi" w:cstheme="minorHAnsi"/>
                <w:color w:val="auto"/>
                <w:sz w:val="24"/>
                <w:szCs w:val="24"/>
              </w:rPr>
              <w:t>ASPECTE PRIVIND CONFLICTUL DE INTERESE</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_Toc135897014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91</w:t>
            </w:r>
            <w:r w:rsidR="00232BBF" w:rsidRPr="00141D2A">
              <w:rPr>
                <w:rFonts w:asciiTheme="minorHAnsi" w:hAnsiTheme="minorHAnsi" w:cstheme="minorHAnsi"/>
                <w:webHidden/>
                <w:sz w:val="24"/>
                <w:szCs w:val="24"/>
              </w:rPr>
              <w:fldChar w:fldCharType="end"/>
            </w:r>
          </w:hyperlink>
        </w:p>
        <w:p w14:paraId="1D39AA29" w14:textId="179E2FA3"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7015" w:history="1">
            <w:r w:rsidR="00232BBF" w:rsidRPr="00141D2A">
              <w:rPr>
                <w:rStyle w:val="Hyperlink"/>
                <w:rFonts w:asciiTheme="minorHAnsi" w:hAnsiTheme="minorHAnsi" w:cstheme="minorHAnsi"/>
                <w:color w:val="auto"/>
                <w:sz w:val="24"/>
                <w:szCs w:val="24"/>
              </w:rPr>
              <w:t>10.</w:t>
            </w:r>
            <w:r w:rsidR="00232BBF" w:rsidRPr="00141D2A">
              <w:rPr>
                <w:rFonts w:asciiTheme="minorHAnsi" w:eastAsiaTheme="minorEastAsia" w:hAnsiTheme="minorHAnsi" w:cstheme="minorHAnsi"/>
                <w:b w:val="0"/>
                <w:bCs w:val="0"/>
                <w:sz w:val="24"/>
                <w:szCs w:val="24"/>
                <w:lang w:val="en-GB" w:eastAsia="en-GB"/>
              </w:rPr>
              <w:tab/>
            </w:r>
            <w:r w:rsidR="00232BBF" w:rsidRPr="00141D2A">
              <w:rPr>
                <w:rStyle w:val="Hyperlink"/>
                <w:rFonts w:asciiTheme="minorHAnsi" w:hAnsiTheme="minorHAnsi" w:cstheme="minorHAnsi"/>
                <w:color w:val="auto"/>
                <w:sz w:val="24"/>
                <w:szCs w:val="24"/>
              </w:rPr>
              <w:t>ASPECTE PRIVIND PRELUCRAREA DATELOR CU CARACTER PERSONAL</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_Toc135897015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92</w:t>
            </w:r>
            <w:r w:rsidR="00232BBF" w:rsidRPr="00141D2A">
              <w:rPr>
                <w:rFonts w:asciiTheme="minorHAnsi" w:hAnsiTheme="minorHAnsi" w:cstheme="minorHAnsi"/>
                <w:webHidden/>
                <w:sz w:val="24"/>
                <w:szCs w:val="24"/>
              </w:rPr>
              <w:fldChar w:fldCharType="end"/>
            </w:r>
          </w:hyperlink>
        </w:p>
        <w:p w14:paraId="4841A6E2" w14:textId="03F8971D"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7016" w:history="1">
            <w:r w:rsidR="00232BBF" w:rsidRPr="00141D2A">
              <w:rPr>
                <w:rStyle w:val="Hyperlink"/>
                <w:rFonts w:asciiTheme="minorHAnsi" w:hAnsiTheme="minorHAnsi" w:cstheme="minorHAnsi"/>
                <w:color w:val="auto"/>
                <w:sz w:val="24"/>
                <w:szCs w:val="24"/>
              </w:rPr>
              <w:t>11.</w:t>
            </w:r>
            <w:r w:rsidR="00232BBF" w:rsidRPr="00141D2A">
              <w:rPr>
                <w:rFonts w:asciiTheme="minorHAnsi" w:eastAsiaTheme="minorEastAsia" w:hAnsiTheme="minorHAnsi" w:cstheme="minorHAnsi"/>
                <w:b w:val="0"/>
                <w:bCs w:val="0"/>
                <w:sz w:val="24"/>
                <w:szCs w:val="24"/>
                <w:lang w:val="en-GB" w:eastAsia="en-GB"/>
              </w:rPr>
              <w:tab/>
            </w:r>
            <w:r w:rsidR="00232BBF" w:rsidRPr="00141D2A">
              <w:rPr>
                <w:rStyle w:val="Hyperlink"/>
                <w:rFonts w:asciiTheme="minorHAnsi" w:hAnsiTheme="minorHAnsi" w:cstheme="minorHAnsi"/>
                <w:color w:val="auto"/>
                <w:sz w:val="24"/>
                <w:szCs w:val="24"/>
              </w:rPr>
              <w:t>ASPECTE PRIVIND MONITORIZAREA TEHNICĂ ȘI RAPOARTELE DE PROGRES</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_Toc135897016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92</w:t>
            </w:r>
            <w:r w:rsidR="00232BBF" w:rsidRPr="00141D2A">
              <w:rPr>
                <w:rFonts w:asciiTheme="minorHAnsi" w:hAnsiTheme="minorHAnsi" w:cstheme="minorHAnsi"/>
                <w:webHidden/>
                <w:sz w:val="24"/>
                <w:szCs w:val="24"/>
              </w:rPr>
              <w:fldChar w:fldCharType="end"/>
            </w:r>
          </w:hyperlink>
        </w:p>
        <w:p w14:paraId="19AC0A97" w14:textId="2EB40443"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17" w:history="1">
            <w:r w:rsidR="00232BBF" w:rsidRPr="00141D2A">
              <w:rPr>
                <w:rStyle w:val="Hyperlink"/>
                <w:rFonts w:asciiTheme="minorHAnsi" w:hAnsiTheme="minorHAnsi" w:cstheme="minorHAnsi"/>
                <w:noProof/>
                <w:color w:val="auto"/>
                <w:sz w:val="24"/>
                <w:szCs w:val="24"/>
              </w:rPr>
              <w:t>11.1.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Rapoarte de progres</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_Toc135897017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92</w:t>
            </w:r>
            <w:r w:rsidR="00232BBF" w:rsidRPr="00141D2A">
              <w:rPr>
                <w:rFonts w:asciiTheme="minorHAnsi" w:hAnsiTheme="minorHAnsi" w:cstheme="minorHAnsi"/>
                <w:noProof/>
                <w:webHidden/>
                <w:sz w:val="24"/>
                <w:szCs w:val="24"/>
              </w:rPr>
              <w:fldChar w:fldCharType="end"/>
            </w:r>
          </w:hyperlink>
        </w:p>
        <w:p w14:paraId="781EF834" w14:textId="4A57288E"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18" w:history="1">
            <w:r w:rsidR="00232BBF" w:rsidRPr="00141D2A">
              <w:rPr>
                <w:rStyle w:val="Hyperlink"/>
                <w:rFonts w:asciiTheme="minorHAnsi" w:hAnsiTheme="minorHAnsi" w:cstheme="minorHAnsi"/>
                <w:noProof/>
                <w:color w:val="auto"/>
                <w:sz w:val="24"/>
                <w:szCs w:val="24"/>
              </w:rPr>
              <w:t>11.2.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Vizitele de monitorizare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_Toc135897018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94</w:t>
            </w:r>
            <w:r w:rsidR="00232BBF" w:rsidRPr="00141D2A">
              <w:rPr>
                <w:rFonts w:asciiTheme="minorHAnsi" w:hAnsiTheme="minorHAnsi" w:cstheme="minorHAnsi"/>
                <w:noProof/>
                <w:webHidden/>
                <w:sz w:val="24"/>
                <w:szCs w:val="24"/>
              </w:rPr>
              <w:fldChar w:fldCharType="end"/>
            </w:r>
          </w:hyperlink>
        </w:p>
        <w:p w14:paraId="5724C951" w14:textId="1C0B1DA5"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19" w:history="1">
            <w:r w:rsidR="00232BBF" w:rsidRPr="00141D2A">
              <w:rPr>
                <w:rStyle w:val="Hyperlink"/>
                <w:rFonts w:asciiTheme="minorHAnsi" w:hAnsiTheme="minorHAnsi" w:cstheme="minorHAnsi"/>
                <w:noProof/>
                <w:color w:val="auto"/>
                <w:sz w:val="24"/>
                <w:szCs w:val="24"/>
              </w:rPr>
              <w:t>11.3.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Mecanismul specific indicatorilor de etapă. Planul de monitorizare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_Toc135897019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96</w:t>
            </w:r>
            <w:r w:rsidR="00232BBF" w:rsidRPr="00141D2A">
              <w:rPr>
                <w:rFonts w:asciiTheme="minorHAnsi" w:hAnsiTheme="minorHAnsi" w:cstheme="minorHAnsi"/>
                <w:noProof/>
                <w:webHidden/>
                <w:sz w:val="24"/>
                <w:szCs w:val="24"/>
              </w:rPr>
              <w:fldChar w:fldCharType="end"/>
            </w:r>
          </w:hyperlink>
        </w:p>
        <w:p w14:paraId="394C0DF4" w14:textId="7BC53615"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7020" w:history="1">
            <w:r w:rsidR="00232BBF" w:rsidRPr="00141D2A">
              <w:rPr>
                <w:rStyle w:val="Hyperlink"/>
                <w:rFonts w:asciiTheme="minorHAnsi" w:hAnsiTheme="minorHAnsi" w:cstheme="minorHAnsi"/>
                <w:color w:val="auto"/>
                <w:sz w:val="24"/>
                <w:szCs w:val="24"/>
              </w:rPr>
              <w:t>12.</w:t>
            </w:r>
            <w:r w:rsidR="00232BBF" w:rsidRPr="00141D2A">
              <w:rPr>
                <w:rFonts w:asciiTheme="minorHAnsi" w:eastAsiaTheme="minorEastAsia" w:hAnsiTheme="minorHAnsi" w:cstheme="minorHAnsi"/>
                <w:b w:val="0"/>
                <w:bCs w:val="0"/>
                <w:sz w:val="24"/>
                <w:szCs w:val="24"/>
                <w:lang w:val="en-GB" w:eastAsia="en-GB"/>
              </w:rPr>
              <w:tab/>
            </w:r>
            <w:r w:rsidR="00232BBF" w:rsidRPr="00141D2A">
              <w:rPr>
                <w:rStyle w:val="Hyperlink"/>
                <w:rFonts w:asciiTheme="minorHAnsi" w:hAnsiTheme="minorHAnsi" w:cstheme="minorHAnsi"/>
                <w:color w:val="auto"/>
                <w:sz w:val="24"/>
                <w:szCs w:val="24"/>
              </w:rPr>
              <w:t>ASPECTE PRIVIND MANAGEMENTUL FINANCIAR</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_Toc135897020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99</w:t>
            </w:r>
            <w:r w:rsidR="00232BBF" w:rsidRPr="00141D2A">
              <w:rPr>
                <w:rFonts w:asciiTheme="minorHAnsi" w:hAnsiTheme="minorHAnsi" w:cstheme="minorHAnsi"/>
                <w:webHidden/>
                <w:sz w:val="24"/>
                <w:szCs w:val="24"/>
              </w:rPr>
              <w:fldChar w:fldCharType="end"/>
            </w:r>
          </w:hyperlink>
        </w:p>
        <w:p w14:paraId="35C02833" w14:textId="0A707DD1"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21" w:history="1">
            <w:r w:rsidR="00232BBF" w:rsidRPr="00141D2A">
              <w:rPr>
                <w:rStyle w:val="Hyperlink"/>
                <w:rFonts w:asciiTheme="minorHAnsi" w:hAnsiTheme="minorHAnsi" w:cstheme="minorHAnsi"/>
                <w:noProof/>
                <w:color w:val="auto"/>
                <w:sz w:val="24"/>
                <w:szCs w:val="24"/>
              </w:rPr>
              <w:t>12.1.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Mecanismul cererilor de prefinanțare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_Toc135897021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99</w:t>
            </w:r>
            <w:r w:rsidR="00232BBF" w:rsidRPr="00141D2A">
              <w:rPr>
                <w:rFonts w:asciiTheme="minorHAnsi" w:hAnsiTheme="minorHAnsi" w:cstheme="minorHAnsi"/>
                <w:noProof/>
                <w:webHidden/>
                <w:sz w:val="24"/>
                <w:szCs w:val="24"/>
              </w:rPr>
              <w:fldChar w:fldCharType="end"/>
            </w:r>
          </w:hyperlink>
        </w:p>
        <w:p w14:paraId="27D30F36" w14:textId="7840441B"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22" w:history="1">
            <w:r w:rsidR="00232BBF" w:rsidRPr="00141D2A">
              <w:rPr>
                <w:rStyle w:val="Hyperlink"/>
                <w:rFonts w:asciiTheme="minorHAnsi" w:hAnsiTheme="minorHAnsi" w:cstheme="minorHAnsi"/>
                <w:noProof/>
                <w:color w:val="auto"/>
                <w:sz w:val="24"/>
                <w:szCs w:val="24"/>
              </w:rPr>
              <w:t>12.2.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Mecanismul cererilor de plată</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_Toc135897022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99</w:t>
            </w:r>
            <w:r w:rsidR="00232BBF" w:rsidRPr="00141D2A">
              <w:rPr>
                <w:rFonts w:asciiTheme="minorHAnsi" w:hAnsiTheme="minorHAnsi" w:cstheme="minorHAnsi"/>
                <w:noProof/>
                <w:webHidden/>
                <w:sz w:val="24"/>
                <w:szCs w:val="24"/>
              </w:rPr>
              <w:fldChar w:fldCharType="end"/>
            </w:r>
          </w:hyperlink>
        </w:p>
        <w:p w14:paraId="66FB468F" w14:textId="4F36DA7B"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23" w:history="1">
            <w:r w:rsidR="00232BBF" w:rsidRPr="00141D2A">
              <w:rPr>
                <w:rStyle w:val="Hyperlink"/>
                <w:rFonts w:asciiTheme="minorHAnsi" w:hAnsiTheme="minorHAnsi" w:cstheme="minorHAnsi"/>
                <w:noProof/>
                <w:color w:val="auto"/>
                <w:sz w:val="24"/>
                <w:szCs w:val="24"/>
              </w:rPr>
              <w:t>12.3.</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Mecanismul cererilor de rambursare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_Toc135897023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100</w:t>
            </w:r>
            <w:r w:rsidR="00232BBF" w:rsidRPr="00141D2A">
              <w:rPr>
                <w:rFonts w:asciiTheme="minorHAnsi" w:hAnsiTheme="minorHAnsi" w:cstheme="minorHAnsi"/>
                <w:noProof/>
                <w:webHidden/>
                <w:sz w:val="24"/>
                <w:szCs w:val="24"/>
              </w:rPr>
              <w:fldChar w:fldCharType="end"/>
            </w:r>
          </w:hyperlink>
        </w:p>
        <w:p w14:paraId="50CEC1C7" w14:textId="2B6A7CF5"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24" w:history="1">
            <w:r w:rsidR="00232BBF" w:rsidRPr="00141D2A">
              <w:rPr>
                <w:rStyle w:val="Hyperlink"/>
                <w:rFonts w:asciiTheme="minorHAnsi" w:hAnsiTheme="minorHAnsi" w:cstheme="minorHAnsi"/>
                <w:noProof/>
                <w:color w:val="auto"/>
                <w:sz w:val="24"/>
                <w:szCs w:val="24"/>
                <w:lang w:val="en-US"/>
              </w:rPr>
              <w:t>12.4.</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Graficul cererilor de prefinanţare</w:t>
            </w:r>
            <w:r w:rsidR="00232BBF" w:rsidRPr="00141D2A">
              <w:rPr>
                <w:rStyle w:val="Hyperlink"/>
                <w:rFonts w:asciiTheme="minorHAnsi" w:hAnsiTheme="minorHAnsi" w:cstheme="minorHAnsi"/>
                <w:noProof/>
                <w:color w:val="auto"/>
                <w:sz w:val="24"/>
                <w:szCs w:val="24"/>
                <w:lang w:val="en-US"/>
              </w:rPr>
              <w:t>/plat</w:t>
            </w:r>
            <w:r w:rsidR="00232BBF" w:rsidRPr="00141D2A">
              <w:rPr>
                <w:rStyle w:val="Hyperlink"/>
                <w:rFonts w:asciiTheme="minorHAnsi" w:hAnsiTheme="minorHAnsi" w:cstheme="minorHAnsi"/>
                <w:noProof/>
                <w:color w:val="auto"/>
                <w:sz w:val="24"/>
                <w:szCs w:val="24"/>
              </w:rPr>
              <w:t>ă</w:t>
            </w:r>
            <w:r w:rsidR="00232BBF" w:rsidRPr="00141D2A">
              <w:rPr>
                <w:rStyle w:val="Hyperlink"/>
                <w:rFonts w:asciiTheme="minorHAnsi" w:hAnsiTheme="minorHAnsi" w:cstheme="minorHAnsi"/>
                <w:noProof/>
                <w:color w:val="auto"/>
                <w:sz w:val="24"/>
                <w:szCs w:val="24"/>
                <w:lang w:val="en-US"/>
              </w:rPr>
              <w:t>/rambursare</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_Toc135897024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100</w:t>
            </w:r>
            <w:r w:rsidR="00232BBF" w:rsidRPr="00141D2A">
              <w:rPr>
                <w:rFonts w:asciiTheme="minorHAnsi" w:hAnsiTheme="minorHAnsi" w:cstheme="minorHAnsi"/>
                <w:noProof/>
                <w:webHidden/>
                <w:sz w:val="24"/>
                <w:szCs w:val="24"/>
              </w:rPr>
              <w:fldChar w:fldCharType="end"/>
            </w:r>
          </w:hyperlink>
        </w:p>
        <w:p w14:paraId="26ECC35D" w14:textId="3C35814B"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25" w:history="1">
            <w:r w:rsidR="00232BBF" w:rsidRPr="00141D2A">
              <w:rPr>
                <w:rStyle w:val="Hyperlink"/>
                <w:rFonts w:asciiTheme="minorHAnsi" w:hAnsiTheme="minorHAnsi" w:cstheme="minorHAnsi"/>
                <w:noProof/>
                <w:color w:val="auto"/>
                <w:sz w:val="24"/>
                <w:szCs w:val="24"/>
              </w:rPr>
              <w:t>12.5.</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lang w:val="en-US"/>
              </w:rPr>
              <w:t>Vizitele la fa</w:t>
            </w:r>
            <w:r w:rsidR="00232BBF" w:rsidRPr="00141D2A">
              <w:rPr>
                <w:rStyle w:val="Hyperlink"/>
                <w:rFonts w:asciiTheme="minorHAnsi" w:hAnsiTheme="minorHAnsi" w:cstheme="minorHAnsi"/>
                <w:noProof/>
                <w:color w:val="auto"/>
                <w:sz w:val="24"/>
                <w:szCs w:val="24"/>
              </w:rPr>
              <w:t>ţa locului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_Toc135897025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101</w:t>
            </w:r>
            <w:r w:rsidR="00232BBF" w:rsidRPr="00141D2A">
              <w:rPr>
                <w:rFonts w:asciiTheme="minorHAnsi" w:hAnsiTheme="minorHAnsi" w:cstheme="minorHAnsi"/>
                <w:noProof/>
                <w:webHidden/>
                <w:sz w:val="24"/>
                <w:szCs w:val="24"/>
              </w:rPr>
              <w:fldChar w:fldCharType="end"/>
            </w:r>
          </w:hyperlink>
        </w:p>
        <w:p w14:paraId="640F98FB" w14:textId="1544FFFF"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7026" w:history="1">
            <w:r w:rsidR="00232BBF" w:rsidRPr="00141D2A">
              <w:rPr>
                <w:rStyle w:val="Hyperlink"/>
                <w:rFonts w:asciiTheme="minorHAnsi" w:hAnsiTheme="minorHAnsi" w:cstheme="minorHAnsi"/>
                <w:color w:val="auto"/>
                <w:sz w:val="24"/>
                <w:szCs w:val="24"/>
              </w:rPr>
              <w:t>13.</w:t>
            </w:r>
            <w:r w:rsidR="00232BBF" w:rsidRPr="00141D2A">
              <w:rPr>
                <w:rFonts w:asciiTheme="minorHAnsi" w:eastAsiaTheme="minorEastAsia" w:hAnsiTheme="minorHAnsi" w:cstheme="minorHAnsi"/>
                <w:b w:val="0"/>
                <w:bCs w:val="0"/>
                <w:sz w:val="24"/>
                <w:szCs w:val="24"/>
                <w:lang w:val="en-GB" w:eastAsia="en-GB"/>
              </w:rPr>
              <w:tab/>
            </w:r>
            <w:r w:rsidR="00232BBF" w:rsidRPr="00141D2A">
              <w:rPr>
                <w:rStyle w:val="Hyperlink"/>
                <w:rFonts w:asciiTheme="minorHAnsi" w:hAnsiTheme="minorHAnsi" w:cstheme="minorHAnsi"/>
                <w:color w:val="auto"/>
                <w:sz w:val="24"/>
                <w:szCs w:val="24"/>
              </w:rPr>
              <w:t>MODIFICAREA GHIDULUI SOLICITANTULUI</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_Toc135897026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101</w:t>
            </w:r>
            <w:r w:rsidR="00232BBF" w:rsidRPr="00141D2A">
              <w:rPr>
                <w:rFonts w:asciiTheme="minorHAnsi" w:hAnsiTheme="minorHAnsi" w:cstheme="minorHAnsi"/>
                <w:webHidden/>
                <w:sz w:val="24"/>
                <w:szCs w:val="24"/>
              </w:rPr>
              <w:fldChar w:fldCharType="end"/>
            </w:r>
          </w:hyperlink>
        </w:p>
        <w:p w14:paraId="456CB8FD" w14:textId="743A8CF2"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27" w:history="1">
            <w:r w:rsidR="00232BBF" w:rsidRPr="00141D2A">
              <w:rPr>
                <w:rStyle w:val="Hyperlink"/>
                <w:rFonts w:asciiTheme="minorHAnsi" w:hAnsiTheme="minorHAnsi" w:cstheme="minorHAnsi"/>
                <w:noProof/>
                <w:color w:val="auto"/>
                <w:sz w:val="24"/>
                <w:szCs w:val="24"/>
              </w:rPr>
              <w:t>13.1.</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Aspectele care pot face obiectul modificărilor prevederilor ghidului solicitantului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_Toc135897027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101</w:t>
            </w:r>
            <w:r w:rsidR="00232BBF" w:rsidRPr="00141D2A">
              <w:rPr>
                <w:rFonts w:asciiTheme="minorHAnsi" w:hAnsiTheme="minorHAnsi" w:cstheme="minorHAnsi"/>
                <w:noProof/>
                <w:webHidden/>
                <w:sz w:val="24"/>
                <w:szCs w:val="24"/>
              </w:rPr>
              <w:fldChar w:fldCharType="end"/>
            </w:r>
          </w:hyperlink>
        </w:p>
        <w:p w14:paraId="770199A6" w14:textId="44EA0A03" w:rsidR="00232BBF" w:rsidRPr="00141D2A" w:rsidRDefault="00000000">
          <w:pPr>
            <w:pStyle w:val="TOC2"/>
            <w:tabs>
              <w:tab w:val="left" w:pos="1100"/>
              <w:tab w:val="right" w:leader="dot" w:pos="9204"/>
            </w:tabs>
            <w:rPr>
              <w:rFonts w:asciiTheme="minorHAnsi" w:eastAsiaTheme="minorEastAsia" w:hAnsiTheme="minorHAnsi" w:cstheme="minorHAnsi"/>
              <w:noProof/>
              <w:sz w:val="24"/>
              <w:szCs w:val="24"/>
              <w:lang w:val="en-GB" w:eastAsia="en-GB"/>
            </w:rPr>
          </w:pPr>
          <w:hyperlink w:anchor="_Toc135897028" w:history="1">
            <w:r w:rsidR="00232BBF" w:rsidRPr="00141D2A">
              <w:rPr>
                <w:rStyle w:val="Hyperlink"/>
                <w:rFonts w:asciiTheme="minorHAnsi" w:hAnsiTheme="minorHAnsi" w:cstheme="minorHAnsi"/>
                <w:noProof/>
                <w:color w:val="auto"/>
                <w:sz w:val="24"/>
                <w:szCs w:val="24"/>
              </w:rPr>
              <w:t>13.2.</w:t>
            </w:r>
            <w:r w:rsidR="00232BBF" w:rsidRPr="00141D2A">
              <w:rPr>
                <w:rFonts w:asciiTheme="minorHAnsi" w:eastAsiaTheme="minorEastAsia" w:hAnsiTheme="minorHAnsi" w:cstheme="minorHAnsi"/>
                <w:noProof/>
                <w:sz w:val="24"/>
                <w:szCs w:val="24"/>
                <w:lang w:val="en-GB" w:eastAsia="en-GB"/>
              </w:rPr>
              <w:tab/>
            </w:r>
            <w:r w:rsidR="00232BBF" w:rsidRPr="00141D2A">
              <w:rPr>
                <w:rStyle w:val="Hyperlink"/>
                <w:rFonts w:asciiTheme="minorHAnsi" w:hAnsiTheme="minorHAnsi" w:cstheme="minorHAnsi"/>
                <w:noProof/>
                <w:color w:val="auto"/>
                <w:sz w:val="24"/>
                <w:szCs w:val="24"/>
              </w:rPr>
              <w:t>Condiții privind aplicarea modificărilor pentru cererile de finanțare aflate în procesul</w:t>
            </w:r>
            <w:r w:rsidR="00232BBF" w:rsidRPr="00141D2A">
              <w:rPr>
                <w:rFonts w:asciiTheme="minorHAnsi" w:hAnsiTheme="minorHAnsi" w:cstheme="minorHAnsi"/>
                <w:noProof/>
                <w:webHidden/>
                <w:sz w:val="24"/>
                <w:szCs w:val="24"/>
              </w:rPr>
              <w:tab/>
            </w:r>
            <w:r w:rsidR="00AF2219" w:rsidRPr="00141D2A">
              <w:rPr>
                <w:rFonts w:asciiTheme="minorHAnsi" w:hAnsiTheme="minorHAnsi" w:cstheme="minorHAnsi"/>
                <w:noProof/>
                <w:webHidden/>
                <w:sz w:val="24"/>
                <w:szCs w:val="24"/>
              </w:rPr>
              <w:t>.................................................................................................................................</w:t>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_Toc135897028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102</w:t>
            </w:r>
            <w:r w:rsidR="00232BBF" w:rsidRPr="00141D2A">
              <w:rPr>
                <w:rFonts w:asciiTheme="minorHAnsi" w:hAnsiTheme="minorHAnsi" w:cstheme="minorHAnsi"/>
                <w:noProof/>
                <w:webHidden/>
                <w:sz w:val="24"/>
                <w:szCs w:val="24"/>
              </w:rPr>
              <w:fldChar w:fldCharType="end"/>
            </w:r>
          </w:hyperlink>
        </w:p>
        <w:p w14:paraId="13706A0C" w14:textId="1EFB87B5" w:rsidR="00232BBF" w:rsidRPr="00141D2A" w:rsidRDefault="00000000">
          <w:pPr>
            <w:pStyle w:val="TOC2"/>
            <w:tabs>
              <w:tab w:val="right" w:leader="dot" w:pos="9204"/>
            </w:tabs>
            <w:rPr>
              <w:rFonts w:asciiTheme="minorHAnsi" w:eastAsiaTheme="minorEastAsia" w:hAnsiTheme="minorHAnsi" w:cstheme="minorHAnsi"/>
              <w:noProof/>
              <w:sz w:val="24"/>
              <w:szCs w:val="24"/>
              <w:lang w:val="en-GB" w:eastAsia="en-GB"/>
            </w:rPr>
          </w:pPr>
          <w:hyperlink w:anchor="_Toc135897029" w:history="1">
            <w:r w:rsidR="00232BBF" w:rsidRPr="00141D2A">
              <w:rPr>
                <w:rStyle w:val="Hyperlink"/>
                <w:rFonts w:asciiTheme="minorHAnsi" w:hAnsiTheme="minorHAnsi" w:cstheme="minorHAnsi"/>
                <w:noProof/>
                <w:color w:val="auto"/>
                <w:sz w:val="24"/>
                <w:szCs w:val="24"/>
              </w:rPr>
              <w:t>de selecție (condiții tranzitorii)</w:t>
            </w:r>
            <w:r w:rsidR="00232BBF" w:rsidRPr="00141D2A">
              <w:rPr>
                <w:rFonts w:asciiTheme="minorHAnsi" w:hAnsiTheme="minorHAnsi" w:cstheme="minorHAnsi"/>
                <w:noProof/>
                <w:webHidden/>
                <w:sz w:val="24"/>
                <w:szCs w:val="24"/>
              </w:rPr>
              <w:tab/>
            </w:r>
            <w:r w:rsidR="00232BBF" w:rsidRPr="00141D2A">
              <w:rPr>
                <w:rFonts w:asciiTheme="minorHAnsi" w:hAnsiTheme="minorHAnsi" w:cstheme="minorHAnsi"/>
                <w:noProof/>
                <w:webHidden/>
                <w:sz w:val="24"/>
                <w:szCs w:val="24"/>
              </w:rPr>
              <w:fldChar w:fldCharType="begin"/>
            </w:r>
            <w:r w:rsidR="00232BBF" w:rsidRPr="00141D2A">
              <w:rPr>
                <w:rFonts w:asciiTheme="minorHAnsi" w:hAnsiTheme="minorHAnsi" w:cstheme="minorHAnsi"/>
                <w:noProof/>
                <w:webHidden/>
                <w:sz w:val="24"/>
                <w:szCs w:val="24"/>
              </w:rPr>
              <w:instrText xml:space="preserve"> PAGEREF _Toc135897029 \h </w:instrText>
            </w:r>
            <w:r w:rsidR="00232BBF" w:rsidRPr="00141D2A">
              <w:rPr>
                <w:rFonts w:asciiTheme="minorHAnsi" w:hAnsiTheme="minorHAnsi" w:cstheme="minorHAnsi"/>
                <w:noProof/>
                <w:webHidden/>
                <w:sz w:val="24"/>
                <w:szCs w:val="24"/>
              </w:rPr>
            </w:r>
            <w:r w:rsidR="00232BBF" w:rsidRPr="00141D2A">
              <w:rPr>
                <w:rFonts w:asciiTheme="minorHAnsi" w:hAnsiTheme="minorHAnsi" w:cstheme="minorHAnsi"/>
                <w:noProof/>
                <w:webHidden/>
                <w:sz w:val="24"/>
                <w:szCs w:val="24"/>
              </w:rPr>
              <w:fldChar w:fldCharType="separate"/>
            </w:r>
            <w:r w:rsidR="002F1FFA">
              <w:rPr>
                <w:rFonts w:asciiTheme="minorHAnsi" w:hAnsiTheme="minorHAnsi" w:cstheme="minorHAnsi"/>
                <w:noProof/>
                <w:webHidden/>
                <w:sz w:val="24"/>
                <w:szCs w:val="24"/>
              </w:rPr>
              <w:t>102</w:t>
            </w:r>
            <w:r w:rsidR="00232BBF" w:rsidRPr="00141D2A">
              <w:rPr>
                <w:rFonts w:asciiTheme="minorHAnsi" w:hAnsiTheme="minorHAnsi" w:cstheme="minorHAnsi"/>
                <w:noProof/>
                <w:webHidden/>
                <w:sz w:val="24"/>
                <w:szCs w:val="24"/>
              </w:rPr>
              <w:fldChar w:fldCharType="end"/>
            </w:r>
          </w:hyperlink>
        </w:p>
        <w:p w14:paraId="5AA101D5" w14:textId="6FCBFD71" w:rsidR="00232BBF" w:rsidRPr="00141D2A" w:rsidRDefault="00000000">
          <w:pPr>
            <w:pStyle w:val="TOC1"/>
            <w:rPr>
              <w:rFonts w:asciiTheme="minorHAnsi" w:eastAsiaTheme="minorEastAsia" w:hAnsiTheme="minorHAnsi" w:cstheme="minorHAnsi"/>
              <w:b w:val="0"/>
              <w:bCs w:val="0"/>
              <w:sz w:val="24"/>
              <w:szCs w:val="24"/>
              <w:lang w:val="en-GB" w:eastAsia="en-GB"/>
            </w:rPr>
          </w:pPr>
          <w:hyperlink w:anchor="_Toc135897030" w:history="1">
            <w:r w:rsidR="00232BBF" w:rsidRPr="00141D2A">
              <w:rPr>
                <w:rStyle w:val="Hyperlink"/>
                <w:rFonts w:asciiTheme="minorHAnsi" w:hAnsiTheme="minorHAnsi" w:cstheme="minorHAnsi"/>
                <w:color w:val="auto"/>
                <w:sz w:val="24"/>
                <w:szCs w:val="24"/>
              </w:rPr>
              <w:t>14.</w:t>
            </w:r>
            <w:r w:rsidR="00232BBF" w:rsidRPr="00141D2A">
              <w:rPr>
                <w:rFonts w:asciiTheme="minorHAnsi" w:eastAsiaTheme="minorEastAsia" w:hAnsiTheme="minorHAnsi" w:cstheme="minorHAnsi"/>
                <w:b w:val="0"/>
                <w:bCs w:val="0"/>
                <w:sz w:val="24"/>
                <w:szCs w:val="24"/>
                <w:lang w:val="en-GB" w:eastAsia="en-GB"/>
              </w:rPr>
              <w:tab/>
            </w:r>
            <w:r w:rsidR="00232BBF" w:rsidRPr="00141D2A">
              <w:rPr>
                <w:rStyle w:val="Hyperlink"/>
                <w:rFonts w:asciiTheme="minorHAnsi" w:hAnsiTheme="minorHAnsi" w:cstheme="minorHAnsi"/>
                <w:color w:val="auto"/>
                <w:sz w:val="24"/>
                <w:szCs w:val="24"/>
              </w:rPr>
              <w:t>ANEXE</w:t>
            </w:r>
            <w:r w:rsidR="00232BBF" w:rsidRPr="00141D2A">
              <w:rPr>
                <w:rFonts w:asciiTheme="minorHAnsi" w:hAnsiTheme="minorHAnsi" w:cstheme="minorHAnsi"/>
                <w:webHidden/>
                <w:sz w:val="24"/>
                <w:szCs w:val="24"/>
              </w:rPr>
              <w:tab/>
            </w:r>
            <w:r w:rsidR="00232BBF" w:rsidRPr="00141D2A">
              <w:rPr>
                <w:rFonts w:asciiTheme="minorHAnsi" w:hAnsiTheme="minorHAnsi" w:cstheme="minorHAnsi"/>
                <w:webHidden/>
                <w:sz w:val="24"/>
                <w:szCs w:val="24"/>
              </w:rPr>
              <w:fldChar w:fldCharType="begin"/>
            </w:r>
            <w:r w:rsidR="00232BBF" w:rsidRPr="00141D2A">
              <w:rPr>
                <w:rFonts w:asciiTheme="minorHAnsi" w:hAnsiTheme="minorHAnsi" w:cstheme="minorHAnsi"/>
                <w:webHidden/>
                <w:sz w:val="24"/>
                <w:szCs w:val="24"/>
              </w:rPr>
              <w:instrText xml:space="preserve"> PAGEREF _Toc135897030 \h </w:instrText>
            </w:r>
            <w:r w:rsidR="00232BBF" w:rsidRPr="00141D2A">
              <w:rPr>
                <w:rFonts w:asciiTheme="minorHAnsi" w:hAnsiTheme="minorHAnsi" w:cstheme="minorHAnsi"/>
                <w:webHidden/>
                <w:sz w:val="24"/>
                <w:szCs w:val="24"/>
              </w:rPr>
            </w:r>
            <w:r w:rsidR="00232BBF" w:rsidRPr="00141D2A">
              <w:rPr>
                <w:rFonts w:asciiTheme="minorHAnsi" w:hAnsiTheme="minorHAnsi" w:cstheme="minorHAnsi"/>
                <w:webHidden/>
                <w:sz w:val="24"/>
                <w:szCs w:val="24"/>
              </w:rPr>
              <w:fldChar w:fldCharType="separate"/>
            </w:r>
            <w:r w:rsidR="002F1FFA">
              <w:rPr>
                <w:rFonts w:asciiTheme="minorHAnsi" w:hAnsiTheme="minorHAnsi" w:cstheme="minorHAnsi"/>
                <w:webHidden/>
                <w:sz w:val="24"/>
                <w:szCs w:val="24"/>
              </w:rPr>
              <w:t>102</w:t>
            </w:r>
            <w:r w:rsidR="00232BBF" w:rsidRPr="00141D2A">
              <w:rPr>
                <w:rFonts w:asciiTheme="minorHAnsi" w:hAnsiTheme="minorHAnsi" w:cstheme="minorHAnsi"/>
                <w:webHidden/>
                <w:sz w:val="24"/>
                <w:szCs w:val="24"/>
              </w:rPr>
              <w:fldChar w:fldCharType="end"/>
            </w:r>
          </w:hyperlink>
        </w:p>
        <w:p w14:paraId="52D8E5E1" w14:textId="4D0B3C34" w:rsidR="00A449A7" w:rsidRPr="00141D2A" w:rsidRDefault="00AF2842" w:rsidP="00856D61">
          <w:pPr>
            <w:jc w:val="both"/>
            <w:rPr>
              <w:rFonts w:asciiTheme="minorHAnsi" w:hAnsiTheme="minorHAnsi" w:cstheme="minorHAnsi"/>
              <w:bCs/>
              <w:szCs w:val="24"/>
            </w:rPr>
          </w:pPr>
          <w:r w:rsidRPr="00141D2A">
            <w:rPr>
              <w:rFonts w:asciiTheme="minorHAnsi" w:hAnsiTheme="minorHAnsi" w:cstheme="minorHAnsi"/>
              <w:b/>
              <w:bCs/>
              <w:sz w:val="24"/>
              <w:szCs w:val="24"/>
            </w:rPr>
            <w:fldChar w:fldCharType="end"/>
          </w:r>
        </w:p>
      </w:sdtContent>
    </w:sdt>
    <w:p w14:paraId="5139944D" w14:textId="268216BD" w:rsidR="00E43241" w:rsidRPr="00141D2A" w:rsidRDefault="00E43241" w:rsidP="00F91CCA">
      <w:pPr>
        <w:pStyle w:val="Heading1"/>
      </w:pPr>
      <w:bookmarkStart w:id="11" w:name="_Toc99376140"/>
    </w:p>
    <w:p w14:paraId="67AF1EF5" w14:textId="44439617" w:rsidR="00E43241" w:rsidRPr="00141D2A" w:rsidRDefault="00E43241" w:rsidP="00E43241"/>
    <w:p w14:paraId="084435F9" w14:textId="77777777" w:rsidR="00620E58" w:rsidRPr="00141D2A" w:rsidRDefault="00620E58" w:rsidP="00E43241"/>
    <w:p w14:paraId="38F7BF51" w14:textId="77777777" w:rsidR="00052D60" w:rsidRPr="00141D2A" w:rsidRDefault="00052D60" w:rsidP="00E43241"/>
    <w:p w14:paraId="46721476" w14:textId="6C484C7E" w:rsidR="008C267D" w:rsidRPr="00141D2A" w:rsidRDefault="00F91CCA" w:rsidP="00F91CCA">
      <w:pPr>
        <w:pStyle w:val="Heading1"/>
      </w:pPr>
      <w:bookmarkStart w:id="12" w:name="_Toc135896928"/>
      <w:r w:rsidRPr="00141D2A">
        <w:t>1.</w:t>
      </w:r>
      <w:r w:rsidR="002C0695" w:rsidRPr="00141D2A">
        <w:t>PREAMBUL, ABREVIERI ȘI GLOSAR</w:t>
      </w:r>
      <w:bookmarkStart w:id="13" w:name="_Toc99376141"/>
      <w:bookmarkEnd w:id="11"/>
      <w:bookmarkEnd w:id="12"/>
    </w:p>
    <w:p w14:paraId="1DF0A98D" w14:textId="39EC1F9C" w:rsidR="00B07052" w:rsidRPr="00141D2A" w:rsidRDefault="002C0695" w:rsidP="006F3A08">
      <w:pPr>
        <w:pStyle w:val="Heading2"/>
        <w:numPr>
          <w:ilvl w:val="1"/>
          <w:numId w:val="37"/>
        </w:numPr>
      </w:pPr>
      <w:bookmarkStart w:id="14" w:name="_Toc135896929"/>
      <w:r w:rsidRPr="00141D2A">
        <w:t>Preambul</w:t>
      </w:r>
      <w:bookmarkEnd w:id="13"/>
      <w:bookmarkEnd w:id="14"/>
    </w:p>
    <w:p w14:paraId="34A53607" w14:textId="776F0CA0" w:rsidR="00CC5146" w:rsidRPr="00141D2A" w:rsidRDefault="00CC5146" w:rsidP="006703C9">
      <w:pPr>
        <w:jc w:val="both"/>
        <w:rPr>
          <w:rFonts w:ascii="Calibri" w:hAnsi="Calibri"/>
        </w:rPr>
      </w:pPr>
      <w:r w:rsidRPr="00141D2A">
        <w:rPr>
          <w:rFonts w:asciiTheme="minorHAnsi" w:hAnsiTheme="minorHAnsi" w:cstheme="minorHAnsi"/>
          <w:sz w:val="24"/>
          <w:szCs w:val="24"/>
        </w:rPr>
        <w:t xml:space="preserve">Acest document reprezintă </w:t>
      </w:r>
      <w:r w:rsidR="006D2BE3" w:rsidRPr="00141D2A">
        <w:rPr>
          <w:rFonts w:asciiTheme="minorHAnsi" w:hAnsiTheme="minorHAnsi" w:cstheme="minorHAnsi"/>
          <w:sz w:val="24"/>
          <w:szCs w:val="24"/>
        </w:rPr>
        <w:t>un îndrumar pentru pregătirea proiectelor și completarea corectă a cererilor de finanțare de către toți solicitanții de finantare</w:t>
      </w:r>
      <w:r w:rsidRPr="00141D2A">
        <w:rPr>
          <w:rFonts w:asciiTheme="minorHAnsi" w:hAnsiTheme="minorHAnsi" w:cstheme="minorHAnsi"/>
          <w:sz w:val="24"/>
          <w:szCs w:val="24"/>
        </w:rPr>
        <w:t xml:space="preserve"> pentru apelu</w:t>
      </w:r>
      <w:r w:rsidR="00647772" w:rsidRPr="00141D2A">
        <w:rPr>
          <w:rFonts w:asciiTheme="minorHAnsi" w:hAnsiTheme="minorHAnsi" w:cstheme="minorHAnsi"/>
          <w:sz w:val="24"/>
          <w:szCs w:val="24"/>
        </w:rPr>
        <w:t>l</w:t>
      </w:r>
      <w:r w:rsidRPr="00141D2A">
        <w:rPr>
          <w:rFonts w:asciiTheme="minorHAnsi" w:hAnsiTheme="minorHAnsi" w:cstheme="minorHAnsi"/>
          <w:sz w:val="24"/>
          <w:szCs w:val="24"/>
        </w:rPr>
        <w:t xml:space="preserve"> de proiecte PRSE/2.1/</w:t>
      </w:r>
      <w:r w:rsidR="00106872" w:rsidRPr="00141D2A">
        <w:rPr>
          <w:rFonts w:asciiTheme="minorHAnsi" w:hAnsiTheme="minorHAnsi" w:cstheme="minorHAnsi"/>
          <w:sz w:val="24"/>
          <w:szCs w:val="24"/>
        </w:rPr>
        <w:t>A</w:t>
      </w:r>
      <w:r w:rsidR="006D515F" w:rsidRPr="00141D2A">
        <w:rPr>
          <w:rFonts w:asciiTheme="minorHAnsi" w:hAnsiTheme="minorHAnsi" w:cstheme="minorHAnsi"/>
          <w:sz w:val="24"/>
          <w:szCs w:val="24"/>
        </w:rPr>
        <w:t>/</w:t>
      </w:r>
      <w:r w:rsidR="00F078E7" w:rsidRPr="00141D2A">
        <w:rPr>
          <w:rFonts w:asciiTheme="minorHAnsi" w:hAnsiTheme="minorHAnsi" w:cstheme="minorHAnsi"/>
          <w:sz w:val="24"/>
          <w:szCs w:val="24"/>
        </w:rPr>
        <w:t>ITI/</w:t>
      </w:r>
      <w:r w:rsidR="006D515F" w:rsidRPr="00141D2A">
        <w:rPr>
          <w:rFonts w:asciiTheme="minorHAnsi" w:hAnsiTheme="minorHAnsi" w:cstheme="minorHAnsi"/>
          <w:sz w:val="24"/>
          <w:szCs w:val="24"/>
        </w:rPr>
        <w:t>1</w:t>
      </w:r>
      <w:r w:rsidR="00E57F6F" w:rsidRPr="00141D2A">
        <w:rPr>
          <w:rFonts w:asciiTheme="minorHAnsi" w:hAnsiTheme="minorHAnsi" w:cstheme="minorHAnsi"/>
          <w:sz w:val="24"/>
          <w:szCs w:val="24"/>
        </w:rPr>
        <w:t>/202</w:t>
      </w:r>
      <w:r w:rsidR="00DE41C3" w:rsidRPr="00141D2A">
        <w:rPr>
          <w:rFonts w:asciiTheme="minorHAnsi" w:hAnsiTheme="minorHAnsi" w:cstheme="minorHAnsi"/>
          <w:sz w:val="24"/>
          <w:szCs w:val="24"/>
        </w:rPr>
        <w:t>4</w:t>
      </w:r>
      <w:r w:rsidRPr="00141D2A">
        <w:rPr>
          <w:rFonts w:asciiTheme="minorHAnsi" w:hAnsiTheme="minorHAnsi" w:cstheme="minorHAnsi"/>
          <w:sz w:val="24"/>
          <w:szCs w:val="24"/>
        </w:rPr>
        <w:t>, în cadrul Programului Regional Sud-Est (PR SE) 2021-2027.</w:t>
      </w:r>
    </w:p>
    <w:p w14:paraId="41168009" w14:textId="77777777" w:rsidR="00B07052" w:rsidRPr="00141D2A" w:rsidRDefault="00B07052" w:rsidP="008E68AA">
      <w:pPr>
        <w:spacing w:before="0" w:after="0"/>
        <w:jc w:val="both"/>
        <w:rPr>
          <w:rFonts w:asciiTheme="minorHAnsi" w:hAnsiTheme="minorHAnsi" w:cstheme="minorHAnsi"/>
          <w:sz w:val="24"/>
          <w:szCs w:val="24"/>
        </w:rPr>
      </w:pPr>
    </w:p>
    <w:p w14:paraId="173ABCC7" w14:textId="3D18AB81" w:rsidR="002C0695" w:rsidRPr="00141D2A" w:rsidRDefault="007D0AE5" w:rsidP="008E68AA">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Prezentul document se adresează tuturor potențialilor solicitanți pentru apelu</w:t>
      </w:r>
      <w:r w:rsidR="00E57F6F" w:rsidRPr="00141D2A">
        <w:rPr>
          <w:rFonts w:asciiTheme="minorHAnsi" w:hAnsiTheme="minorHAnsi" w:cstheme="minorHAnsi"/>
          <w:sz w:val="24"/>
          <w:szCs w:val="24"/>
        </w:rPr>
        <w:t>rile</w:t>
      </w:r>
      <w:r w:rsidRPr="00141D2A">
        <w:rPr>
          <w:rFonts w:asciiTheme="minorHAnsi" w:hAnsiTheme="minorHAnsi" w:cstheme="minorHAnsi"/>
          <w:sz w:val="24"/>
          <w:szCs w:val="24"/>
        </w:rPr>
        <w:t xml:space="preserve"> de proiecte mai sus menționat.</w:t>
      </w:r>
      <w:r w:rsidR="00B07052" w:rsidRPr="00141D2A">
        <w:rPr>
          <w:rFonts w:asciiTheme="minorHAnsi" w:hAnsiTheme="minorHAnsi" w:cstheme="minorHAnsi"/>
          <w:sz w:val="24"/>
          <w:szCs w:val="24"/>
        </w:rPr>
        <w:t xml:space="preserve"> </w:t>
      </w:r>
      <w:r w:rsidR="002C0695" w:rsidRPr="00141D2A">
        <w:rPr>
          <w:rFonts w:asciiTheme="minorHAnsi" w:hAnsiTheme="minorHAnsi" w:cstheme="minorHAnsi"/>
          <w:sz w:val="24"/>
          <w:szCs w:val="24"/>
        </w:rPr>
        <w:t>Aspectele cuprinse în acest document ce derivă din</w:t>
      </w:r>
      <w:r w:rsidR="00E45567" w:rsidRPr="00141D2A">
        <w:rPr>
          <w:rFonts w:asciiTheme="minorHAnsi" w:hAnsiTheme="minorHAnsi" w:cstheme="minorHAnsi"/>
          <w:sz w:val="24"/>
          <w:szCs w:val="24"/>
        </w:rPr>
        <w:t xml:space="preserve"> P</w:t>
      </w:r>
      <w:r w:rsidR="006D515F" w:rsidRPr="00141D2A">
        <w:rPr>
          <w:rFonts w:asciiTheme="minorHAnsi" w:hAnsiTheme="minorHAnsi" w:cstheme="minorHAnsi"/>
          <w:sz w:val="24"/>
          <w:szCs w:val="24"/>
        </w:rPr>
        <w:t xml:space="preserve">rogramul </w:t>
      </w:r>
      <w:r w:rsidR="00E45567" w:rsidRPr="00141D2A">
        <w:rPr>
          <w:rFonts w:asciiTheme="minorHAnsi" w:hAnsiTheme="minorHAnsi" w:cstheme="minorHAnsi"/>
          <w:sz w:val="24"/>
          <w:szCs w:val="24"/>
        </w:rPr>
        <w:t>R</w:t>
      </w:r>
      <w:r w:rsidR="006D515F" w:rsidRPr="00141D2A">
        <w:rPr>
          <w:rFonts w:asciiTheme="minorHAnsi" w:hAnsiTheme="minorHAnsi" w:cstheme="minorHAnsi"/>
          <w:sz w:val="24"/>
          <w:szCs w:val="24"/>
        </w:rPr>
        <w:t>egional</w:t>
      </w:r>
      <w:r w:rsidR="00E45567" w:rsidRPr="00141D2A">
        <w:rPr>
          <w:rFonts w:asciiTheme="minorHAnsi" w:hAnsiTheme="minorHAnsi" w:cstheme="minorHAnsi"/>
          <w:sz w:val="24"/>
          <w:szCs w:val="24"/>
        </w:rPr>
        <w:t xml:space="preserve"> </w:t>
      </w:r>
      <w:r w:rsidR="00D0295C" w:rsidRPr="00141D2A">
        <w:rPr>
          <w:rFonts w:asciiTheme="minorHAnsi" w:hAnsiTheme="minorHAnsi" w:cstheme="minorHAnsi"/>
          <w:sz w:val="24"/>
          <w:szCs w:val="24"/>
        </w:rPr>
        <w:t xml:space="preserve"> </w:t>
      </w:r>
      <w:r w:rsidR="00E45567" w:rsidRPr="00141D2A">
        <w:rPr>
          <w:rFonts w:asciiTheme="minorHAnsi" w:hAnsiTheme="minorHAnsi" w:cstheme="minorHAnsi"/>
          <w:sz w:val="24"/>
          <w:szCs w:val="24"/>
        </w:rPr>
        <w:t>S</w:t>
      </w:r>
      <w:r w:rsidR="006D515F" w:rsidRPr="00141D2A">
        <w:rPr>
          <w:rFonts w:asciiTheme="minorHAnsi" w:hAnsiTheme="minorHAnsi" w:cstheme="minorHAnsi"/>
          <w:sz w:val="24"/>
          <w:szCs w:val="24"/>
        </w:rPr>
        <w:t>ud-</w:t>
      </w:r>
      <w:r w:rsidR="00E45567" w:rsidRPr="00141D2A">
        <w:rPr>
          <w:rFonts w:asciiTheme="minorHAnsi" w:hAnsiTheme="minorHAnsi" w:cstheme="minorHAnsi"/>
          <w:sz w:val="24"/>
          <w:szCs w:val="24"/>
        </w:rPr>
        <w:t>E</w:t>
      </w:r>
      <w:r w:rsidR="006D515F" w:rsidRPr="00141D2A">
        <w:rPr>
          <w:rFonts w:asciiTheme="minorHAnsi" w:hAnsiTheme="minorHAnsi" w:cstheme="minorHAnsi"/>
          <w:sz w:val="24"/>
          <w:szCs w:val="24"/>
        </w:rPr>
        <w:t>s</w:t>
      </w:r>
      <w:r w:rsidR="00D0295C" w:rsidRPr="00141D2A">
        <w:rPr>
          <w:rFonts w:asciiTheme="minorHAnsi" w:hAnsiTheme="minorHAnsi" w:cstheme="minorHAnsi"/>
          <w:sz w:val="24"/>
          <w:szCs w:val="24"/>
        </w:rPr>
        <w:t>t</w:t>
      </w:r>
      <w:r w:rsidR="00E45567" w:rsidRPr="00141D2A">
        <w:rPr>
          <w:rFonts w:asciiTheme="minorHAnsi" w:hAnsiTheme="minorHAnsi" w:cstheme="minorHAnsi"/>
          <w:sz w:val="24"/>
          <w:szCs w:val="24"/>
        </w:rPr>
        <w:t xml:space="preserve"> </w:t>
      </w:r>
      <w:r w:rsidR="002C0695" w:rsidRPr="00141D2A">
        <w:rPr>
          <w:rFonts w:asciiTheme="minorHAnsi" w:hAnsiTheme="minorHAnsi" w:cstheme="minorHAnsi"/>
          <w:sz w:val="24"/>
          <w:szCs w:val="24"/>
        </w:rPr>
        <w:t xml:space="preserve">2021-2027 și modul său de implementare, vor fi interpretate exclusiv de către </w:t>
      </w:r>
      <w:r w:rsidR="006D2BE3" w:rsidRPr="00141D2A">
        <w:rPr>
          <w:rFonts w:asciiTheme="minorHAnsi" w:hAnsiTheme="minorHAnsi" w:cstheme="minorHAnsi"/>
          <w:sz w:val="24"/>
          <w:szCs w:val="24"/>
        </w:rPr>
        <w:t xml:space="preserve">AM </w:t>
      </w:r>
      <w:r w:rsidR="002C0695" w:rsidRPr="00141D2A">
        <w:rPr>
          <w:rFonts w:asciiTheme="minorHAnsi" w:hAnsiTheme="minorHAnsi" w:cstheme="minorHAnsi"/>
          <w:sz w:val="24"/>
          <w:szCs w:val="24"/>
        </w:rPr>
        <w:t>cu respectarea legislației în vigoare</w:t>
      </w:r>
      <w:r w:rsidR="002F2309" w:rsidRPr="00141D2A">
        <w:rPr>
          <w:rFonts w:asciiTheme="minorHAnsi" w:hAnsiTheme="minorHAnsi" w:cstheme="minorHAnsi"/>
          <w:sz w:val="24"/>
          <w:szCs w:val="24"/>
        </w:rPr>
        <w:t xml:space="preserve"> şi folosind metoda de interpretare sistematică. </w:t>
      </w:r>
    </w:p>
    <w:p w14:paraId="4368DA29" w14:textId="77777777" w:rsidR="00B07052" w:rsidRPr="00141D2A" w:rsidRDefault="00B07052" w:rsidP="008E68AA">
      <w:pPr>
        <w:spacing w:before="0" w:after="0"/>
        <w:jc w:val="both"/>
        <w:rPr>
          <w:rFonts w:asciiTheme="minorHAnsi" w:hAnsiTheme="minorHAnsi" w:cstheme="minorHAnsi"/>
          <w:b/>
          <w:bCs/>
          <w:sz w:val="24"/>
          <w:szCs w:val="24"/>
        </w:rPr>
      </w:pPr>
    </w:p>
    <w:p w14:paraId="00DD129A" w14:textId="29229037" w:rsidR="00F078E7" w:rsidRPr="00141D2A" w:rsidRDefault="00B07052" w:rsidP="00F078E7">
      <w:pPr>
        <w:spacing w:before="0" w:after="0"/>
        <w:jc w:val="both"/>
        <w:rPr>
          <w:rFonts w:asciiTheme="minorHAnsi" w:hAnsiTheme="minorHAnsi" w:cstheme="minorHAnsi"/>
          <w:sz w:val="24"/>
          <w:szCs w:val="24"/>
        </w:rPr>
      </w:pPr>
      <w:r w:rsidRPr="00141D2A">
        <w:rPr>
          <w:rFonts w:asciiTheme="minorHAnsi" w:hAnsiTheme="minorHAnsi" w:cstheme="minorHAnsi"/>
          <w:b/>
          <w:bCs/>
          <w:sz w:val="24"/>
          <w:szCs w:val="24"/>
        </w:rPr>
        <w:t>Notă!</w:t>
      </w:r>
      <w:r w:rsidR="004549FC" w:rsidRPr="00141D2A">
        <w:rPr>
          <w:rFonts w:asciiTheme="minorHAnsi" w:hAnsiTheme="minorHAnsi" w:cstheme="minorHAnsi"/>
          <w:sz w:val="24"/>
          <w:szCs w:val="24"/>
        </w:rPr>
        <w:t xml:space="preserve"> </w:t>
      </w:r>
      <w:r w:rsidR="002C0695" w:rsidRPr="00141D2A">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r w:rsidR="00F078E7" w:rsidRPr="00141D2A">
        <w:rPr>
          <w:rFonts w:asciiTheme="minorHAnsi" w:hAnsiTheme="minorHAnsi" w:cstheme="minorHAnsi"/>
          <w:sz w:val="24"/>
          <w:szCs w:val="24"/>
        </w:rPr>
        <w:t xml:space="preserve">, </w:t>
      </w:r>
      <w:r w:rsidR="00F078E7" w:rsidRPr="00141D2A">
        <w:rPr>
          <w:rFonts w:asciiTheme="minorHAnsi" w:eastAsiaTheme="minorHAnsi" w:hAnsiTheme="minorHAnsi" w:cstheme="minorHAnsi"/>
          <w:bCs/>
          <w:sz w:val="24"/>
          <w:szCs w:val="24"/>
        </w:rPr>
        <w:t>precum si de specificul Instrumentului de Investiții Integrate – ITI Delta Dunării, prevăzut de documentele relevante, inclusiv Strategia Integrată de Dezvoltare Durabilă a Deltei Dunării.</w:t>
      </w:r>
    </w:p>
    <w:p w14:paraId="19B14055" w14:textId="77777777" w:rsidR="00F078E7" w:rsidRPr="00141D2A" w:rsidRDefault="00F078E7" w:rsidP="008E68AA">
      <w:pPr>
        <w:spacing w:before="0" w:after="0"/>
        <w:jc w:val="both"/>
        <w:rPr>
          <w:rFonts w:asciiTheme="minorHAnsi" w:hAnsiTheme="minorHAnsi" w:cstheme="minorHAnsi"/>
          <w:sz w:val="24"/>
          <w:szCs w:val="24"/>
        </w:rPr>
      </w:pPr>
    </w:p>
    <w:p w14:paraId="5D546078" w14:textId="77777777" w:rsidR="00F078E7" w:rsidRPr="00141D2A" w:rsidRDefault="00F078E7" w:rsidP="00F078E7">
      <w:pPr>
        <w:spacing w:before="0" w:after="0"/>
        <w:jc w:val="both"/>
        <w:rPr>
          <w:rFonts w:asciiTheme="minorHAnsi" w:eastAsiaTheme="minorHAnsi" w:hAnsiTheme="minorHAnsi" w:cstheme="minorHAnsi"/>
          <w:bCs/>
          <w:sz w:val="24"/>
          <w:szCs w:val="24"/>
        </w:rPr>
      </w:pPr>
      <w:r w:rsidRPr="00141D2A">
        <w:rPr>
          <w:rFonts w:asciiTheme="minorHAnsi" w:eastAsiaTheme="minorHAnsi" w:hAnsiTheme="minorHAnsi" w:cstheme="minorHAnsi"/>
          <w:bCs/>
          <w:sz w:val="24"/>
          <w:szCs w:val="24"/>
        </w:rPr>
        <w:t>Un actor important în derularea mecanismului Investiţiilor Teritoriale Integrate este Asociaţia pentru Dezvoltarea Intercomunitară ITI Delta Dunării,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0905C94B" w14:textId="77777777" w:rsidR="00F078E7" w:rsidRPr="00141D2A" w:rsidRDefault="00F078E7" w:rsidP="00F078E7">
      <w:pPr>
        <w:spacing w:before="0" w:after="0"/>
        <w:jc w:val="both"/>
        <w:rPr>
          <w:rFonts w:asciiTheme="minorHAnsi" w:eastAsiaTheme="minorHAnsi" w:hAnsiTheme="minorHAnsi" w:cstheme="minorHAnsi"/>
          <w:bCs/>
          <w:sz w:val="24"/>
          <w:szCs w:val="24"/>
        </w:rPr>
      </w:pPr>
    </w:p>
    <w:p w14:paraId="3E07F2BA" w14:textId="77777777" w:rsidR="00F078E7" w:rsidRPr="00141D2A" w:rsidRDefault="00F078E7" w:rsidP="00F078E7">
      <w:pPr>
        <w:spacing w:before="0" w:after="0"/>
        <w:jc w:val="both"/>
        <w:rPr>
          <w:rFonts w:asciiTheme="minorHAnsi" w:eastAsiaTheme="minorHAnsi" w:hAnsiTheme="minorHAnsi" w:cstheme="minorHAnsi"/>
          <w:bCs/>
          <w:sz w:val="24"/>
          <w:szCs w:val="24"/>
          <w:lang w:val="fr-FR"/>
        </w:rPr>
      </w:pPr>
      <w:r w:rsidRPr="00141D2A">
        <w:rPr>
          <w:rFonts w:asciiTheme="minorHAnsi" w:eastAsiaTheme="minorHAnsi" w:hAnsiTheme="minorHAnsi" w:cstheme="minorHAnsi"/>
          <w:bCs/>
          <w:sz w:val="24"/>
          <w:szCs w:val="24"/>
        </w:rPr>
        <w:t xml:space="preserve">Asociaţia pentru Dezvoltarea Intercomunitară ITI Delta Dunării are un rol decisiv în stabilirea conformităţii proiectului cu Strategia Integrată de Dezvoltare Durabilă a Deltei Dunării, fiind instituţia care, pe baza informaţiilor oferite de solicitantul de finanţare în cadrul fişei de proiect, decide dacă proiectul este conform cu SIDDDD. </w:t>
      </w:r>
      <w:r w:rsidRPr="00141D2A">
        <w:rPr>
          <w:rFonts w:asciiTheme="minorHAnsi" w:eastAsiaTheme="minorHAnsi" w:hAnsiTheme="minorHAnsi" w:cstheme="minorHAnsi"/>
          <w:bCs/>
          <w:sz w:val="24"/>
          <w:szCs w:val="24"/>
          <w:lang w:val="fr-FR"/>
        </w:rPr>
        <w:t>În urma acestei decizii, ADI ITI DD eliberează solicitanţilor de finanţare un „Aviz de conformitate”, document ce va fi depus de către aplicant, împreună cu cererea de finanţare.</w:t>
      </w:r>
    </w:p>
    <w:p w14:paraId="51F7910D" w14:textId="77777777" w:rsidR="00F078E7" w:rsidRPr="00141D2A" w:rsidRDefault="00F078E7" w:rsidP="00F078E7">
      <w:pPr>
        <w:spacing w:before="0" w:after="0"/>
        <w:jc w:val="both"/>
        <w:rPr>
          <w:rFonts w:asciiTheme="minorHAnsi" w:eastAsiaTheme="minorHAnsi" w:hAnsiTheme="minorHAnsi" w:cstheme="minorHAnsi"/>
          <w:bCs/>
          <w:sz w:val="24"/>
          <w:szCs w:val="24"/>
          <w:lang w:val="fr-FR"/>
        </w:rPr>
      </w:pPr>
    </w:p>
    <w:p w14:paraId="21848481" w14:textId="77777777" w:rsidR="00F078E7" w:rsidRPr="00141D2A" w:rsidRDefault="00F078E7" w:rsidP="00F078E7">
      <w:pPr>
        <w:spacing w:before="0" w:after="0"/>
        <w:jc w:val="both"/>
        <w:rPr>
          <w:rFonts w:asciiTheme="minorHAnsi" w:eastAsiaTheme="minorHAnsi" w:hAnsiTheme="minorHAnsi" w:cstheme="minorHAnsi"/>
          <w:bCs/>
          <w:sz w:val="24"/>
          <w:szCs w:val="24"/>
          <w:lang w:val="fr-FR"/>
        </w:rPr>
      </w:pPr>
      <w:r w:rsidRPr="00141D2A">
        <w:rPr>
          <w:rFonts w:asciiTheme="minorHAnsi" w:eastAsiaTheme="minorHAnsi" w:hAnsiTheme="minorHAnsi" w:cstheme="minorHAnsi"/>
          <w:bCs/>
          <w:sz w:val="24"/>
          <w:szCs w:val="24"/>
          <w:lang w:val="fr-FR"/>
        </w:rPr>
        <w:t>ADI-ITI DD are, de asemenea, un rol important în stimularea beneficiarilor la nivel local și în sprijinirea pregătirii proiectelor, precum și pentru a asigura prevenție în fază incipientă a oricăror probleme cu care se confruntă proiectele.</w:t>
      </w:r>
    </w:p>
    <w:p w14:paraId="73DC081A" w14:textId="77777777" w:rsidR="00F078E7" w:rsidRPr="00141D2A" w:rsidRDefault="00F078E7" w:rsidP="00F078E7">
      <w:pPr>
        <w:spacing w:before="0" w:after="0"/>
        <w:jc w:val="both"/>
        <w:rPr>
          <w:rFonts w:asciiTheme="minorHAnsi" w:eastAsiaTheme="minorHAnsi" w:hAnsiTheme="minorHAnsi" w:cstheme="minorHAnsi"/>
          <w:bCs/>
          <w:sz w:val="24"/>
          <w:szCs w:val="24"/>
          <w:lang w:val="fr-FR"/>
        </w:rPr>
      </w:pPr>
    </w:p>
    <w:p w14:paraId="026EE438" w14:textId="5B2FB2F9" w:rsidR="00F078E7" w:rsidRPr="00141D2A" w:rsidRDefault="00F078E7" w:rsidP="00F078E7">
      <w:pPr>
        <w:spacing w:before="0" w:after="0"/>
        <w:jc w:val="both"/>
        <w:rPr>
          <w:rFonts w:asciiTheme="minorHAnsi" w:hAnsiTheme="minorHAnsi" w:cstheme="minorHAnsi"/>
          <w:sz w:val="24"/>
          <w:szCs w:val="24"/>
        </w:rPr>
      </w:pPr>
      <w:r w:rsidRPr="00141D2A">
        <w:rPr>
          <w:rFonts w:asciiTheme="minorHAnsi" w:eastAsiaTheme="minorHAnsi" w:hAnsiTheme="minorHAnsi" w:cstheme="minorHAnsi"/>
          <w:bCs/>
          <w:sz w:val="24"/>
          <w:szCs w:val="24"/>
          <w:lang w:val="fr-FR"/>
        </w:rPr>
        <w:lastRenderedPageBreak/>
        <w:t>La nivelul Autorității de Management pentru Programul Regional Sud-Est, proiectele ITI vor urma procedura generală a Programului.</w:t>
      </w:r>
    </w:p>
    <w:p w14:paraId="1373D238" w14:textId="77777777" w:rsidR="00F078E7" w:rsidRPr="00141D2A" w:rsidRDefault="00F078E7" w:rsidP="008E68AA">
      <w:pPr>
        <w:spacing w:before="0" w:after="0"/>
        <w:jc w:val="both"/>
        <w:rPr>
          <w:rFonts w:asciiTheme="minorHAnsi" w:hAnsiTheme="minorHAnsi" w:cstheme="minorHAnsi"/>
          <w:sz w:val="24"/>
          <w:szCs w:val="24"/>
        </w:rPr>
      </w:pPr>
    </w:p>
    <w:p w14:paraId="3FC9054E" w14:textId="3FFDB0A8" w:rsidR="002C0695" w:rsidRPr="00141D2A" w:rsidRDefault="002C0695" w:rsidP="008E68AA">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5" w:name="_Hlk98232367"/>
      <w:r w:rsidRPr="00141D2A">
        <w:rPr>
          <w:rFonts w:asciiTheme="minorHAnsi" w:hAnsiTheme="minorHAnsi" w:cstheme="minorHAnsi"/>
          <w:sz w:val="24"/>
          <w:szCs w:val="24"/>
        </w:rPr>
        <w:t xml:space="preserve">pagina de internet </w:t>
      </w:r>
      <w:bookmarkEnd w:id="15"/>
      <w:r w:rsidR="005B0360" w:rsidRPr="00141D2A">
        <w:rPr>
          <w:rFonts w:asciiTheme="minorHAnsi" w:hAnsiTheme="minorHAnsi" w:cstheme="minorHAnsi"/>
          <w:sz w:val="24"/>
          <w:szCs w:val="24"/>
        </w:rPr>
        <w:fldChar w:fldCharType="begin"/>
      </w:r>
      <w:r w:rsidR="005B0360" w:rsidRPr="00141D2A">
        <w:rPr>
          <w:rFonts w:asciiTheme="minorHAnsi" w:hAnsiTheme="minorHAnsi" w:cstheme="minorHAnsi"/>
          <w:sz w:val="24"/>
          <w:szCs w:val="24"/>
        </w:rPr>
        <w:instrText xml:space="preserve"> HYPERLINK "http://www.regiosudest.ro" </w:instrText>
      </w:r>
      <w:r w:rsidR="005B0360" w:rsidRPr="00141D2A">
        <w:rPr>
          <w:rFonts w:asciiTheme="minorHAnsi" w:hAnsiTheme="minorHAnsi" w:cstheme="minorHAnsi"/>
          <w:sz w:val="24"/>
          <w:szCs w:val="24"/>
        </w:rPr>
      </w:r>
      <w:r w:rsidR="005B0360" w:rsidRPr="00141D2A">
        <w:rPr>
          <w:rFonts w:asciiTheme="minorHAnsi" w:hAnsiTheme="minorHAnsi" w:cstheme="minorHAnsi"/>
          <w:sz w:val="24"/>
          <w:szCs w:val="24"/>
        </w:rPr>
        <w:fldChar w:fldCharType="separate"/>
      </w:r>
      <w:r w:rsidR="005B0360" w:rsidRPr="00141D2A">
        <w:rPr>
          <w:rStyle w:val="Hyperlink"/>
          <w:rFonts w:asciiTheme="minorHAnsi" w:hAnsiTheme="minorHAnsi" w:cstheme="minorHAnsi"/>
          <w:color w:val="auto"/>
          <w:sz w:val="24"/>
          <w:szCs w:val="24"/>
        </w:rPr>
        <w:t>www.regiosudest.ro</w:t>
      </w:r>
      <w:r w:rsidR="005B0360" w:rsidRPr="00141D2A">
        <w:rPr>
          <w:rFonts w:asciiTheme="minorHAnsi" w:hAnsiTheme="minorHAnsi" w:cstheme="minorHAnsi"/>
          <w:sz w:val="24"/>
          <w:szCs w:val="24"/>
        </w:rPr>
        <w:fldChar w:fldCharType="end"/>
      </w:r>
      <w:r w:rsidR="005B0360" w:rsidRPr="00141D2A">
        <w:rPr>
          <w:rFonts w:asciiTheme="minorHAnsi" w:hAnsiTheme="minorHAnsi" w:cstheme="minorHAnsi"/>
          <w:sz w:val="24"/>
          <w:szCs w:val="24"/>
        </w:rPr>
        <w:t xml:space="preserve"> </w:t>
      </w:r>
      <w:r w:rsidR="00A91E0E" w:rsidRPr="00141D2A">
        <w:rPr>
          <w:rFonts w:asciiTheme="minorHAnsi" w:hAnsiTheme="minorHAnsi" w:cstheme="minorHAnsi"/>
          <w:sz w:val="24"/>
          <w:szCs w:val="24"/>
        </w:rPr>
        <w:t xml:space="preserve"> </w:t>
      </w:r>
      <w:r w:rsidRPr="00141D2A">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141D2A" w:rsidRDefault="00B07052" w:rsidP="008E68AA">
      <w:pPr>
        <w:spacing w:before="0" w:after="0"/>
        <w:jc w:val="both"/>
        <w:rPr>
          <w:rFonts w:asciiTheme="minorHAnsi" w:hAnsiTheme="minorHAnsi" w:cstheme="minorHAnsi"/>
          <w:bCs/>
          <w:sz w:val="24"/>
          <w:szCs w:val="24"/>
        </w:rPr>
      </w:pPr>
    </w:p>
    <w:p w14:paraId="4ECC0CDB" w14:textId="767839D8" w:rsidR="002C0695" w:rsidRPr="00141D2A" w:rsidRDefault="002C0695" w:rsidP="008E68AA">
      <w:pPr>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 xml:space="preserve">Pentru a facilita procesul de completare şi transmitere a cererilor de finanţare, la sediul </w:t>
      </w:r>
      <w:r w:rsidR="00556830" w:rsidRPr="00141D2A">
        <w:rPr>
          <w:rFonts w:asciiTheme="minorHAnsi" w:hAnsiTheme="minorHAnsi" w:cstheme="minorHAnsi"/>
          <w:bCs/>
          <w:sz w:val="24"/>
          <w:szCs w:val="24"/>
        </w:rPr>
        <w:t xml:space="preserve">AM </w:t>
      </w:r>
      <w:r w:rsidR="00E45567" w:rsidRPr="00141D2A">
        <w:rPr>
          <w:rFonts w:asciiTheme="minorHAnsi" w:hAnsiTheme="minorHAnsi" w:cstheme="minorHAnsi"/>
          <w:bCs/>
          <w:sz w:val="24"/>
          <w:szCs w:val="24"/>
        </w:rPr>
        <w:t>f</w:t>
      </w:r>
      <w:r w:rsidRPr="00141D2A">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005B0360" w:rsidRPr="00141D2A">
          <w:rPr>
            <w:rStyle w:val="Hyperlink"/>
            <w:rFonts w:asciiTheme="minorHAnsi" w:hAnsiTheme="minorHAnsi" w:cstheme="minorHAnsi"/>
            <w:color w:val="auto"/>
            <w:sz w:val="24"/>
            <w:szCs w:val="24"/>
          </w:rPr>
          <w:t>www.regiosudest.ro</w:t>
        </w:r>
      </w:hyperlink>
      <w:r w:rsidR="00E45567" w:rsidRPr="00141D2A">
        <w:rPr>
          <w:rFonts w:asciiTheme="minorHAnsi" w:hAnsiTheme="minorHAnsi" w:cstheme="minorHAnsi"/>
          <w:bCs/>
          <w:sz w:val="24"/>
          <w:szCs w:val="24"/>
        </w:rPr>
        <w:t>.</w:t>
      </w:r>
    </w:p>
    <w:p w14:paraId="051619E9" w14:textId="77777777" w:rsidR="00B07052" w:rsidRPr="00141D2A"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141D2A" w:rsidRDefault="00B07052" w:rsidP="008E68AA">
      <w:pPr>
        <w:tabs>
          <w:tab w:val="left" w:pos="284"/>
        </w:tabs>
        <w:spacing w:before="0" w:after="0"/>
        <w:jc w:val="both"/>
        <w:rPr>
          <w:rFonts w:asciiTheme="minorHAnsi" w:hAnsiTheme="minorHAnsi" w:cstheme="minorHAnsi"/>
          <w:bCs/>
          <w:sz w:val="24"/>
          <w:szCs w:val="24"/>
        </w:rPr>
      </w:pPr>
      <w:r w:rsidRPr="00141D2A">
        <w:rPr>
          <w:rFonts w:asciiTheme="minorHAnsi" w:hAnsiTheme="minorHAnsi" w:cstheme="minorHAnsi"/>
          <w:b/>
          <w:bCs/>
          <w:sz w:val="24"/>
          <w:szCs w:val="24"/>
        </w:rPr>
        <w:t>Notă</w:t>
      </w:r>
      <w:r w:rsidR="00A91E0E" w:rsidRPr="00141D2A">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D500655" w:rsidR="00A91E0E" w:rsidRPr="00141D2A" w:rsidRDefault="00A91E0E" w:rsidP="008E68AA">
      <w:pPr>
        <w:tabs>
          <w:tab w:val="left" w:pos="426"/>
        </w:tabs>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w:t>
      </w:r>
      <w:r w:rsidRPr="00141D2A">
        <w:rPr>
          <w:rFonts w:asciiTheme="minorHAnsi" w:hAnsiTheme="minorHAnsi" w:cstheme="minorHAnsi"/>
          <w:bCs/>
          <w:sz w:val="24"/>
          <w:szCs w:val="24"/>
        </w:rPr>
        <w:tab/>
        <w:t>Se face vinovat de inducerea gravă în eroare a AM</w:t>
      </w:r>
      <w:r w:rsidR="00E45567" w:rsidRPr="00141D2A">
        <w:rPr>
          <w:rFonts w:asciiTheme="minorHAnsi" w:hAnsiTheme="minorHAnsi" w:cstheme="minorHAnsi"/>
          <w:bCs/>
          <w:sz w:val="24"/>
          <w:szCs w:val="24"/>
        </w:rPr>
        <w:t xml:space="preserve">, </w:t>
      </w:r>
      <w:r w:rsidRPr="00141D2A">
        <w:rPr>
          <w:rFonts w:asciiTheme="minorHAnsi" w:hAnsiTheme="minorHAnsi" w:cstheme="minorHAnsi"/>
          <w:bCs/>
          <w:sz w:val="24"/>
          <w:szCs w:val="24"/>
        </w:rPr>
        <w:t>prin furnizarea de informații incorecte care reprezintă condiții de eligibilitate, sau dacă a omis furnizarea acestor informații</w:t>
      </w:r>
      <w:r w:rsidR="00E3314F" w:rsidRPr="00141D2A">
        <w:rPr>
          <w:rFonts w:asciiTheme="minorHAnsi" w:hAnsiTheme="minorHAnsi" w:cstheme="minorHAnsi"/>
          <w:bCs/>
          <w:sz w:val="24"/>
          <w:szCs w:val="24"/>
        </w:rPr>
        <w:t>;</w:t>
      </w:r>
    </w:p>
    <w:p w14:paraId="351672AD" w14:textId="020FD641" w:rsidR="00A91E0E" w:rsidRPr="00141D2A" w:rsidRDefault="00A91E0E" w:rsidP="008E68AA">
      <w:pPr>
        <w:tabs>
          <w:tab w:val="left" w:pos="426"/>
        </w:tabs>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w:t>
      </w:r>
      <w:r w:rsidRPr="00141D2A">
        <w:rPr>
          <w:rFonts w:asciiTheme="minorHAnsi" w:hAnsiTheme="minorHAnsi" w:cstheme="minorHAnsi"/>
          <w:bCs/>
          <w:sz w:val="24"/>
          <w:szCs w:val="24"/>
        </w:rPr>
        <w:tab/>
        <w:t xml:space="preserve">A încercat să obțină informații confidențiale sau să influențeze </w:t>
      </w:r>
      <w:r w:rsidR="00E3314F" w:rsidRPr="00141D2A">
        <w:rPr>
          <w:rFonts w:asciiTheme="minorHAnsi" w:hAnsiTheme="minorHAnsi" w:cstheme="minorHAnsi"/>
          <w:bCs/>
          <w:sz w:val="24"/>
          <w:szCs w:val="24"/>
        </w:rPr>
        <w:t xml:space="preserve">AM </w:t>
      </w:r>
      <w:r w:rsidRPr="00141D2A">
        <w:rPr>
          <w:rFonts w:asciiTheme="minorHAnsi" w:hAnsiTheme="minorHAnsi" w:cstheme="minorHAnsi"/>
          <w:bCs/>
          <w:sz w:val="24"/>
          <w:szCs w:val="24"/>
        </w:rPr>
        <w:t>în timpul procesului de evaluare.</w:t>
      </w:r>
    </w:p>
    <w:p w14:paraId="393A2F1D" w14:textId="77777777" w:rsidR="00B07052" w:rsidRPr="00141D2A" w:rsidRDefault="00B07052" w:rsidP="008E68AA">
      <w:pPr>
        <w:tabs>
          <w:tab w:val="left" w:pos="426"/>
        </w:tabs>
        <w:spacing w:before="0" w:after="0"/>
        <w:jc w:val="both"/>
        <w:rPr>
          <w:rFonts w:asciiTheme="minorHAnsi" w:hAnsiTheme="minorHAnsi" w:cstheme="minorHAnsi"/>
          <w:bCs/>
          <w:sz w:val="24"/>
          <w:szCs w:val="24"/>
        </w:rPr>
      </w:pPr>
    </w:p>
    <w:p w14:paraId="256108EF" w14:textId="2731D0B1" w:rsidR="008E68AA" w:rsidRPr="00141D2A" w:rsidRDefault="00B560C3" w:rsidP="00E23157">
      <w:pPr>
        <w:tabs>
          <w:tab w:val="left" w:pos="426"/>
        </w:tabs>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6" w:name="_Toc99376142"/>
    </w:p>
    <w:p w14:paraId="2DAB0AF1" w14:textId="77777777" w:rsidR="000F0FBF" w:rsidRPr="00141D2A" w:rsidRDefault="000F0FBF" w:rsidP="00E23157">
      <w:pPr>
        <w:tabs>
          <w:tab w:val="left" w:pos="426"/>
        </w:tabs>
        <w:spacing w:before="0" w:after="0"/>
        <w:jc w:val="both"/>
        <w:rPr>
          <w:rFonts w:asciiTheme="minorHAnsi" w:hAnsiTheme="minorHAnsi" w:cstheme="minorHAnsi"/>
          <w:bCs/>
          <w:sz w:val="24"/>
          <w:szCs w:val="24"/>
        </w:rPr>
      </w:pPr>
    </w:p>
    <w:p w14:paraId="16A07FC9" w14:textId="71544A1F" w:rsidR="00E57F6F" w:rsidRPr="00141D2A" w:rsidRDefault="002C0695" w:rsidP="006F3A08">
      <w:pPr>
        <w:pStyle w:val="Heading2"/>
        <w:numPr>
          <w:ilvl w:val="1"/>
          <w:numId w:val="37"/>
        </w:numPr>
      </w:pPr>
      <w:bookmarkStart w:id="17" w:name="_Toc135896930"/>
      <w:r w:rsidRPr="00141D2A">
        <w:t>Abrevieri</w:t>
      </w:r>
      <w:bookmarkEnd w:id="16"/>
      <w:bookmarkEnd w:id="17"/>
    </w:p>
    <w:p w14:paraId="2652F606" w14:textId="77777777" w:rsidR="00596668" w:rsidRPr="00141D2A"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141D2A">
        <w:rPr>
          <w:rFonts w:asciiTheme="minorHAnsi" w:hAnsiTheme="minorHAnsi" w:cstheme="minorHAnsi"/>
          <w:b/>
          <w:bCs/>
          <w:shd w:val="clear" w:color="auto" w:fill="FFFFFF"/>
        </w:rPr>
        <w:t>AA</w:t>
      </w:r>
      <w:r w:rsidRPr="00141D2A">
        <w:rPr>
          <w:rFonts w:asciiTheme="minorHAnsi" w:hAnsiTheme="minorHAnsi" w:cstheme="minorHAnsi"/>
          <w:shd w:val="clear" w:color="auto" w:fill="FFFFFF"/>
        </w:rPr>
        <w:t xml:space="preserve"> Autoritatea de Audit</w:t>
      </w:r>
    </w:p>
    <w:p w14:paraId="0024D09A" w14:textId="39E8798C" w:rsidR="00F078E7" w:rsidRPr="00141D2A" w:rsidRDefault="00F078E7" w:rsidP="00F078E7">
      <w:pPr>
        <w:pStyle w:val="qowt-stl-normal"/>
        <w:spacing w:before="0" w:beforeAutospacing="0" w:after="0" w:afterAutospacing="0"/>
        <w:jc w:val="both"/>
        <w:rPr>
          <w:rFonts w:asciiTheme="minorHAnsi" w:hAnsiTheme="minorHAnsi" w:cstheme="minorHAnsi"/>
          <w:b/>
          <w:bCs/>
        </w:rPr>
      </w:pPr>
      <w:r w:rsidRPr="00141D2A">
        <w:rPr>
          <w:rFonts w:asciiTheme="minorHAnsi" w:hAnsiTheme="minorHAnsi" w:cstheme="minorHAnsi"/>
          <w:b/>
          <w:bCs/>
        </w:rPr>
        <w:t xml:space="preserve">ADI ITI DD </w:t>
      </w:r>
      <w:r w:rsidRPr="00141D2A">
        <w:rPr>
          <w:rFonts w:asciiTheme="minorHAnsi" w:hAnsiTheme="minorHAnsi" w:cstheme="minorHAnsi"/>
          <w:bCs/>
        </w:rPr>
        <w:t>Asociația pentru Dezvoltare Intercomunitară - ITI Delta Dunării</w:t>
      </w:r>
    </w:p>
    <w:p w14:paraId="57B4F9E7" w14:textId="1148D32A"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ADR</w:t>
      </w:r>
      <w:r w:rsidRPr="00141D2A">
        <w:rPr>
          <w:rFonts w:asciiTheme="minorHAnsi" w:hAnsiTheme="minorHAnsi" w:cstheme="minorHAnsi"/>
        </w:rPr>
        <w:t xml:space="preserve"> </w:t>
      </w:r>
      <w:r w:rsidRPr="00141D2A">
        <w:rPr>
          <w:rFonts w:asciiTheme="minorHAnsi" w:hAnsiTheme="minorHAnsi" w:cstheme="minorHAnsi"/>
          <w:b/>
          <w:bCs/>
        </w:rPr>
        <w:t>Sud-Est</w:t>
      </w:r>
      <w:r w:rsidRPr="00141D2A">
        <w:rPr>
          <w:rFonts w:asciiTheme="minorHAnsi" w:hAnsiTheme="minorHAnsi" w:cstheme="minorHAnsi"/>
        </w:rPr>
        <w:t xml:space="preserve"> Agenţia </w:t>
      </w:r>
      <w:r w:rsidR="00CD33AC" w:rsidRPr="00141D2A">
        <w:rPr>
          <w:rFonts w:asciiTheme="minorHAnsi" w:hAnsiTheme="minorHAnsi" w:cstheme="minorHAnsi"/>
        </w:rPr>
        <w:t>pentru</w:t>
      </w:r>
      <w:r w:rsidRPr="00141D2A">
        <w:rPr>
          <w:rFonts w:asciiTheme="minorHAnsi" w:hAnsiTheme="minorHAnsi" w:cstheme="minorHAnsi"/>
        </w:rPr>
        <w:t xml:space="preserve"> Dezvoltare Regională </w:t>
      </w:r>
      <w:r w:rsidR="00D02DDA" w:rsidRPr="00141D2A">
        <w:rPr>
          <w:rFonts w:asciiTheme="minorHAnsi" w:hAnsiTheme="minorHAnsi" w:cstheme="minorHAnsi"/>
        </w:rPr>
        <w:t xml:space="preserve">a Regiunii de Dezvoltare </w:t>
      </w:r>
      <w:r w:rsidRPr="00141D2A">
        <w:rPr>
          <w:rFonts w:asciiTheme="minorHAnsi" w:hAnsiTheme="minorHAnsi" w:cstheme="minorHAnsi"/>
        </w:rPr>
        <w:t>Sud-Est</w:t>
      </w:r>
    </w:p>
    <w:p w14:paraId="54E3F5D3" w14:textId="349B3A54" w:rsidR="00596668" w:rsidRPr="00141D2A" w:rsidRDefault="00596668" w:rsidP="008E68AA">
      <w:pPr>
        <w:spacing w:before="0" w:after="0"/>
        <w:jc w:val="both"/>
        <w:rPr>
          <w:rFonts w:asciiTheme="minorHAnsi" w:hAnsiTheme="minorHAnsi" w:cstheme="minorHAnsi"/>
          <w:sz w:val="24"/>
          <w:szCs w:val="24"/>
        </w:rPr>
      </w:pPr>
      <w:r w:rsidRPr="00141D2A">
        <w:rPr>
          <w:rFonts w:asciiTheme="minorHAnsi" w:hAnsiTheme="minorHAnsi" w:cstheme="minorHAnsi"/>
          <w:b/>
          <w:bCs/>
          <w:sz w:val="24"/>
          <w:szCs w:val="24"/>
        </w:rPr>
        <w:t xml:space="preserve">AM </w:t>
      </w:r>
      <w:r w:rsidRPr="00141D2A">
        <w:rPr>
          <w:rFonts w:asciiTheme="minorHAnsi" w:hAnsiTheme="minorHAnsi" w:cstheme="minorHAnsi"/>
          <w:sz w:val="24"/>
          <w:szCs w:val="24"/>
        </w:rPr>
        <w:t>Autoritatea de Management pentru Programul Regional Sud-Est</w:t>
      </w:r>
    </w:p>
    <w:p w14:paraId="485A7080"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APL</w:t>
      </w:r>
      <w:r w:rsidRPr="00141D2A">
        <w:rPr>
          <w:rFonts w:asciiTheme="minorHAnsi" w:hAnsiTheme="minorHAnsi" w:cstheme="minorHAnsi"/>
        </w:rPr>
        <w:t xml:space="preserve"> Autoritate publică locală</w:t>
      </w:r>
    </w:p>
    <w:p w14:paraId="509AB7F7" w14:textId="77777777" w:rsidR="00596668" w:rsidRPr="00141D2A"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141D2A">
        <w:rPr>
          <w:rFonts w:asciiTheme="minorHAnsi" w:hAnsiTheme="minorHAnsi" w:cstheme="minorHAnsi"/>
          <w:b/>
          <w:bCs/>
          <w:shd w:val="clear" w:color="auto" w:fill="FFFFFF"/>
        </w:rPr>
        <w:t>AT</w:t>
      </w:r>
      <w:r w:rsidRPr="00141D2A">
        <w:rPr>
          <w:rFonts w:asciiTheme="minorHAnsi" w:hAnsiTheme="minorHAnsi" w:cstheme="minorHAnsi"/>
          <w:shd w:val="clear" w:color="auto" w:fill="FFFFFF"/>
        </w:rPr>
        <w:t xml:space="preserve"> Asistenţă Tehnică</w:t>
      </w:r>
    </w:p>
    <w:p w14:paraId="5A9053EC" w14:textId="77777777" w:rsidR="00596668" w:rsidRPr="00141D2A"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141D2A">
        <w:rPr>
          <w:rFonts w:asciiTheme="minorHAnsi" w:hAnsiTheme="minorHAnsi" w:cstheme="minorHAnsi"/>
          <w:b/>
          <w:bCs/>
          <w:shd w:val="clear" w:color="auto" w:fill="FFFFFF"/>
        </w:rPr>
        <w:t xml:space="preserve">BMS </w:t>
      </w:r>
      <w:r w:rsidRPr="00141D2A">
        <w:rPr>
          <w:rFonts w:asciiTheme="minorHAnsi" w:hAnsiTheme="minorHAnsi" w:cstheme="minorHAnsi"/>
        </w:rPr>
        <w:t>Sistem de management integrat al unei clădiri</w:t>
      </w:r>
    </w:p>
    <w:p w14:paraId="6DF072BA" w14:textId="5EEED48D" w:rsidR="00596668" w:rsidRPr="00141D2A"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141D2A">
        <w:rPr>
          <w:rFonts w:asciiTheme="minorHAnsi" w:hAnsiTheme="minorHAnsi" w:cstheme="minorHAnsi"/>
          <w:b/>
        </w:rPr>
        <w:t>CA</w:t>
      </w:r>
      <w:r w:rsidRPr="00141D2A">
        <w:rPr>
          <w:rFonts w:asciiTheme="minorHAnsi" w:hAnsiTheme="minorHAnsi" w:cstheme="minorHAnsi"/>
        </w:rPr>
        <w:t xml:space="preserve"> Conformitate administrativă </w:t>
      </w:r>
    </w:p>
    <w:bookmarkEnd w:id="18"/>
    <w:p w14:paraId="3C6E3C49"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CE/COM</w:t>
      </w:r>
      <w:r w:rsidRPr="00141D2A">
        <w:rPr>
          <w:rFonts w:asciiTheme="minorHAnsi" w:hAnsiTheme="minorHAnsi" w:cstheme="minorHAnsi"/>
        </w:rPr>
        <w:t xml:space="preserve"> Comisia Europeană</w:t>
      </w:r>
    </w:p>
    <w:p w14:paraId="6C0B99F4"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CF</w:t>
      </w:r>
      <w:r w:rsidRPr="00141D2A">
        <w:rPr>
          <w:rFonts w:asciiTheme="minorHAnsi" w:hAnsiTheme="minorHAnsi" w:cstheme="minorHAnsi"/>
        </w:rPr>
        <w:t xml:space="preserve"> Cerere de finanțare</w:t>
      </w:r>
    </w:p>
    <w:p w14:paraId="5C414423" w14:textId="4DE77C3D" w:rsidR="00F078E7" w:rsidRPr="00141D2A" w:rsidRDefault="00F078E7" w:rsidP="00F078E7">
      <w:pPr>
        <w:pStyle w:val="qowt-stl-normal"/>
        <w:spacing w:before="0" w:beforeAutospacing="0" w:after="0" w:afterAutospacing="0"/>
        <w:jc w:val="both"/>
        <w:rPr>
          <w:rFonts w:asciiTheme="minorHAnsi" w:hAnsiTheme="minorHAnsi" w:cstheme="minorHAnsi"/>
          <w:b/>
        </w:rPr>
      </w:pPr>
      <w:r w:rsidRPr="00141D2A">
        <w:rPr>
          <w:rFonts w:asciiTheme="minorHAnsi" w:hAnsiTheme="minorHAnsi" w:cstheme="minorHAnsi"/>
          <w:b/>
        </w:rPr>
        <w:t xml:space="preserve">DD </w:t>
      </w:r>
      <w:r w:rsidRPr="00141D2A">
        <w:rPr>
          <w:rFonts w:asciiTheme="minorHAnsi" w:hAnsiTheme="minorHAnsi" w:cstheme="minorHAnsi"/>
        </w:rPr>
        <w:t>Delta Dunării</w:t>
      </w:r>
    </w:p>
    <w:p w14:paraId="141E12E4"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 xml:space="preserve">DNSH </w:t>
      </w:r>
      <w:r w:rsidRPr="00141D2A">
        <w:rPr>
          <w:rFonts w:asciiTheme="minorHAnsi" w:hAnsiTheme="minorHAnsi" w:cstheme="minorHAnsi"/>
        </w:rPr>
        <w:t>Principiul „a nu prejudicia în mod semnificativ” (Do No Significant Harm)</w:t>
      </w:r>
    </w:p>
    <w:p w14:paraId="60C76202"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EUR</w:t>
      </w:r>
      <w:r w:rsidRPr="00141D2A">
        <w:rPr>
          <w:rFonts w:asciiTheme="minorHAnsi" w:hAnsiTheme="minorHAnsi" w:cstheme="minorHAnsi"/>
        </w:rPr>
        <w:t xml:space="preserve"> Euro</w:t>
      </w:r>
    </w:p>
    <w:p w14:paraId="5C07D4DF"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FEDR</w:t>
      </w:r>
      <w:r w:rsidRPr="00141D2A">
        <w:rPr>
          <w:rFonts w:asciiTheme="minorHAnsi" w:hAnsiTheme="minorHAnsi" w:cstheme="minorHAnsi"/>
        </w:rPr>
        <w:t xml:space="preserve"> Fondul European pentru Dezvoltare Regională</w:t>
      </w:r>
    </w:p>
    <w:p w14:paraId="337E494D"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FSE</w:t>
      </w:r>
      <w:r w:rsidRPr="00141D2A">
        <w:rPr>
          <w:rFonts w:asciiTheme="minorHAnsi" w:hAnsiTheme="minorHAnsi" w:cstheme="minorHAnsi"/>
        </w:rPr>
        <w:t xml:space="preserve"> Fondul European Social</w:t>
      </w:r>
    </w:p>
    <w:p w14:paraId="0ECEE418" w14:textId="77777777" w:rsidR="00596668" w:rsidRPr="00141D2A"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141D2A">
        <w:rPr>
          <w:rFonts w:asciiTheme="minorHAnsi" w:hAnsiTheme="minorHAnsi" w:cstheme="minorHAnsi"/>
          <w:b/>
          <w:bCs/>
          <w:shd w:val="clear" w:color="auto" w:fill="FFFFFF"/>
        </w:rPr>
        <w:t xml:space="preserve">ETF </w:t>
      </w:r>
      <w:r w:rsidRPr="00141D2A">
        <w:rPr>
          <w:rFonts w:asciiTheme="minorHAnsi" w:hAnsiTheme="minorHAnsi" w:cstheme="minorHAnsi"/>
          <w:bCs/>
          <w:shd w:val="clear" w:color="auto" w:fill="FFFFFF"/>
        </w:rPr>
        <w:t>Evaluare tehnică și financiară</w:t>
      </w:r>
    </w:p>
    <w:p w14:paraId="32112D62" w14:textId="77777777" w:rsidR="00596668" w:rsidRPr="00141D2A"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141D2A">
        <w:rPr>
          <w:rFonts w:asciiTheme="minorHAnsi" w:hAnsiTheme="minorHAnsi" w:cstheme="minorHAnsi"/>
          <w:b/>
          <w:bCs/>
          <w:shd w:val="clear" w:color="auto" w:fill="FFFFFF"/>
        </w:rPr>
        <w:lastRenderedPageBreak/>
        <w:t xml:space="preserve">GES </w:t>
      </w:r>
      <w:r w:rsidRPr="00141D2A">
        <w:rPr>
          <w:rFonts w:asciiTheme="minorHAnsi" w:hAnsiTheme="minorHAnsi" w:cstheme="minorHAnsi"/>
        </w:rPr>
        <w:t>Gaze cu efect de seră</w:t>
      </w:r>
    </w:p>
    <w:bookmarkEnd w:id="19"/>
    <w:p w14:paraId="5806D913" w14:textId="51631833" w:rsidR="00596668" w:rsidRPr="00141D2A"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141D2A">
        <w:rPr>
          <w:rFonts w:asciiTheme="minorHAnsi" w:hAnsiTheme="minorHAnsi" w:cstheme="minorHAnsi"/>
          <w:b/>
          <w:bCs/>
          <w:shd w:val="clear" w:color="auto" w:fill="FFFFFF"/>
        </w:rPr>
        <w:t>HG</w:t>
      </w:r>
      <w:r w:rsidRPr="00141D2A">
        <w:rPr>
          <w:rFonts w:asciiTheme="minorHAnsi" w:hAnsiTheme="minorHAnsi" w:cstheme="minorHAnsi"/>
          <w:shd w:val="clear" w:color="auto" w:fill="FFFFFF"/>
        </w:rPr>
        <w:t xml:space="preserve"> Hotărâre de Guvern</w:t>
      </w:r>
    </w:p>
    <w:p w14:paraId="4966C68E" w14:textId="019BC5E2" w:rsidR="00F078E7" w:rsidRPr="00141D2A" w:rsidRDefault="00F078E7" w:rsidP="00F078E7">
      <w:pPr>
        <w:pStyle w:val="qowt-stl-normal"/>
        <w:spacing w:before="0" w:beforeAutospacing="0" w:after="0" w:afterAutospacing="0"/>
        <w:jc w:val="both"/>
        <w:rPr>
          <w:rFonts w:asciiTheme="minorHAnsi" w:hAnsiTheme="minorHAnsi" w:cstheme="minorHAnsi"/>
          <w:i/>
          <w:iCs/>
        </w:rPr>
      </w:pPr>
      <w:r w:rsidRPr="00141D2A">
        <w:rPr>
          <w:rFonts w:asciiTheme="minorHAnsi" w:hAnsiTheme="minorHAnsi" w:cstheme="minorHAnsi"/>
          <w:b/>
          <w:bCs/>
          <w:shd w:val="clear" w:color="auto" w:fill="FFFFFF"/>
        </w:rPr>
        <w:t>ITI</w:t>
      </w:r>
      <w:r w:rsidRPr="00141D2A">
        <w:rPr>
          <w:rFonts w:asciiTheme="minorHAnsi" w:hAnsiTheme="minorHAnsi" w:cstheme="minorHAnsi"/>
          <w:shd w:val="clear" w:color="auto" w:fill="FFFFFF"/>
        </w:rPr>
        <w:t xml:space="preserve"> </w:t>
      </w:r>
      <w:r w:rsidRPr="00141D2A">
        <w:rPr>
          <w:rFonts w:asciiTheme="minorHAnsi" w:hAnsiTheme="minorHAnsi" w:cstheme="minorHAnsi"/>
          <w:b/>
          <w:shd w:val="clear" w:color="auto" w:fill="FFFFFF"/>
        </w:rPr>
        <w:t>DD</w:t>
      </w:r>
      <w:r w:rsidRPr="00141D2A">
        <w:rPr>
          <w:rFonts w:asciiTheme="minorHAnsi" w:hAnsiTheme="minorHAnsi" w:cstheme="minorHAnsi"/>
          <w:shd w:val="clear" w:color="auto" w:fill="FFFFFF"/>
        </w:rPr>
        <w:t xml:space="preserve"> Investitia Teritoriala Integrata Delta Dunarii</w:t>
      </w:r>
    </w:p>
    <w:p w14:paraId="19C28AE4" w14:textId="6D6E31E0" w:rsidR="00596668" w:rsidRPr="00141D2A" w:rsidRDefault="00596668" w:rsidP="008E68AA">
      <w:pPr>
        <w:pStyle w:val="qowt-stl-normal"/>
        <w:spacing w:before="0" w:beforeAutospacing="0" w:after="0" w:afterAutospacing="0"/>
        <w:rPr>
          <w:rFonts w:asciiTheme="minorHAnsi" w:hAnsiTheme="minorHAnsi" w:cstheme="minorHAnsi"/>
        </w:rPr>
      </w:pPr>
      <w:r w:rsidRPr="00141D2A">
        <w:rPr>
          <w:rFonts w:asciiTheme="minorHAnsi" w:hAnsiTheme="minorHAnsi" w:cstheme="minorHAnsi"/>
          <w:b/>
          <w:bCs/>
        </w:rPr>
        <w:t>MIPE</w:t>
      </w:r>
      <w:r w:rsidRPr="00141D2A">
        <w:rPr>
          <w:rFonts w:asciiTheme="minorHAnsi" w:hAnsiTheme="minorHAnsi" w:cstheme="minorHAnsi"/>
        </w:rPr>
        <w:t xml:space="preserve"> Ministerul Investițiilor și </w:t>
      </w:r>
      <w:r w:rsidR="00D02DDA" w:rsidRPr="00141D2A">
        <w:rPr>
          <w:rFonts w:asciiTheme="minorHAnsi" w:hAnsiTheme="minorHAnsi" w:cstheme="minorHAnsi"/>
        </w:rPr>
        <w:t>Proiectelor</w:t>
      </w:r>
      <w:r w:rsidRPr="00141D2A">
        <w:rPr>
          <w:rFonts w:asciiTheme="minorHAnsi" w:hAnsiTheme="minorHAnsi" w:cstheme="minorHAnsi"/>
        </w:rPr>
        <w:t xml:space="preserve"> Europene </w:t>
      </w:r>
    </w:p>
    <w:p w14:paraId="57571043"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 xml:space="preserve">NUTS </w:t>
      </w:r>
      <w:r w:rsidRPr="00141D2A">
        <w:rPr>
          <w:rFonts w:asciiTheme="minorHAnsi" w:hAnsiTheme="minorHAnsi" w:cstheme="minorHAnsi"/>
        </w:rPr>
        <w:t xml:space="preserve">Nomenclatorul Unităţilor Statistice Teritoriale </w:t>
      </w:r>
    </w:p>
    <w:p w14:paraId="4217C676"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 xml:space="preserve">nZEB </w:t>
      </w:r>
      <w:r w:rsidRPr="00141D2A">
        <w:rPr>
          <w:rFonts w:asciiTheme="minorHAnsi" w:hAnsiTheme="minorHAnsi" w:cstheme="minorHAnsi"/>
        </w:rPr>
        <w:t>Cladire cu consum de Energie aproape Zero</w:t>
      </w:r>
    </w:p>
    <w:p w14:paraId="29E5E851"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ONG</w:t>
      </w:r>
      <w:r w:rsidRPr="00141D2A">
        <w:rPr>
          <w:rFonts w:asciiTheme="minorHAnsi" w:hAnsiTheme="minorHAnsi" w:cstheme="minorHAnsi"/>
        </w:rPr>
        <w:t xml:space="preserve"> Organizaţii Non-guvernamentale </w:t>
      </w:r>
    </w:p>
    <w:p w14:paraId="740E21F9"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OP</w:t>
      </w:r>
      <w:r w:rsidRPr="00141D2A">
        <w:rPr>
          <w:rFonts w:asciiTheme="minorHAnsi" w:hAnsiTheme="minorHAnsi" w:cstheme="minorHAnsi"/>
        </w:rPr>
        <w:t xml:space="preserve"> Obiectiv de Politică</w:t>
      </w:r>
    </w:p>
    <w:p w14:paraId="5D3A3049"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OS</w:t>
      </w:r>
      <w:r w:rsidRPr="00141D2A">
        <w:rPr>
          <w:rFonts w:asciiTheme="minorHAnsi" w:hAnsiTheme="minorHAnsi" w:cstheme="minorHAnsi"/>
        </w:rPr>
        <w:t xml:space="preserve"> Obiectiv specific</w:t>
      </w:r>
    </w:p>
    <w:p w14:paraId="1C5B50D7" w14:textId="73A0F56B" w:rsidR="00596668" w:rsidRPr="00141D2A" w:rsidRDefault="00596668" w:rsidP="008E68AA">
      <w:pPr>
        <w:pStyle w:val="Default"/>
        <w:jc w:val="both"/>
        <w:rPr>
          <w:rFonts w:asciiTheme="minorHAnsi" w:hAnsiTheme="minorHAnsi" w:cstheme="minorHAnsi"/>
          <w:i/>
          <w:iCs/>
          <w:color w:val="auto"/>
        </w:rPr>
      </w:pPr>
      <w:r w:rsidRPr="00141D2A">
        <w:rPr>
          <w:rFonts w:asciiTheme="minorHAnsi" w:hAnsiTheme="minorHAnsi" w:cstheme="minorHAnsi"/>
          <w:b/>
          <w:bCs/>
          <w:color w:val="auto"/>
          <w:shd w:val="clear" w:color="auto" w:fill="FFFFFF"/>
        </w:rPr>
        <w:t>OUG</w:t>
      </w:r>
      <w:r w:rsidRPr="00141D2A">
        <w:rPr>
          <w:rFonts w:asciiTheme="minorHAnsi" w:hAnsiTheme="minorHAnsi" w:cstheme="minorHAnsi"/>
          <w:color w:val="auto"/>
          <w:shd w:val="clear" w:color="auto" w:fill="FFFFFF"/>
        </w:rPr>
        <w:t xml:space="preserve"> Ordonanță de Urgență a Guvernului</w:t>
      </w:r>
      <w:r w:rsidRPr="00141D2A">
        <w:rPr>
          <w:rFonts w:asciiTheme="minorHAnsi" w:hAnsiTheme="minorHAnsi" w:cstheme="minorHAnsi"/>
          <w:i/>
          <w:iCs/>
          <w:color w:val="auto"/>
        </w:rPr>
        <w:t xml:space="preserve"> </w:t>
      </w:r>
    </w:p>
    <w:p w14:paraId="00F3EE81" w14:textId="41070243" w:rsidR="00D377E9" w:rsidRPr="00141D2A" w:rsidRDefault="00D377E9" w:rsidP="008E68AA">
      <w:pPr>
        <w:pStyle w:val="Default"/>
        <w:jc w:val="both"/>
        <w:rPr>
          <w:rFonts w:asciiTheme="minorHAnsi" w:hAnsiTheme="minorHAnsi" w:cstheme="minorHAnsi"/>
          <w:b/>
          <w:bCs/>
          <w:color w:val="auto"/>
        </w:rPr>
      </w:pPr>
      <w:r w:rsidRPr="00141D2A">
        <w:rPr>
          <w:rFonts w:asciiTheme="minorHAnsi" w:hAnsiTheme="minorHAnsi" w:cstheme="minorHAnsi"/>
          <w:b/>
          <w:bCs/>
          <w:color w:val="auto"/>
        </w:rPr>
        <w:t>PR S</w:t>
      </w:r>
      <w:r w:rsidR="00433FF6" w:rsidRPr="00141D2A">
        <w:rPr>
          <w:rFonts w:asciiTheme="minorHAnsi" w:hAnsiTheme="minorHAnsi" w:cstheme="minorHAnsi"/>
          <w:b/>
          <w:bCs/>
          <w:color w:val="auto"/>
        </w:rPr>
        <w:t>ud-</w:t>
      </w:r>
      <w:r w:rsidRPr="00141D2A">
        <w:rPr>
          <w:rFonts w:asciiTheme="minorHAnsi" w:hAnsiTheme="minorHAnsi" w:cstheme="minorHAnsi"/>
          <w:b/>
          <w:bCs/>
          <w:color w:val="auto"/>
        </w:rPr>
        <w:t>E</w:t>
      </w:r>
      <w:r w:rsidR="00433FF6" w:rsidRPr="00141D2A">
        <w:rPr>
          <w:rFonts w:asciiTheme="minorHAnsi" w:hAnsiTheme="minorHAnsi" w:cstheme="minorHAnsi"/>
          <w:b/>
          <w:bCs/>
          <w:color w:val="auto"/>
        </w:rPr>
        <w:t>st</w:t>
      </w:r>
      <w:r w:rsidRPr="00141D2A">
        <w:rPr>
          <w:rFonts w:asciiTheme="minorHAnsi" w:hAnsiTheme="minorHAnsi" w:cstheme="minorHAnsi"/>
          <w:b/>
          <w:bCs/>
          <w:color w:val="auto"/>
        </w:rPr>
        <w:t xml:space="preserve"> </w:t>
      </w:r>
      <w:r w:rsidRPr="00141D2A">
        <w:rPr>
          <w:rFonts w:asciiTheme="minorHAnsi" w:hAnsiTheme="minorHAnsi" w:cstheme="minorHAnsi"/>
          <w:color w:val="auto"/>
        </w:rPr>
        <w:t>– Programul Regional Su</w:t>
      </w:r>
      <w:r w:rsidR="00433FF6" w:rsidRPr="00141D2A">
        <w:rPr>
          <w:rFonts w:asciiTheme="minorHAnsi" w:hAnsiTheme="minorHAnsi" w:cstheme="minorHAnsi"/>
          <w:color w:val="auto"/>
        </w:rPr>
        <w:t>d</w:t>
      </w:r>
      <w:r w:rsidRPr="00141D2A">
        <w:rPr>
          <w:rFonts w:asciiTheme="minorHAnsi" w:hAnsiTheme="minorHAnsi" w:cstheme="minorHAnsi"/>
          <w:color w:val="auto"/>
        </w:rPr>
        <w:t>-Est</w:t>
      </w:r>
    </w:p>
    <w:p w14:paraId="04B36250" w14:textId="36094AC2" w:rsidR="00596668" w:rsidRPr="00141D2A" w:rsidRDefault="00596668" w:rsidP="008E68AA">
      <w:pPr>
        <w:spacing w:before="0" w:after="0"/>
        <w:jc w:val="both"/>
        <w:rPr>
          <w:rFonts w:asciiTheme="minorHAnsi" w:hAnsiTheme="minorHAnsi" w:cstheme="minorHAnsi"/>
          <w:sz w:val="24"/>
          <w:szCs w:val="24"/>
        </w:rPr>
      </w:pPr>
      <w:r w:rsidRPr="00141D2A">
        <w:rPr>
          <w:rFonts w:asciiTheme="minorHAnsi" w:hAnsiTheme="minorHAnsi" w:cstheme="minorHAnsi"/>
          <w:b/>
          <w:bCs/>
          <w:sz w:val="24"/>
          <w:szCs w:val="24"/>
        </w:rPr>
        <w:t xml:space="preserve">RDC </w:t>
      </w:r>
      <w:r w:rsidRPr="00141D2A">
        <w:rPr>
          <w:rFonts w:asciiTheme="minorHAnsi" w:hAnsiTheme="minorHAnsi" w:cstheme="minorHAnsi"/>
          <w:sz w:val="24"/>
          <w:szCs w:val="24"/>
        </w:rPr>
        <w:t xml:space="preserve">– Regulamentul </w:t>
      </w:r>
      <w:r w:rsidR="00D02DDA" w:rsidRPr="00141D2A">
        <w:rPr>
          <w:rFonts w:asciiTheme="minorHAnsi" w:hAnsiTheme="minorHAnsi" w:cstheme="minorHAnsi"/>
          <w:sz w:val="24"/>
          <w:szCs w:val="24"/>
        </w:rPr>
        <w:t>(</w:t>
      </w:r>
      <w:r w:rsidRPr="00141D2A">
        <w:rPr>
          <w:rFonts w:asciiTheme="minorHAnsi" w:hAnsiTheme="minorHAnsi" w:cstheme="minorHAnsi"/>
          <w:sz w:val="24"/>
          <w:szCs w:val="24"/>
        </w:rPr>
        <w:t>UE</w:t>
      </w:r>
      <w:r w:rsidR="00D02DDA" w:rsidRPr="00141D2A">
        <w:rPr>
          <w:rFonts w:asciiTheme="minorHAnsi" w:hAnsiTheme="minorHAnsi" w:cstheme="minorHAnsi"/>
          <w:sz w:val="24"/>
          <w:szCs w:val="24"/>
        </w:rPr>
        <w:t>)</w:t>
      </w:r>
      <w:r w:rsidRPr="00141D2A">
        <w:rPr>
          <w:rFonts w:asciiTheme="minorHAnsi" w:hAnsiTheme="minorHAnsi" w:cstheme="minorHAnsi"/>
          <w:sz w:val="24"/>
          <w:szCs w:val="24"/>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141D2A" w:rsidRDefault="00596668" w:rsidP="008E68AA">
      <w:pPr>
        <w:pStyle w:val="Default"/>
        <w:jc w:val="both"/>
        <w:rPr>
          <w:rFonts w:asciiTheme="minorHAnsi" w:hAnsiTheme="minorHAnsi" w:cstheme="minorHAnsi"/>
          <w:color w:val="auto"/>
        </w:rPr>
      </w:pPr>
      <w:r w:rsidRPr="00141D2A">
        <w:rPr>
          <w:rFonts w:asciiTheme="minorHAnsi" w:hAnsiTheme="minorHAnsi" w:cstheme="minorHAnsi"/>
          <w:b/>
          <w:bCs/>
          <w:color w:val="auto"/>
        </w:rPr>
        <w:t>RST</w:t>
      </w:r>
      <w:r w:rsidRPr="00141D2A">
        <w:rPr>
          <w:rFonts w:asciiTheme="minorHAnsi" w:hAnsiTheme="minorHAnsi" w:cstheme="minorHAnsi"/>
          <w:color w:val="auto"/>
        </w:rPr>
        <w:t xml:space="preserve"> Recomandări Specifice de Țară</w:t>
      </w:r>
    </w:p>
    <w:p w14:paraId="59493A60" w14:textId="77777777" w:rsidR="00596668" w:rsidRPr="00141D2A" w:rsidRDefault="00596668" w:rsidP="008E68AA">
      <w:pPr>
        <w:pStyle w:val="Default"/>
        <w:rPr>
          <w:rFonts w:asciiTheme="minorHAnsi" w:hAnsiTheme="minorHAnsi" w:cstheme="minorHAnsi"/>
          <w:color w:val="auto"/>
        </w:rPr>
      </w:pPr>
      <w:r w:rsidRPr="00141D2A">
        <w:rPr>
          <w:rFonts w:asciiTheme="minorHAnsi" w:hAnsiTheme="minorHAnsi" w:cstheme="minorHAnsi"/>
          <w:b/>
          <w:bCs/>
          <w:color w:val="auto"/>
          <w:shd w:val="clear" w:color="auto" w:fill="FFFFFF"/>
        </w:rPr>
        <w:t xml:space="preserve">RT </w:t>
      </w:r>
      <w:r w:rsidRPr="00141D2A">
        <w:rPr>
          <w:rFonts w:asciiTheme="minorHAnsi" w:hAnsiTheme="minorHAnsi" w:cstheme="minorHAnsi"/>
          <w:color w:val="auto"/>
          <w:shd w:val="clear" w:color="auto" w:fill="FFFFFF"/>
        </w:rPr>
        <w:t>Raport Tehnic</w:t>
      </w:r>
    </w:p>
    <w:p w14:paraId="58D7670A" w14:textId="77777777" w:rsidR="00A90FAC" w:rsidRPr="00141D2A" w:rsidRDefault="00596668" w:rsidP="008E68AA">
      <w:pPr>
        <w:pStyle w:val="Default"/>
        <w:rPr>
          <w:rFonts w:asciiTheme="minorHAnsi" w:hAnsiTheme="minorHAnsi" w:cstheme="minorHAnsi"/>
          <w:color w:val="auto"/>
        </w:rPr>
      </w:pPr>
      <w:r w:rsidRPr="00141D2A">
        <w:rPr>
          <w:rFonts w:asciiTheme="minorHAnsi" w:hAnsiTheme="minorHAnsi" w:cstheme="minorHAnsi"/>
          <w:b/>
          <w:bCs/>
          <w:color w:val="auto"/>
        </w:rPr>
        <w:t>SEAP</w:t>
      </w:r>
      <w:r w:rsidRPr="00141D2A">
        <w:rPr>
          <w:rFonts w:asciiTheme="minorHAnsi" w:hAnsiTheme="minorHAnsi" w:cstheme="minorHAnsi"/>
          <w:color w:val="auto"/>
        </w:rPr>
        <w:t xml:space="preserve"> Sistemul electronic al achizițiilor publice</w:t>
      </w:r>
    </w:p>
    <w:p w14:paraId="38AC9F2B" w14:textId="77777777" w:rsidR="004D67D7" w:rsidRPr="00141D2A" w:rsidRDefault="00A90FAC" w:rsidP="008E68AA">
      <w:pPr>
        <w:pStyle w:val="Default"/>
        <w:rPr>
          <w:rFonts w:asciiTheme="minorHAnsi" w:hAnsiTheme="minorHAnsi" w:cstheme="minorHAnsi"/>
          <w:color w:val="auto"/>
        </w:rPr>
      </w:pPr>
      <w:r w:rsidRPr="00141D2A">
        <w:rPr>
          <w:rFonts w:asciiTheme="minorHAnsi" w:hAnsiTheme="minorHAnsi" w:cstheme="minorHAnsi"/>
          <w:b/>
          <w:bCs/>
          <w:color w:val="auto"/>
        </w:rPr>
        <w:t>SIDD</w:t>
      </w:r>
      <w:r w:rsidRPr="00141D2A">
        <w:rPr>
          <w:rFonts w:asciiTheme="minorHAnsi" w:hAnsiTheme="minorHAnsi" w:cstheme="minorHAnsi"/>
          <w:color w:val="auto"/>
        </w:rPr>
        <w:t xml:space="preserve"> – DD Strategia Integrată de Dezvoltare Durabilă a Deltei Dunării </w:t>
      </w:r>
    </w:p>
    <w:p w14:paraId="718FF9C4" w14:textId="463D4C80" w:rsidR="00596668" w:rsidRPr="00141D2A" w:rsidRDefault="00596668" w:rsidP="008E68AA">
      <w:pPr>
        <w:pStyle w:val="Default"/>
        <w:rPr>
          <w:rFonts w:asciiTheme="minorHAnsi" w:hAnsiTheme="minorHAnsi" w:cstheme="minorHAnsi"/>
          <w:color w:val="auto"/>
        </w:rPr>
      </w:pPr>
      <w:r w:rsidRPr="00141D2A">
        <w:rPr>
          <w:rFonts w:asciiTheme="minorHAnsi" w:hAnsiTheme="minorHAnsi" w:cstheme="minorHAnsi"/>
          <w:b/>
          <w:bCs/>
          <w:color w:val="auto"/>
        </w:rPr>
        <w:t>SM</w:t>
      </w:r>
      <w:r w:rsidRPr="00141D2A">
        <w:rPr>
          <w:rFonts w:asciiTheme="minorHAnsi" w:hAnsiTheme="minorHAnsi" w:cstheme="minorHAnsi"/>
          <w:color w:val="auto"/>
        </w:rPr>
        <w:t xml:space="preserve"> State Membre</w:t>
      </w:r>
    </w:p>
    <w:p w14:paraId="3B6DD741" w14:textId="77777777" w:rsidR="00596668" w:rsidRPr="00141D2A" w:rsidRDefault="00596668" w:rsidP="008E68AA">
      <w:pPr>
        <w:pStyle w:val="Default"/>
        <w:jc w:val="both"/>
        <w:rPr>
          <w:rFonts w:asciiTheme="minorHAnsi" w:hAnsiTheme="minorHAnsi" w:cstheme="minorHAnsi"/>
          <w:color w:val="auto"/>
        </w:rPr>
      </w:pPr>
      <w:r w:rsidRPr="00141D2A">
        <w:rPr>
          <w:rFonts w:asciiTheme="minorHAnsi" w:hAnsiTheme="minorHAnsi" w:cstheme="minorHAnsi"/>
          <w:b/>
          <w:bCs/>
          <w:color w:val="auto"/>
        </w:rPr>
        <w:t>TFUE</w:t>
      </w:r>
      <w:r w:rsidRPr="00141D2A">
        <w:rPr>
          <w:rFonts w:asciiTheme="minorHAnsi" w:hAnsiTheme="minorHAnsi" w:cstheme="minorHAnsi"/>
          <w:color w:val="auto"/>
        </w:rPr>
        <w:t xml:space="preserve"> Tratatul de Funcționare al Uniunii Europene</w:t>
      </w:r>
    </w:p>
    <w:p w14:paraId="7FE7A69C" w14:textId="77777777" w:rsidR="00596668" w:rsidRPr="00141D2A" w:rsidRDefault="00596668" w:rsidP="008E68AA">
      <w:pPr>
        <w:pStyle w:val="Default"/>
        <w:jc w:val="both"/>
        <w:rPr>
          <w:rFonts w:asciiTheme="minorHAnsi" w:hAnsiTheme="minorHAnsi" w:cstheme="minorHAnsi"/>
          <w:color w:val="auto"/>
        </w:rPr>
      </w:pPr>
      <w:r w:rsidRPr="00141D2A">
        <w:rPr>
          <w:rFonts w:asciiTheme="minorHAnsi" w:hAnsiTheme="minorHAnsi" w:cstheme="minorHAnsi"/>
          <w:b/>
          <w:bCs/>
          <w:color w:val="auto"/>
        </w:rPr>
        <w:t>UAT</w:t>
      </w:r>
      <w:r w:rsidRPr="00141D2A">
        <w:rPr>
          <w:rFonts w:asciiTheme="minorHAnsi" w:hAnsiTheme="minorHAnsi" w:cstheme="minorHAnsi"/>
          <w:color w:val="auto"/>
        </w:rPr>
        <w:t xml:space="preserve"> Unitate administrativ teritorială</w:t>
      </w:r>
      <w:r w:rsidRPr="00141D2A">
        <w:rPr>
          <w:rFonts w:asciiTheme="minorHAnsi" w:hAnsiTheme="minorHAnsi" w:cstheme="minorHAnsi"/>
          <w:i/>
          <w:iCs/>
          <w:color w:val="auto"/>
        </w:rPr>
        <w:t xml:space="preserve"> </w:t>
      </w:r>
    </w:p>
    <w:p w14:paraId="74EFB23E" w14:textId="77777777" w:rsidR="00596668" w:rsidRPr="00141D2A" w:rsidRDefault="00596668" w:rsidP="008E68AA">
      <w:pPr>
        <w:pStyle w:val="qowt-stl-normal"/>
        <w:spacing w:before="0" w:beforeAutospacing="0" w:after="0" w:afterAutospacing="0"/>
        <w:jc w:val="both"/>
        <w:rPr>
          <w:rFonts w:asciiTheme="minorHAnsi" w:hAnsiTheme="minorHAnsi" w:cstheme="minorHAnsi"/>
        </w:rPr>
      </w:pPr>
      <w:r w:rsidRPr="00141D2A">
        <w:rPr>
          <w:rFonts w:asciiTheme="minorHAnsi" w:hAnsiTheme="minorHAnsi" w:cstheme="minorHAnsi"/>
          <w:b/>
          <w:bCs/>
        </w:rPr>
        <w:t>UE</w:t>
      </w:r>
      <w:r w:rsidRPr="00141D2A">
        <w:rPr>
          <w:rFonts w:asciiTheme="minorHAnsi" w:hAnsiTheme="minorHAnsi" w:cstheme="minorHAnsi"/>
        </w:rPr>
        <w:t xml:space="preserve"> Uniunea Europeană</w:t>
      </w:r>
    </w:p>
    <w:p w14:paraId="77193706" w14:textId="77777777" w:rsidR="00647772" w:rsidRPr="00141D2A" w:rsidRDefault="00647772" w:rsidP="008E68AA">
      <w:pPr>
        <w:spacing w:before="0" w:after="0"/>
        <w:rPr>
          <w:rFonts w:asciiTheme="minorHAnsi" w:hAnsiTheme="minorHAnsi" w:cstheme="minorHAnsi"/>
          <w:sz w:val="24"/>
          <w:szCs w:val="24"/>
        </w:rPr>
      </w:pPr>
    </w:p>
    <w:p w14:paraId="55A0D7E7" w14:textId="6A3875C6" w:rsidR="00D968E4" w:rsidRPr="00141D2A" w:rsidRDefault="002C0695" w:rsidP="006F3A08">
      <w:pPr>
        <w:pStyle w:val="Heading2"/>
        <w:numPr>
          <w:ilvl w:val="1"/>
          <w:numId w:val="37"/>
        </w:numPr>
        <w:ind w:left="0" w:firstLine="0"/>
      </w:pPr>
      <w:bookmarkStart w:id="20" w:name="_Toc89957189"/>
      <w:bookmarkStart w:id="21" w:name="_Toc89960815"/>
      <w:bookmarkStart w:id="22" w:name="_Toc99376143"/>
      <w:bookmarkStart w:id="23" w:name="_Toc135896931"/>
      <w:r w:rsidRPr="00141D2A">
        <w:t>Glosar</w:t>
      </w:r>
      <w:bookmarkEnd w:id="20"/>
      <w:bookmarkEnd w:id="21"/>
      <w:bookmarkEnd w:id="22"/>
      <w:bookmarkEnd w:id="23"/>
      <w:r w:rsidR="009021D4" w:rsidRPr="00141D2A">
        <w:t xml:space="preserve">   </w:t>
      </w:r>
    </w:p>
    <w:p w14:paraId="16879EF9" w14:textId="015C6593" w:rsidR="002C0695" w:rsidRPr="00141D2A" w:rsidRDefault="002C0695" w:rsidP="008E68AA">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sensul prezentului Ghid, următorii termeni se folosesc cu următoarele înțelesuri:</w:t>
      </w:r>
    </w:p>
    <w:p w14:paraId="6BEA7911" w14:textId="14BDAC2C" w:rsidR="004720C5" w:rsidRPr="00141D2A" w:rsidRDefault="004720C5" w:rsidP="008E68AA">
      <w:pPr>
        <w:spacing w:before="0" w:after="0"/>
        <w:jc w:val="both"/>
        <w:rPr>
          <w:rFonts w:asciiTheme="minorHAnsi" w:hAnsiTheme="minorHAnsi" w:cstheme="minorHAnsi"/>
          <w:b/>
          <w:sz w:val="24"/>
          <w:szCs w:val="24"/>
        </w:rPr>
      </w:pPr>
      <w:r w:rsidRPr="00141D2A">
        <w:rPr>
          <w:rFonts w:asciiTheme="minorHAnsi" w:hAnsiTheme="minorHAnsi" w:cstheme="minorHAnsi"/>
          <w:sz w:val="24"/>
          <w:szCs w:val="24"/>
        </w:rPr>
        <w:t>Termenii "program", "autoritate de management", "organism intermediar", "beneficiar", ”operațiune”,</w:t>
      </w:r>
      <w:r w:rsidR="00697B0F" w:rsidRPr="00141D2A">
        <w:rPr>
          <w:rFonts w:asciiTheme="minorHAnsi" w:hAnsiTheme="minorHAnsi" w:cstheme="minorHAnsi"/>
          <w:sz w:val="24"/>
          <w:szCs w:val="24"/>
        </w:rPr>
        <w:t xml:space="preserve"> „</w:t>
      </w:r>
      <w:r w:rsidRPr="00141D2A">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141D2A" w:rsidRDefault="00B07052" w:rsidP="008E68AA">
      <w:pPr>
        <w:spacing w:before="0" w:after="0"/>
        <w:jc w:val="both"/>
        <w:rPr>
          <w:rFonts w:asciiTheme="minorHAnsi" w:hAnsiTheme="minorHAnsi" w:cstheme="minorHAnsi"/>
          <w:sz w:val="24"/>
          <w:szCs w:val="24"/>
        </w:rPr>
      </w:pPr>
    </w:p>
    <w:p w14:paraId="58F7BA70" w14:textId="2595DEDE" w:rsidR="004720C5" w:rsidRPr="00141D2A" w:rsidRDefault="004720C5" w:rsidP="008E68AA">
      <w:pPr>
        <w:spacing w:before="0" w:after="0"/>
        <w:jc w:val="both"/>
        <w:rPr>
          <w:rFonts w:asciiTheme="minorHAnsi" w:hAnsiTheme="minorHAnsi" w:cstheme="minorHAnsi"/>
          <w:bCs/>
          <w:sz w:val="24"/>
          <w:szCs w:val="24"/>
        </w:rPr>
      </w:pPr>
      <w:r w:rsidRPr="00141D2A">
        <w:rPr>
          <w:rFonts w:asciiTheme="minorHAnsi" w:hAnsiTheme="minorHAnsi" w:cstheme="minorHAnsi"/>
          <w:sz w:val="24"/>
          <w:szCs w:val="24"/>
        </w:rPr>
        <w:t xml:space="preserve">Termenii „fonduri europene”, „cheltuieli eligibile”, </w:t>
      </w:r>
      <w:r w:rsidR="00AE71EC" w:rsidRPr="00141D2A">
        <w:rPr>
          <w:rFonts w:asciiTheme="minorHAnsi" w:hAnsiTheme="minorHAnsi" w:cstheme="minorHAnsi"/>
          <w:sz w:val="24"/>
          <w:szCs w:val="24"/>
        </w:rPr>
        <w:t>„</w:t>
      </w:r>
      <w:r w:rsidRPr="00141D2A">
        <w:rPr>
          <w:rFonts w:asciiTheme="minorHAnsi" w:hAnsiTheme="minorHAnsi" w:cstheme="minorHAnsi"/>
          <w:sz w:val="24"/>
          <w:szCs w:val="24"/>
        </w:rPr>
        <w:t>cheltuieli neeligibile”, „contract de finanțare”,</w:t>
      </w:r>
      <w:r w:rsidR="00AE71EC" w:rsidRPr="00141D2A">
        <w:rPr>
          <w:rFonts w:asciiTheme="minorHAnsi" w:hAnsiTheme="minorHAnsi" w:cstheme="minorHAnsi"/>
          <w:sz w:val="24"/>
          <w:szCs w:val="24"/>
        </w:rPr>
        <w:t xml:space="preserve"> „</w:t>
      </w:r>
      <w:r w:rsidRPr="00141D2A">
        <w:rPr>
          <w:rFonts w:asciiTheme="minorHAnsi" w:hAnsiTheme="minorHAnsi" w:cstheme="minorHAnsi"/>
          <w:sz w:val="24"/>
          <w:szCs w:val="24"/>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5D5D3CE2" w14:textId="77777777" w:rsidR="00FA2939" w:rsidRPr="00141D2A" w:rsidRDefault="00FA2939" w:rsidP="008E68AA">
      <w:pPr>
        <w:pStyle w:val="ListParagraph"/>
        <w:spacing w:before="0" w:after="0"/>
        <w:ind w:left="0"/>
        <w:jc w:val="both"/>
        <w:rPr>
          <w:rFonts w:asciiTheme="minorHAnsi" w:hAnsiTheme="minorHAnsi" w:cstheme="minorHAnsi"/>
          <w:i/>
          <w:sz w:val="24"/>
          <w:szCs w:val="24"/>
        </w:rPr>
      </w:pPr>
    </w:p>
    <w:p w14:paraId="2D96DC25" w14:textId="77777777" w:rsidR="00FA2939" w:rsidRPr="00141D2A" w:rsidRDefault="00FA2939" w:rsidP="00FA2939">
      <w:pPr>
        <w:spacing w:before="0" w:after="0"/>
        <w:jc w:val="both"/>
        <w:rPr>
          <w:rFonts w:ascii="Calibri" w:hAnsi="Calibri"/>
          <w:sz w:val="24"/>
          <w:szCs w:val="24"/>
        </w:rPr>
      </w:pPr>
      <w:r w:rsidRPr="00141D2A">
        <w:rPr>
          <w:rFonts w:ascii="Calibri" w:hAnsi="Calibri"/>
          <w:sz w:val="24"/>
          <w:szCs w:val="24"/>
        </w:rPr>
        <w:lastRenderedPageBreak/>
        <w:t>Termenii și expresiile ”obiectiv/proiect de investiție”, ”investiție publică”, ”proiect tehnic de execuție” au înțelesurile prevăzute în Hotărârea Guvernului nr. 907/2016 privind etapele de elaborare și conținutul-cadru al documentațiilor tehnico-economice aferente obiectivelor/</w:t>
      </w:r>
    </w:p>
    <w:p w14:paraId="0F883078" w14:textId="25FCEC5B" w:rsidR="00FA2939" w:rsidRPr="00141D2A" w:rsidRDefault="00FA2939" w:rsidP="00FA2939">
      <w:pPr>
        <w:spacing w:before="0" w:after="0"/>
        <w:jc w:val="both"/>
        <w:rPr>
          <w:rFonts w:ascii="Calibri" w:hAnsi="Calibri"/>
          <w:sz w:val="24"/>
          <w:szCs w:val="24"/>
        </w:rPr>
      </w:pPr>
      <w:r w:rsidRPr="00141D2A">
        <w:rPr>
          <w:rFonts w:ascii="Calibri" w:hAnsi="Calibri"/>
          <w:sz w:val="24"/>
          <w:szCs w:val="24"/>
        </w:rPr>
        <w:t>proiectelor de investiții finanțate din fonduri publice, cu modificările și completările ulterioare</w:t>
      </w:r>
      <w:r w:rsidR="008A643A" w:rsidRPr="00141D2A">
        <w:rPr>
          <w:rFonts w:ascii="Calibri" w:hAnsi="Calibri"/>
          <w:sz w:val="24"/>
          <w:szCs w:val="24"/>
        </w:rPr>
        <w:t>.</w:t>
      </w:r>
    </w:p>
    <w:p w14:paraId="7814ED47" w14:textId="77777777" w:rsidR="00FA2939" w:rsidRPr="00141D2A" w:rsidRDefault="00FA2939" w:rsidP="008E68AA">
      <w:pPr>
        <w:pStyle w:val="ListParagraph"/>
        <w:spacing w:before="0" w:after="0"/>
        <w:ind w:left="0"/>
        <w:jc w:val="both"/>
        <w:rPr>
          <w:rFonts w:asciiTheme="minorHAnsi" w:hAnsiTheme="minorHAnsi" w:cstheme="minorHAnsi"/>
          <w:i/>
          <w:sz w:val="24"/>
          <w:szCs w:val="24"/>
        </w:rPr>
      </w:pPr>
    </w:p>
    <w:p w14:paraId="639DE45B" w14:textId="0B1960FD" w:rsidR="004720C5" w:rsidRPr="00141D2A" w:rsidRDefault="004720C5" w:rsidP="008E68AA">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
          <w:sz w:val="24"/>
          <w:szCs w:val="24"/>
        </w:rPr>
        <w:t>Activitate de bază în cadrul unui proiect</w:t>
      </w:r>
      <w:r w:rsidRPr="00141D2A">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w:t>
      </w:r>
      <w:r w:rsidR="00DC76AA" w:rsidRPr="00141D2A">
        <w:rPr>
          <w:rFonts w:asciiTheme="minorHAnsi" w:hAnsiTheme="minorHAnsi" w:cstheme="minorHAnsi"/>
          <w:sz w:val="24"/>
          <w:szCs w:val="24"/>
        </w:rPr>
        <w:t xml:space="preserve"> i</w:t>
      </w:r>
      <w:r w:rsidRPr="00141D2A">
        <w:rPr>
          <w:rFonts w:asciiTheme="minorHAnsi" w:hAnsiTheme="minorHAnsi" w:cstheme="minorHAnsi"/>
          <w:sz w:val="24"/>
          <w:szCs w:val="24"/>
        </w:rPr>
        <w:t xml:space="preserve">n etapa de contractare, la momentul întocmirii planului de monitorizare al proiectului și care trebuie să respecte </w:t>
      </w:r>
      <w:r w:rsidR="009844EE" w:rsidRPr="00141D2A">
        <w:rPr>
          <w:rFonts w:asciiTheme="minorHAnsi" w:hAnsiTheme="minorHAnsi" w:cstheme="minorHAnsi"/>
          <w:sz w:val="24"/>
          <w:szCs w:val="24"/>
        </w:rPr>
        <w:t xml:space="preserve">în mod cumulativ </w:t>
      </w:r>
      <w:r w:rsidRPr="00141D2A">
        <w:rPr>
          <w:rFonts w:asciiTheme="minorHAnsi" w:hAnsiTheme="minorHAnsi" w:cstheme="minorHAnsi"/>
          <w:sz w:val="24"/>
          <w:szCs w:val="24"/>
        </w:rPr>
        <w:t>următoarele condiții:</w:t>
      </w:r>
    </w:p>
    <w:p w14:paraId="3B4E565E" w14:textId="77777777" w:rsidR="004720C5" w:rsidRPr="00141D2A" w:rsidRDefault="004720C5" w:rsidP="008E68AA">
      <w:pPr>
        <w:spacing w:before="0" w:after="0"/>
        <w:ind w:left="360"/>
        <w:jc w:val="both"/>
        <w:rPr>
          <w:rFonts w:asciiTheme="minorHAnsi" w:hAnsiTheme="minorHAnsi" w:cstheme="minorHAnsi"/>
          <w:sz w:val="24"/>
          <w:szCs w:val="24"/>
        </w:rPr>
      </w:pPr>
      <w:r w:rsidRPr="00141D2A">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141D2A" w:rsidRDefault="004720C5" w:rsidP="008E68AA">
      <w:pPr>
        <w:spacing w:before="0" w:after="0"/>
        <w:ind w:left="360"/>
        <w:jc w:val="both"/>
        <w:rPr>
          <w:rFonts w:asciiTheme="minorHAnsi" w:hAnsiTheme="minorHAnsi" w:cstheme="minorHAnsi"/>
          <w:sz w:val="24"/>
          <w:szCs w:val="24"/>
        </w:rPr>
      </w:pPr>
      <w:r w:rsidRPr="00141D2A">
        <w:rPr>
          <w:rFonts w:asciiTheme="minorHAnsi" w:hAnsiTheme="minorHAnsi" w:cstheme="minorHAnsi"/>
          <w:sz w:val="24"/>
          <w:szCs w:val="24"/>
        </w:rPr>
        <w:t>a.2) se regăsește în cererea de finanțare sub forma activităților eligibile obligatorii specificate în Ghidul Solicitantului;</w:t>
      </w:r>
    </w:p>
    <w:p w14:paraId="03BA117B" w14:textId="04B3ECF4" w:rsidR="004720C5" w:rsidRPr="00141D2A" w:rsidRDefault="004720C5" w:rsidP="008E68AA">
      <w:pPr>
        <w:spacing w:before="0" w:after="0"/>
        <w:ind w:left="360"/>
        <w:jc w:val="both"/>
        <w:rPr>
          <w:rFonts w:asciiTheme="minorHAnsi" w:hAnsiTheme="minorHAnsi" w:cstheme="minorHAnsi"/>
          <w:sz w:val="24"/>
          <w:szCs w:val="24"/>
        </w:rPr>
      </w:pPr>
      <w:r w:rsidRPr="00141D2A">
        <w:rPr>
          <w:rFonts w:asciiTheme="minorHAnsi" w:hAnsiTheme="minorHAnsi" w:cstheme="minorHAnsi"/>
          <w:sz w:val="24"/>
          <w:szCs w:val="24"/>
        </w:rPr>
        <w:t xml:space="preserve">a.3) nu face parte din activitățile </w:t>
      </w:r>
      <w:r w:rsidR="00606569" w:rsidRPr="00141D2A">
        <w:rPr>
          <w:rFonts w:asciiTheme="minorHAnsi" w:hAnsiTheme="minorHAnsi" w:cstheme="minorHAnsi"/>
          <w:sz w:val="24"/>
          <w:szCs w:val="24"/>
        </w:rPr>
        <w:t>auxiliare</w:t>
      </w:r>
      <w:r w:rsidRPr="00141D2A">
        <w:rPr>
          <w:rFonts w:asciiTheme="minorHAnsi" w:hAnsiTheme="minorHAnsi" w:cstheme="minorHAnsi"/>
          <w:sz w:val="24"/>
          <w:szCs w:val="24"/>
        </w:rPr>
        <w:t>, așa cum sunt acestea definite în Ghidul Solicitantului;</w:t>
      </w:r>
    </w:p>
    <w:p w14:paraId="143D5EE6" w14:textId="77777777" w:rsidR="004720C5" w:rsidRPr="00141D2A" w:rsidRDefault="004720C5" w:rsidP="008E68AA">
      <w:pPr>
        <w:spacing w:before="0" w:after="0"/>
        <w:ind w:left="360"/>
        <w:jc w:val="both"/>
        <w:rPr>
          <w:rFonts w:asciiTheme="minorHAnsi" w:hAnsiTheme="minorHAnsi" w:cstheme="minorHAnsi"/>
          <w:sz w:val="24"/>
          <w:szCs w:val="24"/>
        </w:rPr>
      </w:pPr>
      <w:r w:rsidRPr="00141D2A">
        <w:rPr>
          <w:rFonts w:asciiTheme="minorHAnsi" w:hAnsiTheme="minorHAnsi" w:cstheme="minorHAnsi"/>
          <w:sz w:val="24"/>
          <w:szCs w:val="24"/>
        </w:rPr>
        <w:t>a.4) bugetul estimat alocat activității sau pachetului de activități reprezintă minim 50% din bugetul eligibil al proiectului;</w:t>
      </w:r>
    </w:p>
    <w:p w14:paraId="2925F1F3" w14:textId="65CB0069" w:rsidR="007A63EB" w:rsidRPr="00141D2A" w:rsidRDefault="007A63EB" w:rsidP="008E68AA">
      <w:pPr>
        <w:pStyle w:val="Default"/>
        <w:jc w:val="both"/>
        <w:rPr>
          <w:rFonts w:asciiTheme="minorHAnsi" w:hAnsiTheme="minorHAnsi" w:cstheme="minorHAnsi"/>
          <w:color w:val="auto"/>
        </w:rPr>
      </w:pPr>
    </w:p>
    <w:p w14:paraId="2869D6B7" w14:textId="77777777" w:rsidR="007A63EB" w:rsidRPr="00141D2A"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141D2A">
        <w:rPr>
          <w:rFonts w:asciiTheme="minorHAnsi" w:hAnsiTheme="minorHAnsi" w:cstheme="minorHAnsi"/>
          <w:bCs/>
          <w:i/>
          <w:iCs/>
          <w:sz w:val="24"/>
          <w:szCs w:val="24"/>
        </w:rPr>
        <w:t>Active corporale</w:t>
      </w:r>
      <w:r w:rsidRPr="00141D2A">
        <w:rPr>
          <w:rFonts w:asciiTheme="minorHAnsi" w:hAnsiTheme="minorHAnsi" w:cstheme="minorHAnsi"/>
          <w:sz w:val="24"/>
          <w:szCs w:val="24"/>
        </w:rPr>
        <w:t xml:space="preserve"> - reprezintă terenuri, clădiri și instalații, utilaje și echipamente;</w:t>
      </w:r>
    </w:p>
    <w:p w14:paraId="1F1C8ED1" w14:textId="77777777" w:rsidR="006C63DE" w:rsidRPr="00141D2A"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141D2A"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141D2A">
        <w:rPr>
          <w:rFonts w:asciiTheme="minorHAnsi" w:hAnsiTheme="minorHAnsi" w:cstheme="minorHAnsi"/>
          <w:bCs/>
          <w:i/>
          <w:iCs/>
          <w:sz w:val="24"/>
          <w:szCs w:val="24"/>
        </w:rPr>
        <w:t>Active necorporale</w:t>
      </w:r>
      <w:r w:rsidRPr="00141D2A">
        <w:rPr>
          <w:rFonts w:asciiTheme="minorHAnsi" w:hAnsiTheme="minorHAnsi" w:cstheme="minorHAnsi"/>
          <w:bCs/>
          <w:sz w:val="24"/>
          <w:szCs w:val="24"/>
        </w:rPr>
        <w:t xml:space="preserve"> -</w:t>
      </w:r>
      <w:r w:rsidRPr="00141D2A">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141D2A"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7777777" w:rsidR="007A63EB" w:rsidRPr="00141D2A"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141D2A">
        <w:rPr>
          <w:rFonts w:asciiTheme="minorHAnsi" w:hAnsiTheme="minorHAnsi" w:cstheme="minorHAnsi"/>
          <w:bCs/>
          <w:i/>
          <w:iCs/>
          <w:sz w:val="24"/>
          <w:szCs w:val="24"/>
        </w:rPr>
        <w:t>Ajutoare/ajutor (de stat)</w:t>
      </w:r>
      <w:r w:rsidRPr="00141D2A">
        <w:rPr>
          <w:rFonts w:asciiTheme="minorHAnsi" w:hAnsiTheme="minorHAnsi" w:cstheme="minorHAnsi"/>
          <w:bCs/>
          <w:sz w:val="24"/>
          <w:szCs w:val="24"/>
        </w:rPr>
        <w:t xml:space="preserve"> -</w:t>
      </w:r>
      <w:r w:rsidRPr="00141D2A">
        <w:rPr>
          <w:rFonts w:asciiTheme="minorHAnsi" w:hAnsiTheme="minorHAnsi" w:cstheme="minorHAnsi"/>
          <w:sz w:val="24"/>
          <w:szCs w:val="24"/>
        </w:rPr>
        <w:t xml:space="preserve"> </w:t>
      </w:r>
      <w:bookmarkStart w:id="24" w:name="_Hlk99960356"/>
      <w:r w:rsidRPr="00141D2A">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009C99FC" w14:textId="75B9DBBA" w:rsidR="00B07052" w:rsidRPr="00141D2A" w:rsidRDefault="00B07052" w:rsidP="008E68AA">
      <w:pPr>
        <w:pStyle w:val="Default"/>
        <w:jc w:val="both"/>
        <w:rPr>
          <w:rFonts w:asciiTheme="minorHAnsi" w:hAnsiTheme="minorHAnsi" w:cstheme="minorHAnsi"/>
          <w:i/>
          <w:color w:val="auto"/>
        </w:rPr>
      </w:pPr>
    </w:p>
    <w:p w14:paraId="424F4854" w14:textId="77777777" w:rsidR="00FA692F" w:rsidRPr="00141D2A" w:rsidRDefault="00FA692F" w:rsidP="00FA692F">
      <w:pPr>
        <w:autoSpaceDE w:val="0"/>
        <w:autoSpaceDN w:val="0"/>
        <w:adjustRightInd w:val="0"/>
        <w:spacing w:before="0" w:after="0"/>
        <w:jc w:val="both"/>
        <w:rPr>
          <w:rFonts w:asciiTheme="minorHAnsi" w:hAnsiTheme="minorHAnsi" w:cstheme="minorHAnsi"/>
          <w:sz w:val="24"/>
          <w:szCs w:val="24"/>
          <w:lang w:eastAsia="ro-RO"/>
        </w:rPr>
      </w:pPr>
      <w:r w:rsidRPr="00141D2A">
        <w:rPr>
          <w:rFonts w:asciiTheme="minorHAnsi" w:hAnsiTheme="minorHAnsi" w:cstheme="minorHAnsi"/>
          <w:i/>
          <w:iCs/>
          <w:sz w:val="24"/>
          <w:szCs w:val="24"/>
          <w:lang w:eastAsia="ro-RO"/>
        </w:rPr>
        <w:t>Anvelopa clădirii</w:t>
      </w:r>
      <w:r w:rsidRPr="00141D2A">
        <w:rPr>
          <w:rFonts w:asciiTheme="minorHAnsi" w:hAnsiTheme="minorHAnsi" w:cstheme="minorHAnsi"/>
          <w:sz w:val="24"/>
          <w:szCs w:val="24"/>
          <w:lang w:eastAsia="ro-RO"/>
        </w:rPr>
        <w:t xml:space="preserve"> - totalitatea elementelor de construcţie care delimitează spaţiul interior al unei clădiri, încălzit la un nivel de confort corespunzător, de mediul exterior şi/sau de spaţii neîncălzite/mai puţin încălzite;</w:t>
      </w:r>
    </w:p>
    <w:p w14:paraId="734D274E" w14:textId="77777777" w:rsidR="00FA692F" w:rsidRPr="00141D2A" w:rsidRDefault="00FA692F" w:rsidP="00FA692F">
      <w:pPr>
        <w:pStyle w:val="Default"/>
        <w:jc w:val="both"/>
        <w:rPr>
          <w:rFonts w:asciiTheme="minorHAnsi" w:hAnsiTheme="minorHAnsi" w:cstheme="minorHAnsi"/>
          <w:i/>
          <w:color w:val="auto"/>
        </w:rPr>
      </w:pPr>
    </w:p>
    <w:p w14:paraId="2496EDD4" w14:textId="64718D78" w:rsidR="00FA692F" w:rsidRPr="00141D2A" w:rsidRDefault="00FA692F" w:rsidP="00FA692F">
      <w:pPr>
        <w:pStyle w:val="Default"/>
        <w:jc w:val="both"/>
        <w:rPr>
          <w:rFonts w:asciiTheme="minorHAnsi" w:hAnsiTheme="minorHAnsi" w:cstheme="minorHAnsi"/>
          <w:color w:val="auto"/>
        </w:rPr>
      </w:pPr>
      <w:r w:rsidRPr="00141D2A">
        <w:rPr>
          <w:rFonts w:asciiTheme="minorHAnsi" w:hAnsiTheme="minorHAnsi" w:cstheme="minorHAnsi"/>
          <w:i/>
          <w:color w:val="auto"/>
        </w:rPr>
        <w:t>Apel de proiecte</w:t>
      </w:r>
      <w:r w:rsidRPr="00141D2A">
        <w:rPr>
          <w:rFonts w:asciiTheme="minorHAnsi" w:hAnsiTheme="minorHAnsi" w:cstheme="minorHAnsi"/>
          <w:color w:val="auto"/>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762F742A" w14:textId="658FDBB6" w:rsidR="00FA692F" w:rsidRPr="00141D2A" w:rsidRDefault="00FA692F" w:rsidP="008E68AA">
      <w:pPr>
        <w:pStyle w:val="Default"/>
        <w:jc w:val="both"/>
        <w:rPr>
          <w:rFonts w:asciiTheme="minorHAnsi" w:hAnsiTheme="minorHAnsi" w:cstheme="minorHAnsi"/>
          <w:i/>
          <w:color w:val="auto"/>
        </w:rPr>
      </w:pPr>
    </w:p>
    <w:p w14:paraId="29E9ECBD" w14:textId="27FDB195" w:rsidR="00FA692F" w:rsidRPr="00141D2A" w:rsidRDefault="00F6087A" w:rsidP="00FA692F">
      <w:pPr>
        <w:autoSpaceDE w:val="0"/>
        <w:autoSpaceDN w:val="0"/>
        <w:adjustRightInd w:val="0"/>
        <w:spacing w:before="0" w:after="0"/>
        <w:jc w:val="both"/>
        <w:rPr>
          <w:rFonts w:asciiTheme="minorHAnsi" w:hAnsiTheme="minorHAnsi"/>
          <w:sz w:val="24"/>
          <w:szCs w:val="24"/>
        </w:rPr>
      </w:pPr>
      <w:r w:rsidRPr="00141D2A">
        <w:rPr>
          <w:rFonts w:asciiTheme="minorHAnsi" w:hAnsiTheme="minorHAnsi"/>
          <w:i/>
          <w:sz w:val="24"/>
          <w:szCs w:val="24"/>
        </w:rPr>
        <w:t>Autoritatea de Management pentru Programul Regional Sud Est 2021-2027 (AM PR SE)</w:t>
      </w:r>
      <w:r w:rsidRPr="00141D2A">
        <w:rPr>
          <w:rFonts w:asciiTheme="minorHAnsi" w:hAnsiTheme="minorHAnsi"/>
          <w:b/>
          <w:sz w:val="24"/>
          <w:szCs w:val="24"/>
        </w:rPr>
        <w:t xml:space="preserve"> - </w:t>
      </w:r>
      <w:r w:rsidRPr="00141D2A">
        <w:rPr>
          <w:rFonts w:asciiTheme="minorHAnsi" w:hAnsiTheme="minorHAnsi"/>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r w:rsidR="00FA692F" w:rsidRPr="00141D2A">
        <w:rPr>
          <w:rFonts w:asciiTheme="minorHAnsi" w:hAnsiTheme="minorHAnsi"/>
          <w:sz w:val="24"/>
          <w:szCs w:val="24"/>
        </w:rPr>
        <w:t>;</w:t>
      </w:r>
    </w:p>
    <w:p w14:paraId="5AECCE46" w14:textId="77777777" w:rsidR="00FA692F" w:rsidRPr="00141D2A" w:rsidRDefault="00FA692F" w:rsidP="008E68AA">
      <w:pPr>
        <w:pStyle w:val="Default"/>
        <w:jc w:val="both"/>
        <w:rPr>
          <w:rFonts w:asciiTheme="minorHAnsi" w:hAnsiTheme="minorHAnsi" w:cstheme="minorHAnsi"/>
          <w:i/>
          <w:color w:val="auto"/>
        </w:rPr>
      </w:pPr>
    </w:p>
    <w:p w14:paraId="4F937598" w14:textId="4A926251" w:rsidR="00707D15" w:rsidRPr="00141D2A" w:rsidRDefault="00707D15" w:rsidP="00707D15">
      <w:pPr>
        <w:jc w:val="both"/>
        <w:rPr>
          <w:rFonts w:asciiTheme="minorHAnsi" w:hAnsiTheme="minorHAnsi" w:cstheme="minorHAnsi"/>
          <w:sz w:val="24"/>
          <w:szCs w:val="24"/>
          <w:lang w:eastAsia="en-GB"/>
        </w:rPr>
      </w:pPr>
      <w:r w:rsidRPr="00141D2A">
        <w:rPr>
          <w:rFonts w:asciiTheme="minorHAnsi" w:hAnsiTheme="minorHAnsi" w:cstheme="minorHAnsi"/>
          <w:i/>
          <w:sz w:val="24"/>
          <w:szCs w:val="24"/>
        </w:rPr>
        <w:t>Beneficiar</w:t>
      </w:r>
      <w:r w:rsidRPr="00141D2A">
        <w:rPr>
          <w:rFonts w:asciiTheme="minorHAnsi" w:hAnsiTheme="minorHAnsi" w:cstheme="minorHAnsi"/>
          <w:sz w:val="24"/>
          <w:szCs w:val="24"/>
        </w:rPr>
        <w:t xml:space="preserve"> - conform Regulamentului (UE) 2021/1060, art.2, pct 9, lit.</w:t>
      </w:r>
      <w:r w:rsidR="00F6087A" w:rsidRPr="00141D2A">
        <w:rPr>
          <w:rFonts w:asciiTheme="minorHAnsi" w:hAnsiTheme="minorHAnsi" w:cstheme="minorHAnsi"/>
          <w:sz w:val="24"/>
          <w:szCs w:val="24"/>
        </w:rPr>
        <w:t xml:space="preserve"> </w:t>
      </w:r>
      <w:r w:rsidRPr="00141D2A">
        <w:rPr>
          <w:rFonts w:asciiTheme="minorHAnsi" w:hAnsiTheme="minorHAnsi" w:cstheme="minorHAnsi"/>
          <w:sz w:val="24"/>
          <w:szCs w:val="24"/>
        </w:rPr>
        <w:t>a, reprezintă un organism public sau privat, o entitate cu sau fără personalitate juridică sau o persoană fizică, responsabilă cu inițierea sau deopotrivă cu inițierea și implementarea operațiunilor;</w:t>
      </w:r>
    </w:p>
    <w:p w14:paraId="6750059D" w14:textId="77777777" w:rsidR="00707D15" w:rsidRPr="00141D2A" w:rsidRDefault="00707D15" w:rsidP="00707D15">
      <w:pPr>
        <w:spacing w:before="0" w:after="0"/>
        <w:jc w:val="both"/>
        <w:rPr>
          <w:rFonts w:asciiTheme="minorHAnsi" w:hAnsiTheme="minorHAnsi" w:cstheme="minorHAnsi"/>
          <w:sz w:val="24"/>
        </w:rPr>
      </w:pPr>
    </w:p>
    <w:p w14:paraId="03F451F3" w14:textId="77777777" w:rsidR="00707D15" w:rsidRPr="00141D2A" w:rsidRDefault="00707D15" w:rsidP="00707D15">
      <w:pPr>
        <w:spacing w:before="0" w:after="0"/>
        <w:jc w:val="both"/>
        <w:rPr>
          <w:rFonts w:asciiTheme="minorHAnsi" w:eastAsiaTheme="minorHAnsi" w:hAnsiTheme="minorHAnsi" w:cstheme="minorHAnsi"/>
          <w:bCs/>
          <w:sz w:val="24"/>
        </w:rPr>
      </w:pPr>
      <w:r w:rsidRPr="00141D2A">
        <w:rPr>
          <w:rFonts w:asciiTheme="minorHAnsi" w:eastAsiaTheme="minorHAnsi" w:hAnsiTheme="minorHAnsi" w:cstheme="minorHAnsi"/>
          <w:bCs/>
          <w:i/>
          <w:iCs/>
          <w:sz w:val="24"/>
        </w:rPr>
        <w:t>Bloc</w:t>
      </w:r>
      <w:r w:rsidRPr="00141D2A">
        <w:rPr>
          <w:rFonts w:asciiTheme="minorHAnsi" w:eastAsiaTheme="minorHAnsi" w:hAnsiTheme="minorHAnsi" w:cstheme="minorHAnsi"/>
          <w:sz w:val="24"/>
        </w:rPr>
        <w:t xml:space="preserve"> -</w:t>
      </w:r>
      <w:r w:rsidRPr="00141D2A">
        <w:rPr>
          <w:rFonts w:asciiTheme="minorHAnsi" w:eastAsiaTheme="minorHAnsi" w:hAnsiTheme="minorHAnsi" w:cstheme="minorHAnsi"/>
          <w:bCs/>
          <w:sz w:val="24"/>
        </w:rPr>
        <w:t xml:space="preserve"> clădire-bloc de locuinţe - condominiu cu o înălțime de minim P+2 – proprietatea imobiliară formată din proprietăţi individuale definite, apartamente sau spaţii cu altă destinaţie decât aceea de locuinţe şi proprietatea comună indiviză.</w:t>
      </w:r>
    </w:p>
    <w:p w14:paraId="7C385E31" w14:textId="77777777" w:rsidR="00707D15" w:rsidRPr="00141D2A" w:rsidRDefault="00707D15" w:rsidP="008E68AA">
      <w:pPr>
        <w:pStyle w:val="Default"/>
        <w:jc w:val="both"/>
        <w:rPr>
          <w:rFonts w:asciiTheme="minorHAnsi" w:hAnsiTheme="minorHAnsi" w:cstheme="minorHAnsi"/>
          <w:i/>
          <w:color w:val="auto"/>
        </w:rPr>
      </w:pPr>
    </w:p>
    <w:p w14:paraId="12CC19AA" w14:textId="1FE0AED4" w:rsidR="004720C5" w:rsidRPr="00141D2A" w:rsidRDefault="004720C5" w:rsidP="008E68AA">
      <w:pPr>
        <w:pStyle w:val="Default"/>
        <w:jc w:val="both"/>
        <w:rPr>
          <w:rFonts w:asciiTheme="minorHAnsi" w:hAnsiTheme="minorHAnsi" w:cstheme="minorHAnsi"/>
          <w:color w:val="auto"/>
        </w:rPr>
      </w:pPr>
      <w:r w:rsidRPr="00141D2A">
        <w:rPr>
          <w:rFonts w:asciiTheme="minorHAnsi" w:hAnsiTheme="minorHAnsi" w:cstheme="minorHAnsi"/>
          <w:i/>
          <w:color w:val="auto"/>
        </w:rPr>
        <w:t>Calendar de apeluri de proiecte</w:t>
      </w:r>
      <w:r w:rsidRPr="00141D2A">
        <w:rPr>
          <w:rFonts w:asciiTheme="minorHAnsi" w:hAnsiTheme="minorHAnsi" w:cstheme="minorHAnsi"/>
          <w:color w:val="auto"/>
        </w:rPr>
        <w:t xml:space="preserve"> – calendarul lansării apelurilor de proiecte planificate de autoritatea de management pe durata unui an calendaristic, care</w:t>
      </w:r>
      <w:r w:rsidR="00576839" w:rsidRPr="00141D2A">
        <w:rPr>
          <w:rFonts w:asciiTheme="minorHAnsi" w:hAnsiTheme="minorHAnsi" w:cstheme="minorHAnsi"/>
          <w:color w:val="auto"/>
        </w:rPr>
        <w:t xml:space="preserve"> cuprinde </w:t>
      </w:r>
      <w:r w:rsidRPr="00141D2A">
        <w:rPr>
          <w:rFonts w:asciiTheme="minorHAnsi" w:hAnsiTheme="minorHAnsi" w:cstheme="minorHAnsi"/>
          <w:color w:val="auto"/>
        </w:rPr>
        <w:t>informațiile minime prevăzute la art. 49 alin (2) din Regulamentul (UE) 2021/1060, cu modificările și completările ulterioare;</w:t>
      </w:r>
    </w:p>
    <w:p w14:paraId="5FC00D4C" w14:textId="77777777" w:rsidR="006C63DE" w:rsidRPr="00141D2A" w:rsidRDefault="006C63DE" w:rsidP="008E68AA">
      <w:pPr>
        <w:pStyle w:val="Default"/>
        <w:jc w:val="both"/>
        <w:rPr>
          <w:rFonts w:asciiTheme="minorHAnsi" w:hAnsiTheme="minorHAnsi" w:cstheme="minorHAnsi"/>
          <w:i/>
          <w:color w:val="auto"/>
        </w:rPr>
      </w:pPr>
    </w:p>
    <w:p w14:paraId="3973BF30" w14:textId="5CBD3AD9" w:rsidR="004720C5" w:rsidRPr="00141D2A" w:rsidRDefault="004720C5" w:rsidP="008E68AA">
      <w:pPr>
        <w:pStyle w:val="Default"/>
        <w:jc w:val="both"/>
        <w:rPr>
          <w:rFonts w:asciiTheme="minorHAnsi" w:hAnsiTheme="minorHAnsi" w:cstheme="minorHAnsi"/>
          <w:color w:val="auto"/>
        </w:rPr>
      </w:pPr>
      <w:r w:rsidRPr="00141D2A">
        <w:rPr>
          <w:rFonts w:asciiTheme="minorHAnsi" w:hAnsiTheme="minorHAnsi" w:cstheme="minorHAnsi"/>
          <w:i/>
          <w:color w:val="auto"/>
        </w:rPr>
        <w:t>Cerere de finanțare</w:t>
      </w:r>
      <w:r w:rsidRPr="00141D2A">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141D2A">
        <w:rPr>
          <w:rFonts w:asciiTheme="minorHAnsi" w:hAnsiTheme="minorHAnsi" w:cstheme="minorHAnsi"/>
          <w:color w:val="auto"/>
        </w:rPr>
        <w:t>european de dezvoltare regională</w:t>
      </w:r>
      <w:bookmarkEnd w:id="25"/>
      <w:r w:rsidRPr="00141D2A">
        <w:rPr>
          <w:rFonts w:asciiTheme="minorHAnsi" w:hAnsiTheme="minorHAnsi" w:cstheme="minorHAnsi"/>
          <w:color w:val="auto"/>
        </w:rPr>
        <w:t xml:space="preserve">, Fondul de coeziune, Fondul </w:t>
      </w:r>
      <w:bookmarkStart w:id="26" w:name="_Hlk124347255"/>
      <w:r w:rsidRPr="00141D2A">
        <w:rPr>
          <w:rFonts w:asciiTheme="minorHAnsi" w:hAnsiTheme="minorHAnsi" w:cstheme="minorHAnsi"/>
          <w:color w:val="auto"/>
        </w:rPr>
        <w:t xml:space="preserve">social european </w:t>
      </w:r>
      <w:bookmarkEnd w:id="26"/>
      <w:r w:rsidRPr="00141D2A">
        <w:rPr>
          <w:rFonts w:asciiTheme="minorHAnsi" w:hAnsiTheme="minorHAnsi" w:cstheme="minorHAnsi"/>
          <w:color w:val="auto"/>
        </w:rPr>
        <w:t xml:space="preserve">Plus și Fondul pentru o </w:t>
      </w:r>
      <w:bookmarkStart w:id="27" w:name="_Hlk124347266"/>
      <w:r w:rsidRPr="00141D2A">
        <w:rPr>
          <w:rFonts w:asciiTheme="minorHAnsi" w:hAnsiTheme="minorHAnsi" w:cstheme="minorHAnsi"/>
          <w:color w:val="auto"/>
        </w:rPr>
        <w:t xml:space="preserve">tranziție justă </w:t>
      </w:r>
      <w:bookmarkEnd w:id="27"/>
      <w:r w:rsidRPr="00141D2A">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9623C1" w:rsidRPr="00141D2A">
        <w:rPr>
          <w:rFonts w:asciiTheme="minorHAnsi" w:hAnsiTheme="minorHAnsi" w:cstheme="minorHAnsi"/>
          <w:color w:val="auto"/>
        </w:rPr>
        <w:t xml:space="preserve"> si este insotit de anexe si documentele specificate in Ghidul Solicitantului aplicabil fiecarui apel de proiecte</w:t>
      </w:r>
      <w:r w:rsidRPr="00141D2A">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30E76F6D" w:rsidR="00B07052" w:rsidRPr="00141D2A" w:rsidRDefault="00B07052" w:rsidP="008E68AA">
      <w:pPr>
        <w:pStyle w:val="ListParagraph"/>
        <w:spacing w:before="0" w:after="0"/>
        <w:ind w:left="0"/>
        <w:jc w:val="both"/>
        <w:rPr>
          <w:rFonts w:asciiTheme="minorHAnsi" w:hAnsiTheme="minorHAnsi" w:cstheme="minorHAnsi"/>
          <w:i/>
          <w:sz w:val="24"/>
          <w:szCs w:val="24"/>
        </w:rPr>
      </w:pPr>
    </w:p>
    <w:p w14:paraId="7A4AD631" w14:textId="77777777" w:rsidR="002D57BF" w:rsidRPr="00141D2A" w:rsidRDefault="002D57BF" w:rsidP="002D57BF">
      <w:pPr>
        <w:widowControl w:val="0"/>
        <w:pBdr>
          <w:top w:val="nil"/>
          <w:left w:val="nil"/>
          <w:bottom w:val="nil"/>
          <w:right w:val="nil"/>
          <w:between w:val="nil"/>
        </w:pBdr>
        <w:spacing w:before="0" w:after="0"/>
        <w:jc w:val="both"/>
        <w:rPr>
          <w:rFonts w:asciiTheme="minorHAnsi" w:hAnsiTheme="minorHAnsi" w:cstheme="minorHAnsi"/>
          <w:sz w:val="24"/>
        </w:rPr>
      </w:pPr>
      <w:r w:rsidRPr="00141D2A">
        <w:rPr>
          <w:rFonts w:asciiTheme="minorHAnsi" w:hAnsiTheme="minorHAnsi" w:cstheme="minorHAnsi"/>
          <w:bCs/>
          <w:i/>
          <w:iCs/>
          <w:sz w:val="24"/>
          <w:shd w:val="clear" w:color="auto" w:fill="FFFFFF"/>
        </w:rPr>
        <w:t>Certificatul de performanță energetică</w:t>
      </w:r>
      <w:r w:rsidRPr="00141D2A">
        <w:rPr>
          <w:rFonts w:asciiTheme="minorHAnsi" w:hAnsiTheme="minorHAnsi" w:cstheme="minorHAnsi"/>
          <w:sz w:val="24"/>
          <w:shd w:val="clear" w:color="auto" w:fill="FFFFFF"/>
        </w:rPr>
        <w:t xml:space="preserve"> pentru o clădire este un document scris care certifică performanța energetică a cladirii, in care sunt detaliate principalele caracteristici termice și energetice ale construcției și instalațiilor aferente acesteia, rezultate din analiza termică și energetică;</w:t>
      </w:r>
    </w:p>
    <w:p w14:paraId="62B19398" w14:textId="0F692D0E" w:rsidR="002D57BF" w:rsidRPr="00141D2A" w:rsidRDefault="002D57BF" w:rsidP="008E68AA">
      <w:pPr>
        <w:pStyle w:val="ListParagraph"/>
        <w:spacing w:before="0" w:after="0"/>
        <w:ind w:left="0"/>
        <w:jc w:val="both"/>
        <w:rPr>
          <w:rFonts w:asciiTheme="minorHAnsi" w:hAnsiTheme="minorHAnsi" w:cstheme="minorHAnsi"/>
          <w:i/>
          <w:sz w:val="24"/>
          <w:szCs w:val="24"/>
        </w:rPr>
      </w:pPr>
    </w:p>
    <w:p w14:paraId="06CD3B82" w14:textId="1A7EF717" w:rsidR="003E6BC7" w:rsidRPr="00141D2A" w:rsidRDefault="003E6BC7" w:rsidP="003E6BC7">
      <w:pPr>
        <w:pStyle w:val="ListParagraph"/>
        <w:spacing w:before="0" w:after="0"/>
        <w:ind w:left="0"/>
        <w:jc w:val="both"/>
        <w:rPr>
          <w:rFonts w:ascii="Calibri" w:hAnsi="Calibri"/>
          <w:i/>
          <w:sz w:val="24"/>
          <w:szCs w:val="24"/>
        </w:rPr>
      </w:pPr>
      <w:r w:rsidRPr="00141D2A">
        <w:rPr>
          <w:rFonts w:ascii="Calibri" w:hAnsi="Calibri"/>
          <w:i/>
          <w:iCs/>
          <w:sz w:val="24"/>
          <w:szCs w:val="24"/>
          <w:lang w:eastAsia="ro-RO"/>
        </w:rPr>
        <w:t>Contractul de finanțare</w:t>
      </w:r>
      <w:r w:rsidRPr="00141D2A">
        <w:rPr>
          <w:rFonts w:ascii="Calibri" w:hAnsi="Calibri"/>
          <w:b/>
          <w:bCs/>
          <w:sz w:val="24"/>
          <w:szCs w:val="24"/>
          <w:lang w:eastAsia="ro-RO"/>
        </w:rPr>
        <w:t xml:space="preserve"> </w:t>
      </w:r>
      <w:r w:rsidRPr="00141D2A">
        <w:rPr>
          <w:rFonts w:ascii="Calibri" w:hAnsi="Calibri"/>
          <w:sz w:val="24"/>
          <w:szCs w:val="24"/>
          <w:lang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E2A4607" w14:textId="77777777" w:rsidR="003E6BC7" w:rsidRPr="00141D2A" w:rsidRDefault="003E6BC7" w:rsidP="008E68AA">
      <w:pPr>
        <w:pStyle w:val="ListParagraph"/>
        <w:spacing w:before="0" w:after="0"/>
        <w:ind w:left="0"/>
        <w:jc w:val="both"/>
        <w:rPr>
          <w:rFonts w:asciiTheme="minorHAnsi" w:hAnsiTheme="minorHAnsi" w:cstheme="minorHAnsi"/>
          <w:i/>
          <w:sz w:val="24"/>
          <w:szCs w:val="24"/>
        </w:rPr>
      </w:pPr>
    </w:p>
    <w:p w14:paraId="7B1394E7" w14:textId="03886929" w:rsidR="004720C5" w:rsidRPr="00141D2A" w:rsidRDefault="004720C5" w:rsidP="008E68AA">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
          <w:sz w:val="24"/>
          <w:szCs w:val="24"/>
        </w:rPr>
        <w:t>Dată</w:t>
      </w:r>
      <w:r w:rsidRPr="00141D2A">
        <w:rPr>
          <w:rFonts w:asciiTheme="minorHAnsi" w:hAnsiTheme="minorHAnsi" w:cstheme="minorHAnsi"/>
          <w:sz w:val="24"/>
          <w:szCs w:val="24"/>
        </w:rPr>
        <w:t xml:space="preserve"> </w:t>
      </w:r>
      <w:r w:rsidRPr="00141D2A">
        <w:rPr>
          <w:rFonts w:asciiTheme="minorHAnsi" w:hAnsiTheme="minorHAnsi" w:cstheme="minorHAnsi"/>
          <w:i/>
          <w:sz w:val="24"/>
          <w:szCs w:val="24"/>
        </w:rPr>
        <w:t>lansare apel de proiecte</w:t>
      </w:r>
      <w:r w:rsidRPr="00141D2A">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 după caz;</w:t>
      </w:r>
    </w:p>
    <w:p w14:paraId="39445B9A" w14:textId="0DDD889F" w:rsidR="00B07052" w:rsidRPr="00141D2A" w:rsidRDefault="00B07052" w:rsidP="008E68AA">
      <w:pPr>
        <w:pStyle w:val="ListParagraph"/>
        <w:spacing w:before="0" w:after="0"/>
        <w:ind w:left="0"/>
        <w:jc w:val="both"/>
        <w:rPr>
          <w:rFonts w:asciiTheme="minorHAnsi" w:hAnsiTheme="minorHAnsi" w:cstheme="minorHAnsi"/>
          <w:i/>
          <w:sz w:val="24"/>
          <w:szCs w:val="24"/>
        </w:rPr>
      </w:pPr>
    </w:p>
    <w:p w14:paraId="0E7AFC30" w14:textId="1803082D" w:rsidR="004720C5" w:rsidRPr="00141D2A" w:rsidRDefault="004720C5" w:rsidP="008E68AA">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
          <w:sz w:val="24"/>
          <w:szCs w:val="24"/>
        </w:rPr>
        <w:lastRenderedPageBreak/>
        <w:t>Declarație unică a solicitantului</w:t>
      </w:r>
      <w:r w:rsidR="001E0BFB" w:rsidRPr="00141D2A">
        <w:rPr>
          <w:rFonts w:asciiTheme="minorHAnsi" w:hAnsiTheme="minorHAnsi" w:cstheme="minorHAnsi"/>
          <w:i/>
          <w:sz w:val="24"/>
          <w:szCs w:val="24"/>
        </w:rPr>
        <w:t xml:space="preserve"> </w:t>
      </w:r>
      <w:r w:rsidRPr="00141D2A">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75D7612" w14:textId="102B71FC" w:rsidR="002D57BF" w:rsidRPr="00141D2A" w:rsidRDefault="002D57BF" w:rsidP="008E68AA">
      <w:pPr>
        <w:pStyle w:val="ListParagraph"/>
        <w:spacing w:before="0" w:after="0"/>
        <w:ind w:left="0"/>
        <w:jc w:val="both"/>
        <w:rPr>
          <w:rFonts w:asciiTheme="minorHAnsi" w:hAnsiTheme="minorHAnsi" w:cstheme="minorHAnsi"/>
          <w:sz w:val="24"/>
          <w:szCs w:val="24"/>
        </w:rPr>
      </w:pPr>
    </w:p>
    <w:p w14:paraId="0B092350" w14:textId="77777777" w:rsidR="00FA692F" w:rsidRPr="00141D2A" w:rsidRDefault="00FA692F" w:rsidP="00FA692F">
      <w:pPr>
        <w:widowControl w:val="0"/>
        <w:pBdr>
          <w:top w:val="nil"/>
          <w:left w:val="nil"/>
          <w:bottom w:val="nil"/>
          <w:right w:val="nil"/>
          <w:between w:val="nil"/>
        </w:pBdr>
        <w:spacing w:before="0" w:after="0"/>
        <w:jc w:val="both"/>
        <w:rPr>
          <w:rFonts w:asciiTheme="minorHAnsi" w:hAnsiTheme="minorHAnsi" w:cstheme="minorHAnsi"/>
          <w:sz w:val="24"/>
          <w:szCs w:val="24"/>
        </w:rPr>
      </w:pPr>
      <w:r w:rsidRPr="00141D2A">
        <w:rPr>
          <w:rFonts w:asciiTheme="minorHAnsi" w:hAnsiTheme="minorHAnsi" w:cstheme="minorHAnsi"/>
          <w:i/>
          <w:iCs/>
          <w:sz w:val="24"/>
          <w:szCs w:val="24"/>
        </w:rPr>
        <w:t>Eficiență energetică</w:t>
      </w:r>
      <w:r w:rsidRPr="00141D2A">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6E342DB1" w14:textId="77777777" w:rsidR="00FA692F" w:rsidRPr="00141D2A" w:rsidRDefault="00FA692F" w:rsidP="002D57BF">
      <w:pPr>
        <w:spacing w:before="0" w:after="0"/>
        <w:jc w:val="both"/>
        <w:rPr>
          <w:rFonts w:asciiTheme="minorHAnsi" w:hAnsiTheme="minorHAnsi" w:cstheme="minorHAnsi"/>
          <w:bCs/>
          <w:i/>
          <w:iCs/>
          <w:sz w:val="24"/>
        </w:rPr>
      </w:pPr>
    </w:p>
    <w:p w14:paraId="7559F4B9" w14:textId="77777777" w:rsidR="00FA692F" w:rsidRPr="00141D2A" w:rsidRDefault="00FA692F" w:rsidP="00FA692F">
      <w:pPr>
        <w:pStyle w:val="Default"/>
        <w:jc w:val="both"/>
        <w:rPr>
          <w:rFonts w:ascii="Calibri" w:hAnsi="Calibri" w:cs="Calibri"/>
          <w:i/>
          <w:color w:val="auto"/>
        </w:rPr>
      </w:pPr>
      <w:r w:rsidRPr="00141D2A">
        <w:rPr>
          <w:rFonts w:ascii="Calibri" w:hAnsi="Calibri" w:cs="Calibri"/>
          <w:i/>
          <w:color w:val="auto"/>
        </w:rPr>
        <w:t xml:space="preserve">Energia primară - </w:t>
      </w:r>
      <w:r w:rsidRPr="00141D2A">
        <w:rPr>
          <w:rFonts w:ascii="Calibri" w:hAnsi="Calibri" w:cs="Calibri"/>
          <w:iCs/>
          <w:color w:val="auto"/>
        </w:rPr>
        <w:t>energia care nu a fost supusă nici unui proces de conversie sau de transformare. Energia primară poate include energie primară din sursele neregenerabile și/sau din sursele regenerabile</w:t>
      </w:r>
      <w:r w:rsidRPr="00141D2A">
        <w:rPr>
          <w:rFonts w:ascii="Calibri" w:hAnsi="Calibri" w:cs="Calibri"/>
          <w:i/>
          <w:color w:val="auto"/>
        </w:rPr>
        <w:t>;</w:t>
      </w:r>
    </w:p>
    <w:p w14:paraId="43718722" w14:textId="77777777" w:rsidR="00FA692F" w:rsidRPr="00141D2A" w:rsidRDefault="00FA692F" w:rsidP="002D57BF">
      <w:pPr>
        <w:spacing w:before="0" w:after="0"/>
        <w:jc w:val="both"/>
        <w:rPr>
          <w:rFonts w:asciiTheme="minorHAnsi" w:hAnsiTheme="minorHAnsi" w:cstheme="minorHAnsi"/>
          <w:bCs/>
          <w:i/>
          <w:iCs/>
          <w:sz w:val="24"/>
        </w:rPr>
      </w:pPr>
    </w:p>
    <w:p w14:paraId="5B59AF90" w14:textId="77777777" w:rsidR="00FA692F" w:rsidRPr="00141D2A" w:rsidRDefault="00FA692F" w:rsidP="00FA692F">
      <w:pPr>
        <w:pStyle w:val="Default"/>
        <w:jc w:val="both"/>
        <w:rPr>
          <w:rFonts w:asciiTheme="minorHAnsi" w:hAnsiTheme="minorHAnsi" w:cstheme="minorHAnsi"/>
          <w:color w:val="auto"/>
        </w:rPr>
      </w:pPr>
      <w:r w:rsidRPr="00141D2A">
        <w:rPr>
          <w:rFonts w:asciiTheme="minorHAnsi" w:hAnsiTheme="minorHAnsi" w:cstheme="minorHAnsi"/>
          <w:i/>
          <w:color w:val="auto"/>
        </w:rPr>
        <w:t>Ghidul Solicitantului</w:t>
      </w:r>
      <w:r w:rsidRPr="00141D2A">
        <w:rPr>
          <w:rFonts w:asciiTheme="minorHAnsi" w:hAnsiTheme="minorHAnsi" w:cstheme="minorHAnsi"/>
          <w:color w:val="auto"/>
        </w:rPr>
        <w:t xml:space="preserve"> - documentul asimilat celui prevăzut la art. 73 alin. (3) din Regulamentul (UE) 2021/1060</w:t>
      </w:r>
      <w:bookmarkStart w:id="28" w:name="_Hlk124346714"/>
      <w:r w:rsidRPr="00141D2A">
        <w:rPr>
          <w:rFonts w:asciiTheme="minorHAnsi" w:hAnsiTheme="minorHAnsi" w:cstheme="minorHAnsi"/>
          <w:color w:val="auto"/>
        </w:rPr>
        <w:t xml:space="preserve">, cu modificările și completările ulterioare, </w:t>
      </w:r>
      <w:bookmarkEnd w:id="28"/>
      <w:r w:rsidRPr="00141D2A">
        <w:rPr>
          <w:rFonts w:asciiTheme="minorHAnsi" w:hAnsiTheme="minorHAnsi" w:cstheme="minorHAnsi"/>
          <w:color w:val="auto"/>
        </w:rPr>
        <w:t>emis de autoritatea de management care stabilește condițiile acordării sprijinului financiar în cadrul unui apel de proiecte;</w:t>
      </w:r>
    </w:p>
    <w:p w14:paraId="7B9213E4" w14:textId="77777777" w:rsidR="00FA692F" w:rsidRPr="00141D2A" w:rsidRDefault="00FA692F" w:rsidP="002D57BF">
      <w:pPr>
        <w:spacing w:before="0" w:after="0"/>
        <w:jc w:val="both"/>
        <w:rPr>
          <w:rFonts w:asciiTheme="minorHAnsi" w:hAnsiTheme="minorHAnsi" w:cstheme="minorHAnsi"/>
          <w:bCs/>
          <w:i/>
          <w:iCs/>
          <w:sz w:val="24"/>
        </w:rPr>
      </w:pPr>
    </w:p>
    <w:p w14:paraId="7177F129" w14:textId="7573EE83" w:rsidR="002D57BF" w:rsidRPr="00141D2A" w:rsidRDefault="002D57BF" w:rsidP="002D57BF">
      <w:pPr>
        <w:spacing w:before="0" w:after="0"/>
        <w:jc w:val="both"/>
        <w:rPr>
          <w:rFonts w:asciiTheme="minorHAnsi" w:hAnsiTheme="minorHAnsi" w:cstheme="minorHAnsi"/>
          <w:sz w:val="24"/>
        </w:rPr>
      </w:pPr>
      <w:r w:rsidRPr="00141D2A">
        <w:rPr>
          <w:rFonts w:asciiTheme="minorHAnsi" w:hAnsiTheme="minorHAnsi" w:cstheme="minorHAnsi"/>
          <w:bCs/>
          <w:i/>
          <w:iCs/>
          <w:sz w:val="24"/>
        </w:rPr>
        <w:t>Gospodărie</w:t>
      </w:r>
      <w:r w:rsidRPr="00141D2A">
        <w:rPr>
          <w:rFonts w:asciiTheme="minorHAnsi" w:hAnsiTheme="minorHAnsi" w:cstheme="minorHAnsi"/>
          <w:sz w:val="24"/>
        </w:rPr>
        <w:t xml:space="preserve"> - unitatea locativă,  indiferent de numărul de camere, situația juridică a acestuia (proprietate persoană fizică, respectiv persoană juridică) sau de tipul de destinaţie (destinație de locuință, spaţiu comercial sau altă destinație decât locuinţă)</w:t>
      </w:r>
      <w:r w:rsidR="004C129F" w:rsidRPr="00141D2A">
        <w:rPr>
          <w:rFonts w:asciiTheme="minorHAnsi" w:hAnsiTheme="minorHAnsi" w:cstheme="minorHAnsi"/>
          <w:sz w:val="24"/>
        </w:rPr>
        <w:t>;</w:t>
      </w:r>
      <w:r w:rsidRPr="00141D2A">
        <w:rPr>
          <w:rFonts w:asciiTheme="minorHAnsi" w:hAnsiTheme="minorHAnsi" w:cstheme="minorHAnsi"/>
          <w:sz w:val="24"/>
        </w:rPr>
        <w:t xml:space="preserve">  </w:t>
      </w:r>
    </w:p>
    <w:p w14:paraId="5F59B1E7" w14:textId="374E9964" w:rsidR="00B07052" w:rsidRPr="00141D2A" w:rsidRDefault="00B07052" w:rsidP="008E68AA">
      <w:pPr>
        <w:pStyle w:val="ListParagraph"/>
        <w:spacing w:before="0" w:after="0"/>
        <w:ind w:left="0"/>
        <w:jc w:val="both"/>
        <w:rPr>
          <w:rFonts w:asciiTheme="minorHAnsi" w:hAnsiTheme="minorHAnsi" w:cstheme="minorHAnsi"/>
          <w:i/>
          <w:sz w:val="24"/>
          <w:szCs w:val="24"/>
        </w:rPr>
      </w:pPr>
    </w:p>
    <w:p w14:paraId="08A86D49" w14:textId="77777777" w:rsidR="002D57BF" w:rsidRPr="00141D2A"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141D2A">
        <w:rPr>
          <w:rFonts w:asciiTheme="minorHAnsi" w:hAnsiTheme="minorHAnsi" w:cstheme="minorHAnsi"/>
          <w:bCs/>
          <w:i/>
          <w:iCs/>
          <w:sz w:val="24"/>
          <w:szCs w:val="24"/>
        </w:rPr>
        <w:t xml:space="preserve">Imobilul </w:t>
      </w:r>
      <w:r w:rsidRPr="00141D2A">
        <w:rPr>
          <w:rFonts w:asciiTheme="minorHAnsi" w:hAnsiTheme="minorHAnsi" w:cstheme="minorHAnsi"/>
          <w:bCs/>
          <w:sz w:val="24"/>
          <w:szCs w:val="24"/>
        </w:rPr>
        <w:t xml:space="preserve">- </w:t>
      </w:r>
      <w:r w:rsidRPr="00141D2A">
        <w:rPr>
          <w:rFonts w:asciiTheme="minorHAnsi" w:hAnsiTheme="minorHAnsi" w:cstheme="minorHAnsi"/>
          <w:sz w:val="24"/>
          <w:szCs w:val="24"/>
        </w:rPr>
        <w:t>este definit conform Legii nr. 7/1996 a cadastrului şi a publicității imobiliare, cu modificările și completările ulterioare;</w:t>
      </w:r>
    </w:p>
    <w:p w14:paraId="7B96868C" w14:textId="77777777" w:rsidR="003D6DC1" w:rsidRPr="00141D2A" w:rsidRDefault="003D6DC1" w:rsidP="008E68AA">
      <w:pPr>
        <w:pStyle w:val="ListParagraph"/>
        <w:spacing w:before="0" w:after="0"/>
        <w:ind w:left="0"/>
        <w:jc w:val="both"/>
        <w:rPr>
          <w:rFonts w:asciiTheme="minorHAnsi" w:hAnsiTheme="minorHAnsi" w:cstheme="minorHAnsi"/>
          <w:i/>
          <w:sz w:val="24"/>
          <w:szCs w:val="24"/>
        </w:rPr>
      </w:pPr>
    </w:p>
    <w:p w14:paraId="0F0AD2D9" w14:textId="5A09366B" w:rsidR="004720C5" w:rsidRPr="00141D2A" w:rsidRDefault="004720C5" w:rsidP="008E68AA">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
          <w:sz w:val="24"/>
          <w:szCs w:val="24"/>
        </w:rPr>
        <w:t>Indicatori de etapă</w:t>
      </w:r>
      <w:r w:rsidRPr="00141D2A">
        <w:rPr>
          <w:rFonts w:asciiTheme="minorHAnsi" w:hAnsiTheme="minorHAnsi" w:cstheme="minorHAnsi"/>
          <w:sz w:val="24"/>
          <w:szCs w:val="24"/>
        </w:rPr>
        <w:t xml:space="preserve"> </w:t>
      </w:r>
      <w:r w:rsidR="007D40FC" w:rsidRPr="00141D2A">
        <w:rPr>
          <w:rFonts w:asciiTheme="minorHAnsi" w:hAnsiTheme="minorHAnsi" w:cstheme="minorHAnsi"/>
          <w:sz w:val="24"/>
          <w:szCs w:val="24"/>
        </w:rPr>
        <w:t xml:space="preserve"> - repere cantitative, valorice, sau calitative față de care este </w:t>
      </w:r>
      <w:r w:rsidR="007D40FC" w:rsidRPr="00141D2A">
        <w:rPr>
          <w:rFonts w:asciiTheme="minorHAnsi" w:hAnsiTheme="minorHAnsi" w:cstheme="minorHAnsi"/>
        </w:rPr>
        <w:t xml:space="preserve"> </w:t>
      </w:r>
      <w:r w:rsidR="007D40FC" w:rsidRPr="00141D2A">
        <w:rPr>
          <w:rFonts w:asciiTheme="minorHAnsi" w:hAnsiTheme="minorHAnsi" w:cstheme="minorHAnsi"/>
          <w:sz w:val="24"/>
          <w:szCs w:val="24"/>
        </w:rPr>
        <w:t>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141D2A">
        <w:rPr>
          <w:rFonts w:asciiTheme="minorHAnsi" w:hAnsiTheme="minorHAnsi" w:cstheme="minorHAnsi"/>
          <w:sz w:val="24"/>
          <w:szCs w:val="24"/>
        </w:rPr>
        <w:t>;</w:t>
      </w:r>
    </w:p>
    <w:p w14:paraId="2DBE9429" w14:textId="77777777" w:rsidR="0099129E" w:rsidRPr="00141D2A" w:rsidRDefault="0099129E" w:rsidP="008E68AA">
      <w:pPr>
        <w:pStyle w:val="ListParagraph"/>
        <w:spacing w:before="0" w:after="0"/>
        <w:ind w:left="0"/>
        <w:jc w:val="both"/>
        <w:rPr>
          <w:rFonts w:asciiTheme="minorHAnsi" w:hAnsiTheme="minorHAnsi" w:cstheme="minorHAnsi"/>
          <w:sz w:val="24"/>
          <w:szCs w:val="24"/>
        </w:rPr>
      </w:pPr>
    </w:p>
    <w:p w14:paraId="5BACD7EF" w14:textId="10E4CC43" w:rsidR="0099129E" w:rsidRPr="00141D2A" w:rsidRDefault="0099129E" w:rsidP="0099129E">
      <w:pPr>
        <w:pStyle w:val="ListParagraph"/>
        <w:spacing w:before="0" w:after="0"/>
        <w:ind w:left="0"/>
        <w:jc w:val="both"/>
        <w:rPr>
          <w:rFonts w:ascii="Calibri" w:hAnsi="Calibri"/>
          <w:sz w:val="24"/>
          <w:szCs w:val="24"/>
        </w:rPr>
      </w:pPr>
      <w:r w:rsidRPr="00141D2A">
        <w:rPr>
          <w:rFonts w:ascii="Calibri" w:hAnsi="Calibri"/>
          <w:i/>
          <w:iCs/>
          <w:sz w:val="24"/>
          <w:szCs w:val="24"/>
        </w:rPr>
        <w:t>MySMIS2021/SMIS2021+</w:t>
      </w:r>
      <w:r w:rsidRPr="00141D2A">
        <w:rPr>
          <w:rFonts w:ascii="Calibri" w:hAnsi="Calibri"/>
          <w:b/>
          <w:bCs/>
          <w:sz w:val="24"/>
          <w:szCs w:val="24"/>
        </w:rPr>
        <w:t xml:space="preserve"> - </w:t>
      </w:r>
      <w:r w:rsidRPr="00141D2A">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7729553" w14:textId="0E062C49" w:rsidR="0099129E" w:rsidRPr="00141D2A" w:rsidRDefault="0099129E" w:rsidP="008E68AA">
      <w:pPr>
        <w:pStyle w:val="ListParagraph"/>
        <w:spacing w:before="0" w:after="0"/>
        <w:ind w:left="0"/>
        <w:jc w:val="both"/>
        <w:rPr>
          <w:rFonts w:asciiTheme="minorHAnsi" w:hAnsiTheme="minorHAnsi" w:cstheme="minorHAnsi"/>
          <w:sz w:val="24"/>
          <w:szCs w:val="24"/>
        </w:rPr>
      </w:pPr>
    </w:p>
    <w:p w14:paraId="7D9ECB49" w14:textId="77777777" w:rsidR="00FE45CE" w:rsidRPr="00141D2A" w:rsidRDefault="00FE45CE" w:rsidP="00FE45CE">
      <w:pPr>
        <w:widowControl w:val="0"/>
        <w:pBdr>
          <w:top w:val="nil"/>
          <w:left w:val="nil"/>
          <w:bottom w:val="nil"/>
          <w:right w:val="nil"/>
          <w:between w:val="nil"/>
        </w:pBdr>
        <w:spacing w:before="0" w:after="0"/>
        <w:jc w:val="both"/>
        <w:rPr>
          <w:rFonts w:ascii="Calibri" w:hAnsi="Calibri"/>
          <w:bCs/>
          <w:i/>
          <w:iCs/>
          <w:sz w:val="24"/>
          <w:szCs w:val="24"/>
        </w:rPr>
      </w:pPr>
      <w:r w:rsidRPr="00141D2A">
        <w:rPr>
          <w:rFonts w:ascii="Calibri" w:hAnsi="Calibri"/>
          <w:bCs/>
          <w:i/>
          <w:iCs/>
          <w:sz w:val="24"/>
          <w:szCs w:val="24"/>
        </w:rPr>
        <w:t xml:space="preserve">Perioada de implementare a proiectului - </w:t>
      </w:r>
      <w:r w:rsidRPr="00141D2A">
        <w:rPr>
          <w:rFonts w:ascii="Calibri" w:hAnsi="Calibri"/>
          <w:bCs/>
          <w:iCs/>
          <w:sz w:val="24"/>
          <w:szCs w:val="24"/>
        </w:rPr>
        <w:t xml:space="preserve">Perioada cuprinsă între data de începere a primei </w:t>
      </w:r>
      <w:r w:rsidRPr="00141D2A">
        <w:rPr>
          <w:rFonts w:ascii="Calibri" w:hAnsi="Calibri"/>
          <w:bCs/>
          <w:iCs/>
          <w:sz w:val="24"/>
          <w:szCs w:val="24"/>
        </w:rPr>
        <w:lastRenderedPageBreak/>
        <w:t>activități din cadrul proiectului și data de finalizare a ultimei activități din cadrul proiectului</w:t>
      </w:r>
      <w:r w:rsidRPr="00141D2A">
        <w:rPr>
          <w:rFonts w:ascii="Calibri" w:hAnsi="Calibri"/>
          <w:bCs/>
          <w:i/>
          <w:iCs/>
          <w:sz w:val="24"/>
          <w:szCs w:val="24"/>
        </w:rPr>
        <w:t>.</w:t>
      </w:r>
    </w:p>
    <w:p w14:paraId="23C7D9E7" w14:textId="77777777" w:rsidR="00FE45CE" w:rsidRPr="00141D2A" w:rsidRDefault="00FE45CE" w:rsidP="00FE45CE">
      <w:pPr>
        <w:widowControl w:val="0"/>
        <w:pBdr>
          <w:top w:val="nil"/>
          <w:left w:val="nil"/>
          <w:bottom w:val="nil"/>
          <w:right w:val="nil"/>
          <w:between w:val="nil"/>
        </w:pBdr>
        <w:spacing w:before="0" w:after="0"/>
        <w:jc w:val="both"/>
        <w:rPr>
          <w:rFonts w:ascii="Calibri" w:hAnsi="Calibri"/>
          <w:bCs/>
          <w:i/>
          <w:iCs/>
          <w:sz w:val="24"/>
          <w:szCs w:val="24"/>
        </w:rPr>
      </w:pPr>
    </w:p>
    <w:p w14:paraId="51B8E05A" w14:textId="3C83B51C" w:rsidR="00FE45CE" w:rsidRPr="00141D2A" w:rsidRDefault="00FE45CE" w:rsidP="00FE45CE">
      <w:pPr>
        <w:widowControl w:val="0"/>
        <w:pBdr>
          <w:top w:val="nil"/>
          <w:left w:val="nil"/>
          <w:bottom w:val="nil"/>
          <w:right w:val="nil"/>
          <w:between w:val="nil"/>
        </w:pBdr>
        <w:spacing w:before="0" w:after="0"/>
        <w:jc w:val="both"/>
        <w:rPr>
          <w:rFonts w:ascii="Calibri" w:hAnsi="Calibri"/>
          <w:sz w:val="24"/>
          <w:szCs w:val="24"/>
        </w:rPr>
      </w:pPr>
      <w:r w:rsidRPr="00141D2A">
        <w:rPr>
          <w:rFonts w:ascii="Calibri" w:hAnsi="Calibri"/>
          <w:bCs/>
          <w:i/>
          <w:iCs/>
          <w:sz w:val="24"/>
          <w:szCs w:val="24"/>
        </w:rPr>
        <w:t>Perioada de durabilitate</w:t>
      </w:r>
      <w:r w:rsidRPr="00141D2A">
        <w:rPr>
          <w:rFonts w:ascii="Calibri" w:hAnsi="Calibri"/>
          <w:bCs/>
          <w:sz w:val="24"/>
          <w:szCs w:val="24"/>
        </w:rPr>
        <w:t xml:space="preserve"> - </w:t>
      </w:r>
      <w:r w:rsidRPr="00141D2A">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63230663" w14:textId="77777777" w:rsidR="00FE45CE" w:rsidRPr="00141D2A" w:rsidRDefault="00FE45CE" w:rsidP="008E68AA">
      <w:pPr>
        <w:pStyle w:val="ListParagraph"/>
        <w:spacing w:before="0" w:after="0"/>
        <w:ind w:left="0"/>
        <w:jc w:val="both"/>
        <w:rPr>
          <w:rFonts w:asciiTheme="minorHAnsi" w:hAnsiTheme="minorHAnsi" w:cstheme="minorHAnsi"/>
          <w:sz w:val="24"/>
          <w:szCs w:val="24"/>
        </w:rPr>
      </w:pPr>
    </w:p>
    <w:p w14:paraId="2B0006A4" w14:textId="38DF1053" w:rsidR="004720C5" w:rsidRPr="00141D2A" w:rsidRDefault="004720C5" w:rsidP="008E68AA">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
          <w:sz w:val="24"/>
          <w:szCs w:val="24"/>
        </w:rPr>
        <w:t>Plan de monitorizare a proiectului</w:t>
      </w:r>
      <w:r w:rsidRPr="00141D2A">
        <w:rPr>
          <w:rFonts w:asciiTheme="minorHAnsi" w:hAnsiTheme="minorHAnsi" w:cstheme="minorHAnsi"/>
          <w:sz w:val="24"/>
          <w:szCs w:val="24"/>
        </w:rPr>
        <w:t xml:space="preserve"> – plan inclus în contractul de finanțare/decizia de fin</w:t>
      </w:r>
      <w:r w:rsidR="00575EA7" w:rsidRPr="00141D2A">
        <w:rPr>
          <w:rFonts w:asciiTheme="minorHAnsi" w:hAnsiTheme="minorHAnsi" w:cstheme="minorHAnsi"/>
          <w:sz w:val="24"/>
          <w:szCs w:val="24"/>
        </w:rPr>
        <w:t>an</w:t>
      </w:r>
      <w:r w:rsidRPr="00141D2A">
        <w:rPr>
          <w:rFonts w:asciiTheme="minorHAnsi" w:hAnsiTheme="minorHAnsi" w:cstheme="minorHAnsi"/>
          <w:sz w:val="24"/>
          <w:szCs w:val="24"/>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474CE0C2" w:rsidR="001E0BFB" w:rsidRPr="00141D2A"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141D2A" w:rsidRDefault="004720C5" w:rsidP="008E68AA">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
          <w:sz w:val="24"/>
          <w:szCs w:val="24"/>
        </w:rPr>
        <w:t>Prag de calitate</w:t>
      </w:r>
      <w:r w:rsidRPr="00141D2A">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40887BDE" w:rsidR="006C63DE" w:rsidRPr="00141D2A" w:rsidRDefault="006C63DE" w:rsidP="008E68AA">
      <w:pPr>
        <w:pStyle w:val="ListParagraph"/>
        <w:spacing w:before="0" w:after="0"/>
        <w:ind w:left="0"/>
        <w:jc w:val="both"/>
        <w:rPr>
          <w:rFonts w:asciiTheme="minorHAnsi" w:hAnsiTheme="minorHAnsi" w:cstheme="minorHAnsi"/>
          <w:i/>
          <w:sz w:val="24"/>
          <w:szCs w:val="24"/>
        </w:rPr>
      </w:pPr>
    </w:p>
    <w:p w14:paraId="55ADF7BF" w14:textId="77777777" w:rsidR="00FE45CE" w:rsidRPr="00141D2A" w:rsidRDefault="00FE45CE" w:rsidP="00FE45CE">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
          <w:sz w:val="24"/>
          <w:szCs w:val="24"/>
        </w:rPr>
        <w:t>Prag de excelență</w:t>
      </w:r>
      <w:r w:rsidRPr="00141D2A">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Pr="00141D2A" w:rsidRDefault="002D57BF" w:rsidP="008E68AA">
      <w:pPr>
        <w:pStyle w:val="ListParagraph"/>
        <w:spacing w:before="0" w:after="0"/>
        <w:ind w:left="0"/>
        <w:jc w:val="both"/>
        <w:rPr>
          <w:rFonts w:asciiTheme="minorHAnsi" w:hAnsiTheme="minorHAnsi" w:cstheme="minorHAnsi"/>
          <w:sz w:val="24"/>
          <w:szCs w:val="24"/>
        </w:rPr>
      </w:pPr>
    </w:p>
    <w:p w14:paraId="0A92474E" w14:textId="63F42873" w:rsidR="002D57BF" w:rsidRPr="00141D2A" w:rsidRDefault="002D57BF" w:rsidP="002D57BF">
      <w:pPr>
        <w:pStyle w:val="ListParagraph"/>
        <w:spacing w:before="0" w:after="0"/>
        <w:ind w:left="0"/>
        <w:jc w:val="both"/>
        <w:rPr>
          <w:rFonts w:asciiTheme="minorHAnsi" w:hAnsiTheme="minorHAnsi" w:cstheme="minorHAnsi"/>
          <w:sz w:val="24"/>
          <w:szCs w:val="24"/>
        </w:rPr>
      </w:pPr>
      <w:r w:rsidRPr="00141D2A">
        <w:rPr>
          <w:rFonts w:asciiTheme="minorHAnsi" w:eastAsia="SimSun" w:hAnsiTheme="minorHAnsi" w:cstheme="minorHAnsi"/>
          <w:i/>
          <w:iCs/>
          <w:sz w:val="24"/>
          <w:szCs w:val="24"/>
        </w:rPr>
        <w:t>Principiul DNSH – Do No Significant Harm (“</w:t>
      </w:r>
      <w:r w:rsidRPr="00141D2A">
        <w:rPr>
          <w:rFonts w:asciiTheme="minorHAnsi" w:eastAsia="SimSun" w:hAnsiTheme="minorHAnsi" w:cstheme="minorHAns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141D2A" w:rsidRDefault="006C63DE" w:rsidP="008E68AA">
      <w:pPr>
        <w:pStyle w:val="ListParagraph"/>
        <w:spacing w:before="0" w:after="0"/>
        <w:ind w:left="0"/>
        <w:jc w:val="both"/>
        <w:rPr>
          <w:rFonts w:asciiTheme="minorHAnsi" w:hAnsiTheme="minorHAnsi" w:cstheme="minorHAnsi"/>
          <w:sz w:val="24"/>
          <w:szCs w:val="24"/>
        </w:rPr>
      </w:pPr>
    </w:p>
    <w:p w14:paraId="7B0D2CDC" w14:textId="2756726E" w:rsidR="004720C5" w:rsidRPr="00141D2A" w:rsidRDefault="004720C5" w:rsidP="008E68AA">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
          <w:sz w:val="24"/>
          <w:szCs w:val="24"/>
        </w:rPr>
        <w:t>Proiect</w:t>
      </w:r>
      <w:r w:rsidRPr="00141D2A">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A7320E" w:rsidRPr="00141D2A">
        <w:rPr>
          <w:rFonts w:asciiTheme="minorHAnsi" w:hAnsiTheme="minorHAnsi" w:cstheme="minorHAnsi"/>
          <w:sz w:val="24"/>
          <w:szCs w:val="24"/>
        </w:rPr>
        <w:t>.</w:t>
      </w:r>
    </w:p>
    <w:p w14:paraId="49675E33" w14:textId="77777777" w:rsidR="006C63DE" w:rsidRPr="00141D2A"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141D2A"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141D2A">
        <w:rPr>
          <w:rFonts w:asciiTheme="minorHAnsi" w:hAnsiTheme="minorHAnsi" w:cstheme="minorHAnsi"/>
          <w:bCs/>
          <w:i/>
          <w:iCs/>
          <w:sz w:val="24"/>
          <w:szCs w:val="24"/>
        </w:rPr>
        <w:t xml:space="preserve">Proiectele cu lucrări </w:t>
      </w:r>
      <w:r w:rsidRPr="00141D2A">
        <w:rPr>
          <w:rFonts w:asciiTheme="minorHAnsi" w:hAnsiTheme="minorHAnsi" w:cstheme="minorHAnsi"/>
          <w:bCs/>
          <w:sz w:val="24"/>
          <w:szCs w:val="24"/>
        </w:rPr>
        <w:t>-</w:t>
      </w:r>
      <w:r w:rsidRPr="00141D2A">
        <w:rPr>
          <w:rFonts w:asciiTheme="minorHAnsi" w:hAnsiTheme="minorHAnsi" w:cstheme="minorHAnsi"/>
          <w:b/>
          <w:sz w:val="24"/>
          <w:szCs w:val="24"/>
        </w:rPr>
        <w:t xml:space="preserve"> </w:t>
      </w:r>
      <w:r w:rsidRPr="00141D2A">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141D2A"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141D2A"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141D2A">
        <w:rPr>
          <w:rFonts w:asciiTheme="minorHAnsi" w:hAnsiTheme="minorHAnsi" w:cstheme="minorHAnsi"/>
          <w:bCs/>
          <w:i/>
          <w:iCs/>
          <w:sz w:val="24"/>
          <w:szCs w:val="24"/>
        </w:rPr>
        <w:t>Proiectele fără lucrări</w:t>
      </w:r>
      <w:r w:rsidRPr="00141D2A">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683EC563" w14:textId="4AE68477" w:rsidR="006C63DE" w:rsidRPr="00141D2A" w:rsidRDefault="006C63DE" w:rsidP="008E68AA">
      <w:pPr>
        <w:pStyle w:val="ListParagraph"/>
        <w:spacing w:before="0" w:after="0"/>
        <w:ind w:left="0"/>
        <w:jc w:val="both"/>
        <w:rPr>
          <w:rFonts w:asciiTheme="minorHAnsi" w:hAnsiTheme="minorHAnsi" w:cstheme="minorHAnsi"/>
          <w:bCs/>
          <w:i/>
          <w:iCs/>
          <w:sz w:val="24"/>
          <w:szCs w:val="24"/>
        </w:rPr>
      </w:pPr>
    </w:p>
    <w:p w14:paraId="32E04572" w14:textId="77777777" w:rsidR="00FE45CE" w:rsidRPr="00141D2A" w:rsidRDefault="00FE45CE" w:rsidP="00FE45CE">
      <w:pPr>
        <w:pStyle w:val="ListParagraph"/>
        <w:spacing w:before="0" w:after="0"/>
        <w:ind w:left="0"/>
        <w:jc w:val="both"/>
        <w:rPr>
          <w:rFonts w:ascii="Calibri" w:hAnsi="Calibri"/>
          <w:i/>
          <w:sz w:val="24"/>
          <w:szCs w:val="24"/>
        </w:rPr>
      </w:pPr>
      <w:r w:rsidRPr="00141D2A">
        <w:rPr>
          <w:rFonts w:ascii="Calibri" w:hAnsi="Calibri"/>
          <w:i/>
          <w:sz w:val="24"/>
          <w:szCs w:val="24"/>
        </w:rPr>
        <w:t xml:space="preserve">Raport de audit energetic - </w:t>
      </w:r>
      <w:r w:rsidRPr="00141D2A">
        <w:rPr>
          <w:rFonts w:ascii="Calibri" w:hAnsi="Calibri"/>
          <w:iCs/>
          <w:sz w:val="24"/>
          <w:szCs w:val="24"/>
        </w:rPr>
        <w:t xml:space="preserve">document elaborat în urma desfăşurării activităţii de audit energetic al clădirii, care conţine descrierea modului în care a fost efectuat auditul energetic, a principalelor caracteristici termice şi energetice ale clădirii/unităţii de clădire şi, acolo unde este </w:t>
      </w:r>
      <w:r w:rsidRPr="00141D2A">
        <w:rPr>
          <w:rFonts w:ascii="Calibri" w:hAnsi="Calibri"/>
          <w:iCs/>
          <w:sz w:val="24"/>
          <w:szCs w:val="24"/>
        </w:rPr>
        <w:lastRenderedPageBreak/>
        <w:t>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3576EA70" w14:textId="77777777" w:rsidR="00FE45CE" w:rsidRPr="00141D2A" w:rsidRDefault="00FE45CE" w:rsidP="008E68AA">
      <w:pPr>
        <w:pStyle w:val="ListParagraph"/>
        <w:spacing w:before="0" w:after="0"/>
        <w:ind w:left="0"/>
        <w:jc w:val="both"/>
        <w:rPr>
          <w:rFonts w:asciiTheme="minorHAnsi" w:hAnsiTheme="minorHAnsi" w:cstheme="minorHAnsi"/>
          <w:i/>
          <w:sz w:val="24"/>
          <w:szCs w:val="24"/>
        </w:rPr>
      </w:pPr>
    </w:p>
    <w:p w14:paraId="7873C0DA" w14:textId="50AEDDFE" w:rsidR="004720C5" w:rsidRPr="00141D2A" w:rsidRDefault="004720C5" w:rsidP="008E68AA">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
          <w:sz w:val="24"/>
          <w:szCs w:val="24"/>
        </w:rPr>
        <w:t>Solicitant</w:t>
      </w:r>
      <w:r w:rsidRPr="00141D2A">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4C129F" w:rsidRPr="00141D2A">
        <w:rPr>
          <w:rFonts w:asciiTheme="minorHAnsi" w:hAnsiTheme="minorHAnsi" w:cstheme="minorHAnsi"/>
          <w:sz w:val="24"/>
          <w:szCs w:val="24"/>
        </w:rPr>
        <w:t>;</w:t>
      </w:r>
    </w:p>
    <w:p w14:paraId="7459D460" w14:textId="77777777" w:rsidR="007E6B18" w:rsidRPr="00141D2A" w:rsidRDefault="007E6B18" w:rsidP="007E6B18">
      <w:pPr>
        <w:spacing w:before="0" w:after="0"/>
        <w:jc w:val="both"/>
        <w:rPr>
          <w:rFonts w:ascii="Calibri" w:eastAsia="SimSun" w:hAnsi="Calibri"/>
          <w:i/>
          <w:iCs/>
          <w:sz w:val="22"/>
          <w:szCs w:val="22"/>
          <w:lang w:eastAsia="en-GB"/>
        </w:rPr>
      </w:pPr>
    </w:p>
    <w:p w14:paraId="41AEC702" w14:textId="691561E7" w:rsidR="007E6B18" w:rsidRPr="00141D2A" w:rsidRDefault="007E6B18" w:rsidP="007E6B18">
      <w:pPr>
        <w:spacing w:before="0" w:after="0"/>
        <w:jc w:val="both"/>
        <w:rPr>
          <w:rFonts w:ascii="Calibri" w:eastAsia="SimSun" w:hAnsi="Calibri"/>
          <w:sz w:val="24"/>
          <w:szCs w:val="24"/>
          <w:lang w:val="fr-FR" w:eastAsia="en-GB"/>
        </w:rPr>
      </w:pPr>
      <w:r w:rsidRPr="00141D2A">
        <w:rPr>
          <w:rFonts w:ascii="Calibri" w:eastAsia="SimSun" w:hAnsi="Calibri"/>
          <w:i/>
          <w:iCs/>
          <w:sz w:val="24"/>
          <w:szCs w:val="24"/>
          <w:lang w:val="fr-FR" w:eastAsia="en-GB"/>
        </w:rPr>
        <w:t>Strategie de Dezvoltare Regională</w:t>
      </w:r>
      <w:r w:rsidRPr="00141D2A">
        <w:rPr>
          <w:rFonts w:ascii="Calibri" w:eastAsia="SimSun" w:hAnsi="Calibri"/>
          <w:sz w:val="24"/>
          <w:szCs w:val="24"/>
          <w:lang w:val="fr-FR" w:eastAsia="en-GB"/>
        </w:rPr>
        <w:t>, document elaborat pentru fiecare regiune de dezvoltare, conţine priorităţi şi măsuri ce vor putea fi finanţate din instrumente structurale prin Programul Regional, programe operaţionale sectoriale, Programul Naţional pentru Dezvoltare Rurală, precum şi din alte surse de finanţare.</w:t>
      </w:r>
    </w:p>
    <w:p w14:paraId="6288A769" w14:textId="36578FB6" w:rsidR="002D57BF" w:rsidRPr="00141D2A" w:rsidRDefault="002D57BF" w:rsidP="002D57BF">
      <w:pPr>
        <w:spacing w:before="0" w:after="0"/>
        <w:jc w:val="both"/>
        <w:rPr>
          <w:rFonts w:asciiTheme="minorHAnsi" w:hAnsiTheme="minorHAnsi" w:cstheme="minorHAnsi"/>
          <w:i/>
          <w:iCs/>
          <w:sz w:val="24"/>
          <w:szCs w:val="24"/>
        </w:rPr>
      </w:pPr>
    </w:p>
    <w:p w14:paraId="02359D9C" w14:textId="77777777" w:rsidR="00562FFE" w:rsidRPr="00141D2A" w:rsidRDefault="00562FFE" w:rsidP="00562FFE">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141D2A">
        <w:rPr>
          <w:rStyle w:val="FontStyle37"/>
          <w:rFonts w:asciiTheme="minorHAnsi" w:hAnsiTheme="minorHAnsi" w:cstheme="minorHAnsi"/>
          <w:i/>
          <w:iCs/>
          <w:sz w:val="24"/>
          <w:szCs w:val="24"/>
          <w:lang w:eastAsia="ro-RO"/>
        </w:rPr>
        <w:t>Strategia Integrată de Dezvoltare Durabilă a Deltei Dunării</w:t>
      </w:r>
      <w:r w:rsidRPr="00141D2A">
        <w:rPr>
          <w:rStyle w:val="FontStyle37"/>
          <w:rFonts w:asciiTheme="minorHAnsi" w:hAnsiTheme="minorHAnsi" w:cstheme="minorHAnsi"/>
          <w:sz w:val="24"/>
          <w:szCs w:val="24"/>
          <w:lang w:eastAsia="ro-RO"/>
        </w:rPr>
        <w:t xml:space="preserve"> -  document programatic  care asigură echilibrul între protejarea patrimoniului natural unic al Rezervației Biosferei Deltei 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p>
    <w:p w14:paraId="141170F5" w14:textId="77777777" w:rsidR="00562FFE" w:rsidRPr="00141D2A" w:rsidRDefault="00562FFE" w:rsidP="002D57BF">
      <w:pPr>
        <w:spacing w:before="0" w:after="0"/>
        <w:jc w:val="both"/>
        <w:rPr>
          <w:rFonts w:asciiTheme="minorHAnsi" w:hAnsiTheme="minorHAnsi" w:cstheme="minorHAnsi"/>
          <w:i/>
          <w:iCs/>
          <w:sz w:val="24"/>
          <w:szCs w:val="24"/>
        </w:rPr>
      </w:pPr>
    </w:p>
    <w:p w14:paraId="63E204F4" w14:textId="6087C297" w:rsidR="007E6B18" w:rsidRPr="00141D2A" w:rsidRDefault="007E6B18" w:rsidP="007E6B18">
      <w:pPr>
        <w:autoSpaceDE w:val="0"/>
        <w:autoSpaceDN w:val="0"/>
        <w:adjustRightInd w:val="0"/>
        <w:spacing w:before="0" w:after="0"/>
        <w:jc w:val="both"/>
        <w:rPr>
          <w:rFonts w:ascii="Calibri" w:hAnsi="Calibri"/>
          <w:sz w:val="24"/>
          <w:szCs w:val="24"/>
          <w:lang w:eastAsia="ro-RO"/>
        </w:rPr>
      </w:pPr>
      <w:r w:rsidRPr="00141D2A">
        <w:rPr>
          <w:rFonts w:ascii="Calibri" w:hAnsi="Calibri"/>
          <w:i/>
          <w:iCs/>
          <w:sz w:val="24"/>
          <w:szCs w:val="24"/>
          <w:lang w:eastAsia="ro-RO"/>
        </w:rPr>
        <w:t>Termen maxim</w:t>
      </w:r>
      <w:r w:rsidRPr="00141D2A">
        <w:rPr>
          <w:rFonts w:ascii="Calibri" w:hAnsi="Calibri"/>
          <w:b/>
          <w:bCs/>
          <w:sz w:val="24"/>
          <w:szCs w:val="24"/>
          <w:lang w:eastAsia="ro-RO"/>
        </w:rPr>
        <w:t xml:space="preserve"> </w:t>
      </w:r>
      <w:r w:rsidRPr="00141D2A">
        <w:rPr>
          <w:rFonts w:ascii="Calibri" w:hAnsi="Calibri"/>
          <w:sz w:val="24"/>
          <w:szCs w:val="24"/>
          <w:lang w:eastAsia="ro-RO"/>
        </w:rPr>
        <w:t xml:space="preserve">– Interval de timp calculat începând cu următoarea zi lucrătoare după transmiterea unei solicitări AM PR SE prin sistemul informatic MySMIS2021/SMIS2021+ și care </w:t>
      </w:r>
      <w:r w:rsidR="004C464C" w:rsidRPr="00141D2A">
        <w:rPr>
          <w:rFonts w:ascii="Calibri" w:hAnsi="Calibri"/>
          <w:sz w:val="24"/>
          <w:szCs w:val="24"/>
          <w:lang w:eastAsia="ro-RO"/>
        </w:rPr>
        <w:t xml:space="preserve">nu </w:t>
      </w:r>
      <w:r w:rsidRPr="00141D2A">
        <w:rPr>
          <w:rFonts w:ascii="Calibri" w:hAnsi="Calibri"/>
          <w:sz w:val="24"/>
          <w:szCs w:val="24"/>
          <w:lang w:eastAsia="ro-RO"/>
        </w:rPr>
        <w:t xml:space="preserve">include ziua împlinirii termenului. </w:t>
      </w:r>
    </w:p>
    <w:p w14:paraId="70E4F089" w14:textId="77777777" w:rsidR="007E6B18" w:rsidRPr="00141D2A" w:rsidRDefault="007E6B18" w:rsidP="007E6B18">
      <w:pPr>
        <w:autoSpaceDE w:val="0"/>
        <w:autoSpaceDN w:val="0"/>
        <w:adjustRightInd w:val="0"/>
        <w:spacing w:before="0" w:after="0"/>
        <w:jc w:val="both"/>
        <w:rPr>
          <w:rFonts w:ascii="Calibri" w:hAnsi="Calibri"/>
          <w:b/>
          <w:bCs/>
          <w:sz w:val="24"/>
          <w:szCs w:val="24"/>
          <w:lang w:eastAsia="ro-RO"/>
        </w:rPr>
      </w:pPr>
    </w:p>
    <w:p w14:paraId="19ECA731" w14:textId="77777777" w:rsidR="007E6B18" w:rsidRPr="00141D2A" w:rsidRDefault="007E6B18" w:rsidP="007E6B18">
      <w:pPr>
        <w:autoSpaceDE w:val="0"/>
        <w:autoSpaceDN w:val="0"/>
        <w:adjustRightInd w:val="0"/>
        <w:spacing w:before="0" w:after="0"/>
        <w:jc w:val="both"/>
        <w:rPr>
          <w:rFonts w:ascii="Calibri" w:hAnsi="Calibri"/>
          <w:sz w:val="24"/>
          <w:szCs w:val="24"/>
          <w:lang w:eastAsia="ro-RO"/>
        </w:rPr>
      </w:pPr>
      <w:r w:rsidRPr="00141D2A">
        <w:rPr>
          <w:rFonts w:ascii="Calibri" w:hAnsi="Calibri"/>
          <w:i/>
          <w:iCs/>
          <w:sz w:val="24"/>
          <w:szCs w:val="24"/>
          <w:lang w:eastAsia="ro-RO"/>
        </w:rPr>
        <w:t>Unitatea administrativ-teritorială</w:t>
      </w:r>
      <w:r w:rsidRPr="00141D2A">
        <w:rPr>
          <w:rFonts w:ascii="Calibri" w:hAnsi="Calibri"/>
          <w:b/>
          <w:bCs/>
          <w:sz w:val="24"/>
          <w:szCs w:val="24"/>
          <w:lang w:eastAsia="ro-RO"/>
        </w:rPr>
        <w:t xml:space="preserve"> </w:t>
      </w:r>
      <w:r w:rsidRPr="00141D2A">
        <w:rPr>
          <w:rFonts w:ascii="Calibri" w:hAnsi="Calibri"/>
          <w:sz w:val="24"/>
          <w:szCs w:val="24"/>
          <w:lang w:eastAsia="ro-RO"/>
        </w:rPr>
        <w:t xml:space="preserve">este definită conform Ordonanţei de Urgenţă nr. 57 din 3 iulie 2019 privind Codul administrativ, cu modificările și completările ulterioare. </w:t>
      </w:r>
    </w:p>
    <w:p w14:paraId="6E9278A0" w14:textId="77777777" w:rsidR="007E6B18" w:rsidRPr="00141D2A" w:rsidRDefault="007E6B18" w:rsidP="002D57BF">
      <w:pPr>
        <w:spacing w:before="0" w:after="0"/>
        <w:jc w:val="both"/>
        <w:rPr>
          <w:rFonts w:asciiTheme="minorHAnsi" w:hAnsiTheme="minorHAnsi" w:cstheme="minorHAnsi"/>
          <w:i/>
          <w:iCs/>
          <w:sz w:val="24"/>
          <w:szCs w:val="24"/>
        </w:rPr>
      </w:pPr>
    </w:p>
    <w:p w14:paraId="2F8B44F5" w14:textId="77777777" w:rsidR="002D57BF" w:rsidRPr="00141D2A" w:rsidRDefault="002D57BF" w:rsidP="002D57BF">
      <w:pPr>
        <w:spacing w:before="0" w:after="0"/>
        <w:jc w:val="both"/>
        <w:rPr>
          <w:rFonts w:asciiTheme="minorHAnsi" w:hAnsiTheme="minorHAnsi" w:cstheme="minorHAnsi"/>
          <w:sz w:val="24"/>
          <w:szCs w:val="24"/>
        </w:rPr>
      </w:pPr>
      <w:r w:rsidRPr="00141D2A">
        <w:rPr>
          <w:rFonts w:asciiTheme="minorHAnsi" w:hAnsiTheme="minorHAnsi" w:cstheme="minorHAnsi"/>
          <w:i/>
          <w:iCs/>
          <w:sz w:val="24"/>
          <w:szCs w:val="24"/>
        </w:rPr>
        <w:t>Utilizarea eficientă a resurselor</w:t>
      </w:r>
      <w:r w:rsidRPr="00141D2A">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347BC5E6" w14:textId="77777777" w:rsidR="002D57BF" w:rsidRPr="00141D2A" w:rsidRDefault="002D57BF" w:rsidP="008E68AA">
      <w:pPr>
        <w:pStyle w:val="ListParagraph"/>
        <w:spacing w:before="0" w:after="0"/>
        <w:ind w:left="0"/>
        <w:jc w:val="both"/>
        <w:rPr>
          <w:rFonts w:asciiTheme="minorHAnsi" w:hAnsiTheme="minorHAnsi" w:cstheme="minorHAnsi"/>
          <w:sz w:val="24"/>
          <w:szCs w:val="24"/>
        </w:rPr>
      </w:pPr>
    </w:p>
    <w:p w14:paraId="2D433243" w14:textId="77777777" w:rsidR="00EE5677" w:rsidRPr="00141D2A" w:rsidRDefault="00EE5677" w:rsidP="008E68AA">
      <w:pPr>
        <w:pStyle w:val="ListParagraph"/>
        <w:spacing w:before="0" w:after="0"/>
        <w:ind w:left="0"/>
        <w:jc w:val="both"/>
        <w:rPr>
          <w:rFonts w:asciiTheme="minorHAnsi" w:hAnsiTheme="minorHAnsi" w:cstheme="minorHAnsi"/>
          <w:sz w:val="24"/>
          <w:szCs w:val="24"/>
        </w:rPr>
      </w:pPr>
    </w:p>
    <w:p w14:paraId="120D3723" w14:textId="27B03659" w:rsidR="00DE10B4" w:rsidRPr="00141D2A" w:rsidRDefault="0006439A" w:rsidP="00F91CCA">
      <w:pPr>
        <w:pStyle w:val="Heading1"/>
      </w:pPr>
      <w:bookmarkStart w:id="29" w:name="_Toc135896932"/>
      <w:r w:rsidRPr="00141D2A">
        <w:t>2.</w:t>
      </w:r>
      <w:r w:rsidR="00297225" w:rsidRPr="00141D2A">
        <w:t>ELEMENTE DE CONTEXT</w:t>
      </w:r>
      <w:bookmarkEnd w:id="29"/>
    </w:p>
    <w:p w14:paraId="2009016C" w14:textId="2E7AA1A6" w:rsidR="00DE10B4" w:rsidRPr="00141D2A" w:rsidRDefault="00DE10B4" w:rsidP="006F3A08">
      <w:pPr>
        <w:pStyle w:val="Heading2"/>
        <w:numPr>
          <w:ilvl w:val="1"/>
          <w:numId w:val="30"/>
        </w:numPr>
      </w:pPr>
      <w:bookmarkStart w:id="30" w:name="_Toc135896933"/>
      <w:r w:rsidRPr="00141D2A">
        <w:t>Informații generale PR Sud Est 2021 – 2027</w:t>
      </w:r>
      <w:bookmarkEnd w:id="30"/>
    </w:p>
    <w:p w14:paraId="14885F8F" w14:textId="77777777" w:rsidR="00B07052" w:rsidRPr="00141D2A" w:rsidRDefault="00B07052" w:rsidP="008E68AA">
      <w:pPr>
        <w:pStyle w:val="Default"/>
        <w:jc w:val="both"/>
        <w:rPr>
          <w:rFonts w:asciiTheme="minorHAnsi" w:hAnsiTheme="minorHAnsi" w:cstheme="minorHAnsi"/>
          <w:bCs/>
          <w:color w:val="auto"/>
        </w:rPr>
      </w:pPr>
    </w:p>
    <w:p w14:paraId="4EC6A3D3" w14:textId="3FF4A122" w:rsidR="00123E7E" w:rsidRPr="00141D2A" w:rsidRDefault="00DE10B4" w:rsidP="008E68AA">
      <w:pPr>
        <w:pStyle w:val="Default"/>
        <w:jc w:val="both"/>
        <w:rPr>
          <w:rFonts w:asciiTheme="minorHAnsi" w:hAnsiTheme="minorHAnsi" w:cstheme="minorHAnsi"/>
          <w:bCs/>
          <w:color w:val="auto"/>
        </w:rPr>
      </w:pPr>
      <w:r w:rsidRPr="00141D2A">
        <w:rPr>
          <w:rFonts w:asciiTheme="minorHAnsi" w:hAnsiTheme="minorHAnsi" w:cstheme="minorHAnsi"/>
          <w:bCs/>
          <w:color w:val="auto"/>
        </w:rPr>
        <w:t>Programul Regional Sud-Est (PR Sud</w:t>
      </w:r>
      <w:r w:rsidR="00174D77" w:rsidRPr="00141D2A">
        <w:rPr>
          <w:rFonts w:asciiTheme="minorHAnsi" w:hAnsiTheme="minorHAnsi" w:cstheme="minorHAnsi"/>
          <w:bCs/>
          <w:color w:val="auto"/>
        </w:rPr>
        <w:t>-</w:t>
      </w:r>
      <w:r w:rsidRPr="00141D2A">
        <w:rPr>
          <w:rFonts w:asciiTheme="minorHAnsi" w:hAnsiTheme="minorHAnsi" w:cstheme="minorHAnsi"/>
          <w:bCs/>
          <w:color w:val="auto"/>
        </w:rPr>
        <w:t xml:space="preserve">Est) 2021-2027 este unul din programele </w:t>
      </w:r>
      <w:r w:rsidR="002C1A3D" w:rsidRPr="00141D2A">
        <w:rPr>
          <w:rFonts w:asciiTheme="minorHAnsi" w:hAnsiTheme="minorHAnsi" w:cstheme="minorHAnsi"/>
          <w:bCs/>
          <w:color w:val="auto"/>
        </w:rPr>
        <w:t xml:space="preserve">incluse in </w:t>
      </w:r>
      <w:r w:rsidRPr="00141D2A">
        <w:rPr>
          <w:rFonts w:asciiTheme="minorHAnsi" w:hAnsiTheme="minorHAnsi" w:cstheme="minorHAnsi"/>
          <w:bCs/>
          <w:color w:val="auto"/>
        </w:rPr>
        <w:t>Acordul</w:t>
      </w:r>
      <w:r w:rsidR="002C1A3D" w:rsidRPr="00141D2A">
        <w:rPr>
          <w:rFonts w:asciiTheme="minorHAnsi" w:hAnsiTheme="minorHAnsi" w:cstheme="minorHAnsi"/>
          <w:bCs/>
          <w:color w:val="auto"/>
        </w:rPr>
        <w:t xml:space="preserve"> </w:t>
      </w:r>
      <w:r w:rsidRPr="00141D2A">
        <w:rPr>
          <w:rFonts w:asciiTheme="minorHAnsi" w:hAnsiTheme="minorHAnsi" w:cstheme="minorHAnsi"/>
          <w:bCs/>
          <w:color w:val="auto"/>
        </w:rPr>
        <w:t xml:space="preserve">de </w:t>
      </w:r>
      <w:r w:rsidR="002C1A3D" w:rsidRPr="00141D2A">
        <w:rPr>
          <w:rFonts w:asciiTheme="minorHAnsi" w:hAnsiTheme="minorHAnsi" w:cstheme="minorHAnsi"/>
          <w:bCs/>
          <w:color w:val="auto"/>
        </w:rPr>
        <w:t>P</w:t>
      </w:r>
      <w:r w:rsidRPr="00141D2A">
        <w:rPr>
          <w:rFonts w:asciiTheme="minorHAnsi" w:hAnsiTheme="minorHAnsi" w:cstheme="minorHAnsi"/>
          <w:bCs/>
          <w:color w:val="auto"/>
        </w:rPr>
        <w:t xml:space="preserve">arteneriat 2021-2027 prin care se pot accesa fondurile europene structurale și de investiții, </w:t>
      </w:r>
      <w:r w:rsidR="00CC5F79" w:rsidRPr="00141D2A">
        <w:rPr>
          <w:rFonts w:asciiTheme="minorHAnsi" w:hAnsiTheme="minorHAnsi" w:cstheme="minorHAnsi"/>
          <w:bCs/>
          <w:color w:val="auto"/>
        </w:rPr>
        <w:t>î</w:t>
      </w:r>
      <w:r w:rsidRPr="00141D2A">
        <w:rPr>
          <w:rFonts w:asciiTheme="minorHAnsi" w:hAnsiTheme="minorHAnsi" w:cstheme="minorHAnsi"/>
          <w:bCs/>
          <w:color w:val="auto"/>
        </w:rPr>
        <w:t>n concret, cele provenite din Fondul European pentru Dezvoltare Regional</w:t>
      </w:r>
      <w:r w:rsidR="00CC5F79" w:rsidRPr="00141D2A">
        <w:rPr>
          <w:rFonts w:asciiTheme="minorHAnsi" w:hAnsiTheme="minorHAnsi" w:cstheme="minorHAnsi"/>
          <w:bCs/>
          <w:color w:val="auto"/>
        </w:rPr>
        <w:t>ă</w:t>
      </w:r>
      <w:r w:rsidRPr="00141D2A">
        <w:rPr>
          <w:rFonts w:asciiTheme="minorHAnsi" w:hAnsiTheme="minorHAnsi" w:cstheme="minorHAnsi"/>
          <w:bCs/>
          <w:color w:val="auto"/>
        </w:rPr>
        <w:t xml:space="preserve"> (FEDR). Programul </w:t>
      </w:r>
      <w:r w:rsidRPr="00141D2A">
        <w:rPr>
          <w:rFonts w:asciiTheme="minorHAnsi" w:hAnsiTheme="minorHAnsi" w:cstheme="minorHAnsi"/>
          <w:bCs/>
          <w:color w:val="auto"/>
        </w:rPr>
        <w:lastRenderedPageBreak/>
        <w:t xml:space="preserve">a fost aprobat </w:t>
      </w:r>
      <w:r w:rsidR="00CA3BA9" w:rsidRPr="00141D2A">
        <w:rPr>
          <w:rFonts w:asciiTheme="minorHAnsi" w:hAnsiTheme="minorHAnsi" w:cstheme="minorHAnsi"/>
          <w:bCs/>
          <w:color w:val="auto"/>
        </w:rPr>
        <w:t xml:space="preserve">prin </w:t>
      </w:r>
      <w:r w:rsidR="00123E7E" w:rsidRPr="00141D2A">
        <w:rPr>
          <w:rFonts w:asciiTheme="minorHAnsi" w:hAnsiTheme="minorHAnsi" w:cstheme="minorHAnsi"/>
          <w:bCs/>
          <w:color w:val="auto"/>
        </w:rPr>
        <w:t>D</w:t>
      </w:r>
      <w:r w:rsidR="00200419" w:rsidRPr="00141D2A">
        <w:rPr>
          <w:rFonts w:asciiTheme="minorHAnsi" w:hAnsiTheme="minorHAnsi" w:cstheme="minorHAnsi"/>
          <w:bCs/>
          <w:color w:val="auto"/>
        </w:rPr>
        <w:t>ecizia de punere în aplicare a Comisiei</w:t>
      </w:r>
      <w:r w:rsidR="00123E7E" w:rsidRPr="00141D2A">
        <w:rPr>
          <w:rFonts w:asciiTheme="minorHAnsi" w:hAnsiTheme="minorHAnsi" w:cstheme="minorHAnsi"/>
          <w:bCs/>
          <w:color w:val="auto"/>
        </w:rPr>
        <w:t xml:space="preserve"> din 21.10.2022 de aprobare a </w:t>
      </w:r>
      <w:r w:rsidR="00174D77" w:rsidRPr="00141D2A">
        <w:rPr>
          <w:rFonts w:asciiTheme="minorHAnsi" w:hAnsiTheme="minorHAnsi" w:cstheme="minorHAnsi"/>
          <w:bCs/>
          <w:color w:val="auto"/>
        </w:rPr>
        <w:t>p</w:t>
      </w:r>
      <w:r w:rsidR="00123E7E" w:rsidRPr="00141D2A">
        <w:rPr>
          <w:rFonts w:asciiTheme="minorHAnsi" w:hAnsiTheme="minorHAnsi" w:cstheme="minorHAnsi"/>
          <w:bCs/>
          <w:color w:val="auto"/>
        </w:rPr>
        <w:t>rogramului “Sud</w:t>
      </w:r>
      <w:r w:rsidR="00174D77" w:rsidRPr="00141D2A">
        <w:rPr>
          <w:rFonts w:asciiTheme="minorHAnsi" w:hAnsiTheme="minorHAnsi" w:cstheme="minorHAnsi"/>
          <w:bCs/>
          <w:color w:val="auto"/>
        </w:rPr>
        <w:t>-</w:t>
      </w:r>
      <w:r w:rsidR="00123E7E" w:rsidRPr="00141D2A">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141D2A">
        <w:rPr>
          <w:rFonts w:asciiTheme="minorHAnsi" w:hAnsiTheme="minorHAnsi" w:cstheme="minorHAnsi"/>
          <w:bCs/>
          <w:color w:val="auto"/>
        </w:rPr>
        <w:t>-</w:t>
      </w:r>
      <w:r w:rsidR="00123E7E" w:rsidRPr="00141D2A">
        <w:rPr>
          <w:rFonts w:asciiTheme="minorHAnsi" w:hAnsiTheme="minorHAnsi" w:cstheme="minorHAnsi"/>
          <w:bCs/>
          <w:color w:val="auto"/>
        </w:rPr>
        <w:t>Est din România CCI 2021RO16RFPR003.</w:t>
      </w:r>
    </w:p>
    <w:p w14:paraId="3587BC4E" w14:textId="77777777" w:rsidR="00B07052" w:rsidRPr="00141D2A" w:rsidRDefault="00B07052" w:rsidP="008E68AA">
      <w:pPr>
        <w:pStyle w:val="Default"/>
        <w:jc w:val="both"/>
        <w:rPr>
          <w:rFonts w:asciiTheme="minorHAnsi" w:hAnsiTheme="minorHAnsi" w:cstheme="minorHAnsi"/>
          <w:bCs/>
          <w:color w:val="auto"/>
        </w:rPr>
      </w:pPr>
    </w:p>
    <w:p w14:paraId="334FD055" w14:textId="77777777" w:rsidR="00DE10B4" w:rsidRPr="00141D2A" w:rsidRDefault="00DE10B4" w:rsidP="008E68AA">
      <w:pPr>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Obiectivul general al PR Sud</w:t>
      </w:r>
      <w:r w:rsidR="00174D77" w:rsidRPr="00141D2A">
        <w:rPr>
          <w:rFonts w:asciiTheme="minorHAnsi" w:hAnsiTheme="minorHAnsi" w:cstheme="minorHAnsi"/>
          <w:bCs/>
          <w:sz w:val="24"/>
          <w:szCs w:val="24"/>
        </w:rPr>
        <w:t>-</w:t>
      </w:r>
      <w:r w:rsidRPr="00141D2A">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141D2A" w:rsidRDefault="00DE10B4" w:rsidP="008E68AA">
      <w:pPr>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PR Sud-Est 2021-2027 urmărește ca Regiunea de dez</w:t>
      </w:r>
      <w:r w:rsidR="00C9539A" w:rsidRPr="00141D2A">
        <w:rPr>
          <w:rFonts w:asciiTheme="minorHAnsi" w:hAnsiTheme="minorHAnsi" w:cstheme="minorHAnsi"/>
          <w:bCs/>
          <w:sz w:val="24"/>
          <w:szCs w:val="24"/>
        </w:rPr>
        <w:t>v</w:t>
      </w:r>
      <w:r w:rsidRPr="00141D2A">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598CEE19" w14:textId="77777777" w:rsidR="00451CF4" w:rsidRPr="00141D2A" w:rsidRDefault="00451CF4" w:rsidP="008E68AA">
      <w:pPr>
        <w:spacing w:before="0" w:after="0"/>
        <w:jc w:val="both"/>
        <w:rPr>
          <w:rFonts w:asciiTheme="minorHAnsi" w:hAnsiTheme="minorHAnsi" w:cstheme="minorHAnsi"/>
          <w:bCs/>
          <w:sz w:val="24"/>
          <w:szCs w:val="24"/>
        </w:rPr>
      </w:pPr>
    </w:p>
    <w:p w14:paraId="57E622AA" w14:textId="5298F46C" w:rsidR="00DE10B4" w:rsidRPr="00141D2A" w:rsidRDefault="00297225" w:rsidP="006F3A08">
      <w:pPr>
        <w:pStyle w:val="Heading2"/>
        <w:numPr>
          <w:ilvl w:val="1"/>
          <w:numId w:val="30"/>
        </w:numPr>
      </w:pPr>
      <w:bookmarkStart w:id="31" w:name="_Toc135896934"/>
      <w:r w:rsidRPr="00141D2A">
        <w:t>Prioritatea</w:t>
      </w:r>
      <w:r w:rsidR="00BB0388" w:rsidRPr="00141D2A">
        <w:t>/</w:t>
      </w:r>
      <w:r w:rsidRPr="00141D2A">
        <w:t>Fond</w:t>
      </w:r>
      <w:r w:rsidR="00BB0388" w:rsidRPr="00141D2A">
        <w:t>/</w:t>
      </w:r>
      <w:r w:rsidR="00DE10B4" w:rsidRPr="00141D2A">
        <w:t>Obiectivul de politică</w:t>
      </w:r>
      <w:r w:rsidR="00CC5F79" w:rsidRPr="00141D2A">
        <w:t>/</w:t>
      </w:r>
      <w:r w:rsidR="00DE10B4" w:rsidRPr="00141D2A">
        <w:t>Obiectivul specific</w:t>
      </w:r>
      <w:bookmarkEnd w:id="31"/>
    </w:p>
    <w:p w14:paraId="06ADD255" w14:textId="77777777" w:rsidR="006E7073" w:rsidRPr="00141D2A" w:rsidRDefault="006E7073" w:rsidP="008E68AA">
      <w:pPr>
        <w:spacing w:before="0" w:after="0"/>
        <w:jc w:val="both"/>
        <w:rPr>
          <w:rFonts w:asciiTheme="minorHAnsi" w:hAnsiTheme="minorHAnsi" w:cstheme="minorHAnsi"/>
          <w:b/>
          <w:sz w:val="24"/>
          <w:szCs w:val="24"/>
        </w:rPr>
      </w:pPr>
    </w:p>
    <w:p w14:paraId="6FFBE5F6" w14:textId="2938E4CA" w:rsidR="00B07052" w:rsidRPr="00141D2A" w:rsidRDefault="00174D77" w:rsidP="008E68AA">
      <w:pPr>
        <w:spacing w:before="0" w:after="0"/>
        <w:jc w:val="both"/>
        <w:rPr>
          <w:rFonts w:asciiTheme="minorHAnsi" w:hAnsiTheme="minorHAnsi" w:cstheme="minorHAnsi"/>
          <w:sz w:val="24"/>
          <w:szCs w:val="24"/>
        </w:rPr>
      </w:pPr>
      <w:r w:rsidRPr="00141D2A">
        <w:rPr>
          <w:rFonts w:asciiTheme="minorHAnsi" w:hAnsiTheme="minorHAnsi" w:cstheme="minorHAnsi"/>
          <w:b/>
          <w:sz w:val="24"/>
          <w:szCs w:val="24"/>
        </w:rPr>
        <w:t xml:space="preserve">Obiectiv de politică </w:t>
      </w:r>
      <w:r w:rsidRPr="00141D2A">
        <w:rPr>
          <w:rFonts w:asciiTheme="minorHAnsi" w:hAnsiTheme="minorHAnsi" w:cstheme="minorHAnsi"/>
          <w:b/>
          <w:bCs/>
          <w:sz w:val="24"/>
          <w:szCs w:val="24"/>
        </w:rPr>
        <w:t>2</w:t>
      </w:r>
      <w:r w:rsidRPr="00141D2A">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598FCBED" w:rsidR="00B07052" w:rsidRPr="00141D2A" w:rsidRDefault="00174D77" w:rsidP="008E68AA">
      <w:pPr>
        <w:spacing w:before="0" w:after="0"/>
        <w:jc w:val="both"/>
        <w:rPr>
          <w:rFonts w:asciiTheme="minorHAnsi" w:hAnsiTheme="minorHAnsi" w:cstheme="minorHAnsi"/>
          <w:sz w:val="24"/>
          <w:szCs w:val="24"/>
        </w:rPr>
      </w:pPr>
      <w:r w:rsidRPr="00141D2A">
        <w:rPr>
          <w:rFonts w:asciiTheme="minorHAnsi" w:hAnsiTheme="minorHAnsi" w:cstheme="minorHAnsi"/>
          <w:b/>
          <w:sz w:val="24"/>
          <w:szCs w:val="24"/>
        </w:rPr>
        <w:t>Prioritatea 2</w:t>
      </w:r>
      <w:r w:rsidRPr="00141D2A">
        <w:rPr>
          <w:rFonts w:asciiTheme="minorHAnsi" w:hAnsiTheme="minorHAnsi" w:cstheme="minorHAnsi"/>
          <w:sz w:val="24"/>
          <w:szCs w:val="24"/>
        </w:rPr>
        <w:t xml:space="preserve"> - </w:t>
      </w:r>
      <w:r w:rsidR="004A2CC5" w:rsidRPr="00141D2A">
        <w:rPr>
          <w:rFonts w:ascii="Calibri" w:hAnsi="Calibri"/>
          <w:sz w:val="24"/>
          <w:szCs w:val="24"/>
        </w:rPr>
        <w:t>O regiune cu localități prietenoase cu mediul și mai rezilientă la riscuri</w:t>
      </w:r>
    </w:p>
    <w:p w14:paraId="1F4DF22C" w14:textId="77777777" w:rsidR="00B07052" w:rsidRPr="00141D2A" w:rsidRDefault="00174D77" w:rsidP="008E68AA">
      <w:pPr>
        <w:spacing w:before="0" w:after="0"/>
        <w:jc w:val="both"/>
        <w:rPr>
          <w:rFonts w:asciiTheme="minorHAnsi" w:hAnsiTheme="minorHAnsi" w:cstheme="minorHAnsi"/>
          <w:sz w:val="24"/>
          <w:szCs w:val="24"/>
        </w:rPr>
      </w:pPr>
      <w:r w:rsidRPr="00141D2A">
        <w:rPr>
          <w:rFonts w:asciiTheme="minorHAnsi" w:hAnsiTheme="minorHAnsi" w:cstheme="minorHAnsi"/>
          <w:b/>
          <w:sz w:val="24"/>
          <w:szCs w:val="24"/>
        </w:rPr>
        <w:t>Obiectiv Specific 2.1</w:t>
      </w:r>
      <w:r w:rsidRPr="00141D2A">
        <w:rPr>
          <w:rFonts w:asciiTheme="minorHAnsi" w:hAnsiTheme="minorHAnsi" w:cstheme="minorHAnsi"/>
          <w:sz w:val="24"/>
          <w:szCs w:val="24"/>
        </w:rPr>
        <w:t xml:space="preserve"> - Promovarea eficienței energetice și reducerea emisiilor de gaze cu efect de seră </w:t>
      </w:r>
    </w:p>
    <w:p w14:paraId="0C504A5E" w14:textId="21F4BA6A" w:rsidR="00B07052" w:rsidRPr="00141D2A" w:rsidRDefault="00174D77" w:rsidP="008E68AA">
      <w:pPr>
        <w:spacing w:before="0" w:after="0"/>
        <w:jc w:val="both"/>
        <w:rPr>
          <w:rFonts w:asciiTheme="minorHAnsi" w:hAnsiTheme="minorHAnsi" w:cstheme="minorHAnsi"/>
          <w:sz w:val="24"/>
          <w:szCs w:val="24"/>
        </w:rPr>
      </w:pPr>
      <w:r w:rsidRPr="00141D2A">
        <w:rPr>
          <w:rFonts w:asciiTheme="minorHAnsi" w:hAnsiTheme="minorHAnsi" w:cstheme="minorHAnsi"/>
          <w:b/>
          <w:bCs/>
          <w:sz w:val="24"/>
          <w:szCs w:val="24"/>
        </w:rPr>
        <w:t>Ac</w:t>
      </w:r>
      <w:r w:rsidR="002D57BF" w:rsidRPr="00141D2A">
        <w:rPr>
          <w:rFonts w:asciiTheme="minorHAnsi" w:hAnsiTheme="minorHAnsi" w:cstheme="minorHAnsi"/>
          <w:b/>
          <w:bCs/>
          <w:sz w:val="24"/>
          <w:szCs w:val="24"/>
        </w:rPr>
        <w:t>ț</w:t>
      </w:r>
      <w:r w:rsidRPr="00141D2A">
        <w:rPr>
          <w:rFonts w:asciiTheme="minorHAnsi" w:hAnsiTheme="minorHAnsi" w:cstheme="minorHAnsi"/>
          <w:b/>
          <w:bCs/>
          <w:sz w:val="24"/>
          <w:szCs w:val="24"/>
        </w:rPr>
        <w:t>iunea 2.1</w:t>
      </w:r>
      <w:r w:rsidRPr="00141D2A">
        <w:rPr>
          <w:rFonts w:asciiTheme="minorHAnsi" w:hAnsiTheme="minorHAnsi" w:cstheme="minorHAnsi"/>
          <w:sz w:val="24"/>
          <w:szCs w:val="24"/>
        </w:rPr>
        <w:t xml:space="preserve"> Îmbunătățirea eficienței energetice a clădirilor publice (inclusiv a celor cu statut de monument istoric) și a cl</w:t>
      </w:r>
      <w:r w:rsidR="002D57BF" w:rsidRPr="00141D2A">
        <w:rPr>
          <w:rFonts w:asciiTheme="minorHAnsi" w:hAnsiTheme="minorHAnsi" w:cstheme="minorHAnsi"/>
          <w:sz w:val="24"/>
          <w:szCs w:val="24"/>
        </w:rPr>
        <w:t>ă</w:t>
      </w:r>
      <w:r w:rsidRPr="00141D2A">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08D526A1" w14:textId="6015E2C6" w:rsidR="00106872" w:rsidRPr="00141D2A" w:rsidRDefault="00106872" w:rsidP="00106872">
      <w:pPr>
        <w:spacing w:before="0" w:after="0"/>
        <w:jc w:val="both"/>
        <w:rPr>
          <w:rFonts w:asciiTheme="minorHAnsi" w:eastAsiaTheme="minorHAnsi" w:hAnsiTheme="minorHAnsi" w:cstheme="minorHAnsi"/>
          <w:iCs/>
          <w:sz w:val="24"/>
          <w:szCs w:val="24"/>
        </w:rPr>
      </w:pPr>
      <w:r w:rsidRPr="00141D2A">
        <w:rPr>
          <w:rFonts w:asciiTheme="minorHAnsi" w:eastAsiaTheme="minorHAnsi" w:hAnsiTheme="minorHAnsi" w:cstheme="minorHAnsi"/>
          <w:b/>
          <w:bCs/>
          <w:iCs/>
          <w:sz w:val="24"/>
          <w:szCs w:val="24"/>
        </w:rPr>
        <w:t>Opera</w:t>
      </w:r>
      <w:r w:rsidR="002D57BF" w:rsidRPr="00141D2A">
        <w:rPr>
          <w:rFonts w:asciiTheme="minorHAnsi" w:eastAsiaTheme="minorHAnsi" w:hAnsiTheme="minorHAnsi" w:cstheme="minorHAnsi"/>
          <w:b/>
          <w:bCs/>
          <w:iCs/>
          <w:sz w:val="24"/>
          <w:szCs w:val="24"/>
        </w:rPr>
        <w:t>ț</w:t>
      </w:r>
      <w:r w:rsidRPr="00141D2A">
        <w:rPr>
          <w:rFonts w:asciiTheme="minorHAnsi" w:eastAsiaTheme="minorHAnsi" w:hAnsiTheme="minorHAnsi" w:cstheme="minorHAnsi"/>
          <w:b/>
          <w:bCs/>
          <w:iCs/>
          <w:sz w:val="24"/>
          <w:szCs w:val="24"/>
        </w:rPr>
        <w:t>iunea A</w:t>
      </w:r>
      <w:r w:rsidRPr="00141D2A">
        <w:rPr>
          <w:rFonts w:asciiTheme="minorHAnsi" w:eastAsiaTheme="minorHAnsi" w:hAnsiTheme="minorHAnsi" w:cstheme="minorHAnsi"/>
          <w:iCs/>
          <w:sz w:val="24"/>
          <w:szCs w:val="24"/>
        </w:rPr>
        <w:t>: Sprijinirea eficien</w:t>
      </w:r>
      <w:r w:rsidR="004D67D7" w:rsidRPr="00141D2A">
        <w:rPr>
          <w:rFonts w:asciiTheme="minorHAnsi" w:eastAsiaTheme="minorHAnsi" w:hAnsiTheme="minorHAnsi" w:cstheme="minorHAnsi"/>
          <w:iCs/>
          <w:sz w:val="24"/>
          <w:szCs w:val="24"/>
        </w:rPr>
        <w:t>ț</w:t>
      </w:r>
      <w:r w:rsidRPr="00141D2A">
        <w:rPr>
          <w:rFonts w:asciiTheme="minorHAnsi" w:eastAsiaTheme="minorHAnsi" w:hAnsiTheme="minorHAnsi" w:cstheme="minorHAnsi"/>
          <w:iCs/>
          <w:sz w:val="24"/>
          <w:szCs w:val="24"/>
        </w:rPr>
        <w:t xml:space="preserve">ei energetice </w:t>
      </w:r>
      <w:r w:rsidR="004D67D7" w:rsidRPr="00141D2A">
        <w:rPr>
          <w:rFonts w:asciiTheme="minorHAnsi" w:eastAsiaTheme="minorHAnsi" w:hAnsiTheme="minorHAnsi" w:cstheme="minorHAnsi"/>
          <w:iCs/>
          <w:sz w:val="24"/>
          <w:szCs w:val="24"/>
        </w:rPr>
        <w:t>î</w:t>
      </w:r>
      <w:r w:rsidRPr="00141D2A">
        <w:rPr>
          <w:rFonts w:asciiTheme="minorHAnsi" w:eastAsiaTheme="minorHAnsi" w:hAnsiTheme="minorHAnsi" w:cstheme="minorHAnsi"/>
          <w:iCs/>
          <w:sz w:val="24"/>
          <w:szCs w:val="24"/>
        </w:rPr>
        <w:t>n cl</w:t>
      </w:r>
      <w:r w:rsidR="004D67D7" w:rsidRPr="00141D2A">
        <w:rPr>
          <w:rFonts w:asciiTheme="minorHAnsi" w:eastAsiaTheme="minorHAnsi" w:hAnsiTheme="minorHAnsi" w:cstheme="minorHAnsi"/>
          <w:iCs/>
          <w:sz w:val="24"/>
          <w:szCs w:val="24"/>
        </w:rPr>
        <w:t>ă</w:t>
      </w:r>
      <w:r w:rsidRPr="00141D2A">
        <w:rPr>
          <w:rFonts w:asciiTheme="minorHAnsi" w:eastAsiaTheme="minorHAnsi" w:hAnsiTheme="minorHAnsi" w:cstheme="minorHAnsi"/>
          <w:iCs/>
          <w:sz w:val="24"/>
          <w:szCs w:val="24"/>
        </w:rPr>
        <w:t>diri rezidențiale</w:t>
      </w:r>
      <w:r w:rsidRPr="00141D2A">
        <w:rPr>
          <w:rFonts w:asciiTheme="minorHAnsi" w:eastAsiaTheme="minorHAnsi" w:hAnsiTheme="minorHAnsi" w:cstheme="minorHAnsi"/>
          <w:sz w:val="24"/>
          <w:szCs w:val="24"/>
        </w:rPr>
        <w:t>.</w:t>
      </w:r>
    </w:p>
    <w:p w14:paraId="1CCF5489" w14:textId="77777777" w:rsidR="00190E8F" w:rsidRPr="00141D2A" w:rsidRDefault="00190E8F" w:rsidP="008E68AA">
      <w:pPr>
        <w:spacing w:before="0" w:after="0"/>
        <w:jc w:val="both"/>
        <w:rPr>
          <w:rFonts w:asciiTheme="minorHAnsi" w:eastAsia="SimSun" w:hAnsiTheme="minorHAnsi" w:cstheme="minorHAnsi"/>
          <w:sz w:val="24"/>
          <w:szCs w:val="24"/>
        </w:rPr>
      </w:pPr>
    </w:p>
    <w:p w14:paraId="3F0CED99" w14:textId="77777777" w:rsidR="00EE5677" w:rsidRPr="00141D2A" w:rsidRDefault="00EE5677" w:rsidP="008E68AA">
      <w:pPr>
        <w:spacing w:before="0" w:after="0"/>
        <w:jc w:val="both"/>
        <w:rPr>
          <w:rFonts w:asciiTheme="minorHAnsi" w:eastAsia="SimSun" w:hAnsiTheme="minorHAnsi" w:cstheme="minorHAnsi"/>
          <w:sz w:val="24"/>
          <w:szCs w:val="24"/>
        </w:rPr>
      </w:pPr>
    </w:p>
    <w:p w14:paraId="6DEFDF79" w14:textId="1EA7451F" w:rsidR="00DE10B4" w:rsidRPr="00141D2A" w:rsidRDefault="00DE10B4" w:rsidP="006F3A08">
      <w:pPr>
        <w:pStyle w:val="Heading2"/>
        <w:numPr>
          <w:ilvl w:val="1"/>
          <w:numId w:val="30"/>
        </w:numPr>
      </w:pPr>
      <w:bookmarkStart w:id="32" w:name="_Toc135896935"/>
      <w:r w:rsidRPr="00141D2A">
        <w:t xml:space="preserve">Reglementări europene și naționale, </w:t>
      </w:r>
      <w:r w:rsidR="00297225" w:rsidRPr="00141D2A">
        <w:t xml:space="preserve">cadru strategic, </w:t>
      </w:r>
      <w:r w:rsidRPr="00141D2A">
        <w:t>documente programatice</w:t>
      </w:r>
      <w:r w:rsidR="00A03B86" w:rsidRPr="00141D2A">
        <w:t xml:space="preserve"> </w:t>
      </w:r>
      <w:r w:rsidR="00297225" w:rsidRPr="00141D2A">
        <w:t>aplicabile</w:t>
      </w:r>
      <w:bookmarkEnd w:id="32"/>
    </w:p>
    <w:p w14:paraId="1D5862BD" w14:textId="77777777" w:rsidR="00CC5F79" w:rsidRPr="00141D2A" w:rsidRDefault="00CC5F79" w:rsidP="008E68AA">
      <w:pPr>
        <w:spacing w:before="0" w:after="0"/>
        <w:jc w:val="both"/>
        <w:rPr>
          <w:rFonts w:asciiTheme="minorHAnsi" w:hAnsiTheme="minorHAnsi" w:cstheme="minorHAnsi"/>
          <w:sz w:val="24"/>
          <w:szCs w:val="24"/>
        </w:rPr>
      </w:pPr>
    </w:p>
    <w:p w14:paraId="65C40995" w14:textId="77777777" w:rsidR="00C90E74" w:rsidRPr="00141D2A" w:rsidRDefault="00C90E74" w:rsidP="0010046C">
      <w:pPr>
        <w:autoSpaceDE w:val="0"/>
        <w:autoSpaceDN w:val="0"/>
        <w:adjustRightInd w:val="0"/>
        <w:spacing w:before="0" w:after="0"/>
        <w:jc w:val="both"/>
        <w:rPr>
          <w:rFonts w:ascii="Calibri" w:hAnsi="Calibri"/>
          <w:sz w:val="24"/>
          <w:szCs w:val="24"/>
          <w:lang w:val="fr-FR" w:eastAsia="ro-RO"/>
        </w:rPr>
      </w:pPr>
      <w:r w:rsidRPr="00141D2A">
        <w:rPr>
          <w:rFonts w:ascii="Calibri" w:hAnsi="Calibri"/>
          <w:sz w:val="24"/>
          <w:szCs w:val="24"/>
          <w:lang w:val="fr-FR"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2CB07F42" w14:textId="77777777" w:rsidR="00C90E74" w:rsidRPr="00141D2A" w:rsidRDefault="00C90E74" w:rsidP="0010046C">
      <w:pPr>
        <w:autoSpaceDE w:val="0"/>
        <w:autoSpaceDN w:val="0"/>
        <w:adjustRightInd w:val="0"/>
        <w:spacing w:before="0" w:after="0"/>
        <w:jc w:val="both"/>
        <w:rPr>
          <w:rFonts w:ascii="Calibri" w:hAnsi="Calibri"/>
          <w:sz w:val="24"/>
          <w:szCs w:val="24"/>
          <w:lang w:val="fr-FR" w:eastAsia="ro-RO"/>
        </w:rPr>
      </w:pPr>
    </w:p>
    <w:p w14:paraId="0A0ED08F" w14:textId="77777777" w:rsidR="00C90E74" w:rsidRPr="00141D2A" w:rsidRDefault="00C90E74" w:rsidP="0010046C">
      <w:pPr>
        <w:autoSpaceDE w:val="0"/>
        <w:autoSpaceDN w:val="0"/>
        <w:adjustRightInd w:val="0"/>
        <w:spacing w:before="0" w:after="0"/>
        <w:jc w:val="both"/>
        <w:rPr>
          <w:rFonts w:ascii="Calibri" w:hAnsi="Calibri"/>
          <w:sz w:val="24"/>
          <w:szCs w:val="24"/>
          <w:lang w:val="fr-FR" w:eastAsia="ro-RO"/>
        </w:rPr>
      </w:pPr>
      <w:r w:rsidRPr="00141D2A">
        <w:rPr>
          <w:rFonts w:ascii="Calibri" w:hAnsi="Calibri"/>
          <w:sz w:val="24"/>
          <w:szCs w:val="24"/>
          <w:lang w:val="fr-FR" w:eastAsia="ro-RO"/>
        </w:rPr>
        <w:t xml:space="preserve">Trimiterile la actele normative includ și modificările și completările ulterioare ale acestora, precum și orice alte acte normative subsecvente. </w:t>
      </w:r>
    </w:p>
    <w:p w14:paraId="7563BFA9" w14:textId="77777777" w:rsidR="00C90E74" w:rsidRPr="00141D2A" w:rsidRDefault="00C90E74" w:rsidP="00C90E74">
      <w:pPr>
        <w:spacing w:before="0" w:after="0"/>
        <w:jc w:val="both"/>
        <w:rPr>
          <w:rFonts w:ascii="Calibri" w:hAnsi="Calibri"/>
          <w:sz w:val="24"/>
          <w:szCs w:val="24"/>
          <w:lang w:val="fr-FR" w:eastAsia="ro-RO"/>
        </w:rPr>
      </w:pPr>
    </w:p>
    <w:p w14:paraId="0EBC9BB3" w14:textId="77777777" w:rsidR="00C90E74" w:rsidRPr="00141D2A" w:rsidRDefault="00C90E74" w:rsidP="00C90E74">
      <w:pPr>
        <w:spacing w:before="0" w:after="0"/>
        <w:jc w:val="both"/>
        <w:rPr>
          <w:rFonts w:ascii="Calibri" w:hAnsi="Calibri"/>
          <w:sz w:val="24"/>
          <w:szCs w:val="24"/>
          <w:lang w:val="fr-FR" w:eastAsia="ro-RO"/>
        </w:rPr>
      </w:pPr>
      <w:r w:rsidRPr="00141D2A">
        <w:rPr>
          <w:rFonts w:ascii="Calibri" w:hAnsi="Calibri"/>
          <w:sz w:val="24"/>
          <w:szCs w:val="24"/>
          <w:lang w:val="fr-FR" w:eastAsia="ro-RO"/>
        </w:rPr>
        <w:lastRenderedPageBreak/>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5E87064B" w14:textId="77777777" w:rsidR="00B07052" w:rsidRPr="00141D2A" w:rsidRDefault="00B07052" w:rsidP="008E68AA">
      <w:pPr>
        <w:spacing w:before="0" w:after="0"/>
        <w:jc w:val="both"/>
        <w:rPr>
          <w:rFonts w:asciiTheme="minorHAnsi" w:hAnsiTheme="minorHAnsi" w:cstheme="minorHAnsi"/>
          <w:sz w:val="24"/>
          <w:szCs w:val="24"/>
        </w:rPr>
      </w:pPr>
    </w:p>
    <w:p w14:paraId="7D094B9A" w14:textId="247266AA" w:rsidR="00F77B5D" w:rsidRPr="00141D2A" w:rsidRDefault="00F77B5D" w:rsidP="008E68AA">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b/>
          <w:bCs/>
          <w:sz w:val="24"/>
          <w:szCs w:val="24"/>
          <w:lang w:eastAsia="en-GB"/>
        </w:rPr>
        <w:t>A. Regulamente/reglement</w:t>
      </w:r>
      <w:r w:rsidR="00A90FAC" w:rsidRPr="00141D2A">
        <w:rPr>
          <w:rFonts w:asciiTheme="minorHAnsi" w:hAnsiTheme="minorHAnsi" w:cstheme="minorHAnsi"/>
          <w:b/>
          <w:bCs/>
          <w:sz w:val="24"/>
          <w:szCs w:val="24"/>
          <w:lang w:eastAsia="en-GB"/>
        </w:rPr>
        <w:t>ă</w:t>
      </w:r>
      <w:r w:rsidRPr="00141D2A">
        <w:rPr>
          <w:rFonts w:asciiTheme="minorHAnsi" w:hAnsiTheme="minorHAnsi" w:cstheme="minorHAnsi"/>
          <w:b/>
          <w:bCs/>
          <w:sz w:val="24"/>
          <w:szCs w:val="24"/>
          <w:lang w:eastAsia="en-GB"/>
        </w:rPr>
        <w:t xml:space="preserve">ri europene: </w:t>
      </w:r>
    </w:p>
    <w:p w14:paraId="68A64369" w14:textId="43CBCB2D"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(UE) nr. </w:t>
      </w:r>
      <w:r w:rsidR="00B05D59" w:rsidRPr="00141D2A">
        <w:rPr>
          <w:rFonts w:asciiTheme="minorHAnsi" w:hAnsiTheme="minorHAnsi" w:cstheme="minorHAnsi"/>
          <w:sz w:val="24"/>
          <w:szCs w:val="24"/>
          <w:lang w:eastAsia="en-GB"/>
        </w:rPr>
        <w:t>2021/</w:t>
      </w:r>
      <w:r w:rsidRPr="00141D2A">
        <w:rPr>
          <w:rFonts w:asciiTheme="minorHAnsi" w:hAnsiTheme="minorHAnsi" w:cstheme="minorHAnsi"/>
          <w:sz w:val="24"/>
          <w:szCs w:val="24"/>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D02DDA" w:rsidRPr="00141D2A">
        <w:rPr>
          <w:rFonts w:asciiTheme="minorHAnsi" w:hAnsiTheme="minorHAnsi" w:cstheme="minorHAnsi"/>
          <w:sz w:val="24"/>
          <w:szCs w:val="24"/>
          <w:lang w:eastAsia="en-GB"/>
        </w:rPr>
        <w:t xml:space="preserve">, cu modificările și completările ulterioare; </w:t>
      </w:r>
    </w:p>
    <w:p w14:paraId="4D7505B6" w14:textId="34C595FB"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(UE) </w:t>
      </w:r>
      <w:r w:rsidR="00B05D59" w:rsidRPr="00141D2A">
        <w:rPr>
          <w:rFonts w:asciiTheme="minorHAnsi" w:hAnsiTheme="minorHAnsi" w:cstheme="minorHAnsi"/>
          <w:sz w:val="24"/>
          <w:szCs w:val="24"/>
          <w:lang w:eastAsia="en-GB"/>
        </w:rPr>
        <w:t>nr. 2021/1058</w:t>
      </w:r>
      <w:r w:rsidRPr="00141D2A">
        <w:rPr>
          <w:rFonts w:asciiTheme="minorHAnsi" w:hAnsiTheme="minorHAnsi" w:cstheme="minorHAnsi"/>
          <w:sz w:val="24"/>
          <w:szCs w:val="24"/>
          <w:lang w:eastAsia="en-GB"/>
        </w:rPr>
        <w:t xml:space="preserve"> al Parlamentului European și al Consiliului din 24 iunie 2021 privind Fondul european de dezvoltare regională și Fondul de coeziune; </w:t>
      </w:r>
    </w:p>
    <w:p w14:paraId="1D68E68B" w14:textId="1F7BA2A7"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Consiliului (CE, EURATOM) nr. </w:t>
      </w:r>
      <w:r w:rsidR="00B05D59" w:rsidRPr="00141D2A">
        <w:rPr>
          <w:rFonts w:asciiTheme="minorHAnsi" w:hAnsiTheme="minorHAnsi" w:cstheme="minorHAnsi"/>
          <w:sz w:val="24"/>
          <w:szCs w:val="24"/>
          <w:lang w:eastAsia="en-GB"/>
        </w:rPr>
        <w:t>1995/</w:t>
      </w:r>
      <w:r w:rsidRPr="00141D2A">
        <w:rPr>
          <w:rFonts w:asciiTheme="minorHAnsi" w:hAnsiTheme="minorHAnsi" w:cstheme="minorHAnsi"/>
          <w:sz w:val="24"/>
          <w:szCs w:val="24"/>
          <w:lang w:eastAsia="en-GB"/>
        </w:rPr>
        <w:t xml:space="preserve">2988 privind protecția intereselor financiare ale Comunităților Europene, cu modificările și completările ulterioare; </w:t>
      </w:r>
    </w:p>
    <w:p w14:paraId="5C612AA7" w14:textId="6C51F4E5"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(UE, Euratom) nr. </w:t>
      </w:r>
      <w:r w:rsidR="00B05D59" w:rsidRPr="00141D2A">
        <w:rPr>
          <w:rFonts w:asciiTheme="minorHAnsi" w:hAnsiTheme="minorHAnsi" w:cstheme="minorHAnsi"/>
          <w:sz w:val="24"/>
          <w:szCs w:val="24"/>
          <w:lang w:eastAsia="en-GB"/>
        </w:rPr>
        <w:t>2018/</w:t>
      </w:r>
      <w:r w:rsidRPr="00141D2A">
        <w:rPr>
          <w:rFonts w:asciiTheme="minorHAnsi" w:hAnsiTheme="minorHAnsi" w:cstheme="minorHAnsi"/>
          <w:sz w:val="24"/>
          <w:szCs w:val="24"/>
          <w:lang w:eastAsia="en-GB"/>
        </w:rPr>
        <w:t xml:space="preserve">1046 al Parlamentului European și al Consiliului privind normele financiare aplicabile bugetului general al Uniunii, de modificare a Regulamentelor (UE) nr. </w:t>
      </w:r>
      <w:r w:rsidR="00B05D59" w:rsidRPr="00141D2A">
        <w:rPr>
          <w:rFonts w:asciiTheme="minorHAnsi" w:hAnsiTheme="minorHAnsi" w:cstheme="minorHAnsi"/>
          <w:sz w:val="24"/>
          <w:szCs w:val="24"/>
          <w:lang w:eastAsia="en-GB"/>
        </w:rPr>
        <w:t>2013/</w:t>
      </w:r>
      <w:r w:rsidRPr="00141D2A">
        <w:rPr>
          <w:rFonts w:asciiTheme="minorHAnsi" w:hAnsiTheme="minorHAnsi" w:cstheme="minorHAnsi"/>
          <w:sz w:val="24"/>
          <w:szCs w:val="24"/>
          <w:lang w:eastAsia="en-GB"/>
        </w:rPr>
        <w:t xml:space="preserve">1296, (UE) nr. </w:t>
      </w:r>
      <w:r w:rsidR="00B05D59" w:rsidRPr="00141D2A">
        <w:rPr>
          <w:rFonts w:asciiTheme="minorHAnsi" w:hAnsiTheme="minorHAnsi" w:cstheme="minorHAnsi"/>
          <w:sz w:val="24"/>
          <w:szCs w:val="24"/>
          <w:lang w:eastAsia="en-GB"/>
        </w:rPr>
        <w:t>2013/</w:t>
      </w:r>
      <w:r w:rsidRPr="00141D2A">
        <w:rPr>
          <w:rFonts w:asciiTheme="minorHAnsi" w:hAnsiTheme="minorHAnsi" w:cstheme="minorHAnsi"/>
          <w:sz w:val="24"/>
          <w:szCs w:val="24"/>
          <w:lang w:eastAsia="en-GB"/>
        </w:rPr>
        <w:t xml:space="preserve">1301, (UE) nr. </w:t>
      </w:r>
      <w:r w:rsidR="00B05D59" w:rsidRPr="00141D2A">
        <w:rPr>
          <w:rFonts w:asciiTheme="minorHAnsi" w:hAnsiTheme="minorHAnsi" w:cstheme="minorHAnsi"/>
          <w:sz w:val="24"/>
          <w:szCs w:val="24"/>
          <w:lang w:eastAsia="en-GB"/>
        </w:rPr>
        <w:t>2013/</w:t>
      </w:r>
      <w:r w:rsidRPr="00141D2A">
        <w:rPr>
          <w:rFonts w:asciiTheme="minorHAnsi" w:hAnsiTheme="minorHAnsi" w:cstheme="minorHAnsi"/>
          <w:sz w:val="24"/>
          <w:szCs w:val="24"/>
          <w:lang w:eastAsia="en-GB"/>
        </w:rPr>
        <w:t xml:space="preserve">1303, (UE) nr. </w:t>
      </w:r>
      <w:r w:rsidR="00B05D59" w:rsidRPr="00141D2A">
        <w:rPr>
          <w:rFonts w:asciiTheme="minorHAnsi" w:hAnsiTheme="minorHAnsi" w:cstheme="minorHAnsi"/>
          <w:sz w:val="24"/>
          <w:szCs w:val="24"/>
          <w:lang w:eastAsia="en-GB"/>
        </w:rPr>
        <w:t>2013/</w:t>
      </w:r>
      <w:r w:rsidRPr="00141D2A">
        <w:rPr>
          <w:rFonts w:asciiTheme="minorHAnsi" w:hAnsiTheme="minorHAnsi" w:cstheme="minorHAnsi"/>
          <w:sz w:val="24"/>
          <w:szCs w:val="24"/>
          <w:lang w:eastAsia="en-GB"/>
        </w:rPr>
        <w:t xml:space="preserve">1304, (UE) nr. </w:t>
      </w:r>
      <w:r w:rsidR="00B05D59" w:rsidRPr="00141D2A">
        <w:rPr>
          <w:rFonts w:asciiTheme="minorHAnsi" w:hAnsiTheme="minorHAnsi" w:cstheme="minorHAnsi"/>
          <w:sz w:val="24"/>
          <w:szCs w:val="24"/>
          <w:lang w:eastAsia="en-GB"/>
        </w:rPr>
        <w:t>2013/</w:t>
      </w:r>
      <w:r w:rsidRPr="00141D2A">
        <w:rPr>
          <w:rFonts w:asciiTheme="minorHAnsi" w:hAnsiTheme="minorHAnsi" w:cstheme="minorHAnsi"/>
          <w:sz w:val="24"/>
          <w:szCs w:val="24"/>
          <w:lang w:eastAsia="en-GB"/>
        </w:rPr>
        <w:t>1309, (UE) nr.</w:t>
      </w:r>
      <w:r w:rsidR="00B05D59" w:rsidRPr="00141D2A">
        <w:rPr>
          <w:rFonts w:asciiTheme="minorHAnsi" w:hAnsiTheme="minorHAnsi" w:cstheme="minorHAnsi"/>
          <w:sz w:val="24"/>
          <w:szCs w:val="24"/>
          <w:lang w:eastAsia="en-GB"/>
        </w:rPr>
        <w:t xml:space="preserve"> 2013/</w:t>
      </w:r>
      <w:r w:rsidRPr="00141D2A">
        <w:rPr>
          <w:rFonts w:asciiTheme="minorHAnsi" w:hAnsiTheme="minorHAnsi" w:cstheme="minorHAnsi"/>
          <w:sz w:val="24"/>
          <w:szCs w:val="24"/>
          <w:lang w:eastAsia="en-GB"/>
        </w:rPr>
        <w:t xml:space="preserve">1316, (UE) nr. </w:t>
      </w:r>
      <w:r w:rsidR="00B05D59" w:rsidRPr="00141D2A">
        <w:rPr>
          <w:rFonts w:asciiTheme="minorHAnsi" w:hAnsiTheme="minorHAnsi" w:cstheme="minorHAnsi"/>
          <w:sz w:val="24"/>
          <w:szCs w:val="24"/>
          <w:lang w:eastAsia="en-GB"/>
        </w:rPr>
        <w:t>2014/</w:t>
      </w:r>
      <w:r w:rsidRPr="00141D2A">
        <w:rPr>
          <w:rFonts w:asciiTheme="minorHAnsi" w:hAnsiTheme="minorHAnsi" w:cstheme="minorHAnsi"/>
          <w:sz w:val="24"/>
          <w:szCs w:val="24"/>
          <w:lang w:eastAsia="en-GB"/>
        </w:rPr>
        <w:t xml:space="preserve">223, (UE) nr. </w:t>
      </w:r>
      <w:r w:rsidR="00B05D59" w:rsidRPr="00141D2A">
        <w:rPr>
          <w:rFonts w:asciiTheme="minorHAnsi" w:hAnsiTheme="minorHAnsi" w:cstheme="minorHAnsi"/>
          <w:sz w:val="24"/>
          <w:szCs w:val="24"/>
          <w:lang w:eastAsia="en-GB"/>
        </w:rPr>
        <w:t>2014/</w:t>
      </w:r>
      <w:r w:rsidRPr="00141D2A">
        <w:rPr>
          <w:rFonts w:asciiTheme="minorHAnsi" w:hAnsiTheme="minorHAnsi" w:cstheme="minorHAnsi"/>
          <w:sz w:val="24"/>
          <w:szCs w:val="24"/>
          <w:lang w:eastAsia="en-GB"/>
        </w:rPr>
        <w:t xml:space="preserve">283 și a Deciziei nr. </w:t>
      </w:r>
      <w:r w:rsidR="00B05D59" w:rsidRPr="00141D2A">
        <w:rPr>
          <w:rFonts w:asciiTheme="minorHAnsi" w:hAnsiTheme="minorHAnsi" w:cstheme="minorHAnsi"/>
          <w:sz w:val="24"/>
          <w:szCs w:val="24"/>
          <w:lang w:eastAsia="en-GB"/>
        </w:rPr>
        <w:t>2014/</w:t>
      </w:r>
      <w:r w:rsidRPr="00141D2A">
        <w:rPr>
          <w:rFonts w:asciiTheme="minorHAnsi" w:hAnsiTheme="minorHAnsi" w:cstheme="minorHAnsi"/>
          <w:sz w:val="24"/>
          <w:szCs w:val="24"/>
          <w:lang w:eastAsia="en-GB"/>
        </w:rPr>
        <w:t xml:space="preserve">541/UE și de abrogare a Regulamentului (UE, Euratom) nr. </w:t>
      </w:r>
      <w:r w:rsidR="00B05D59" w:rsidRPr="00141D2A">
        <w:rPr>
          <w:rFonts w:asciiTheme="minorHAnsi" w:hAnsiTheme="minorHAnsi" w:cstheme="minorHAnsi"/>
          <w:sz w:val="24"/>
          <w:szCs w:val="24"/>
          <w:lang w:eastAsia="en-GB"/>
        </w:rPr>
        <w:t>2012/</w:t>
      </w:r>
      <w:r w:rsidRPr="00141D2A">
        <w:rPr>
          <w:rFonts w:asciiTheme="minorHAnsi" w:hAnsiTheme="minorHAnsi" w:cstheme="minorHAnsi"/>
          <w:sz w:val="24"/>
          <w:szCs w:val="24"/>
          <w:lang w:eastAsia="en-GB"/>
        </w:rPr>
        <w:t xml:space="preserve">966, cu modificările și completările ulterioare; </w:t>
      </w:r>
    </w:p>
    <w:p w14:paraId="16AE1F70" w14:textId="7F4E6B41"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(UE) </w:t>
      </w:r>
      <w:r w:rsidR="00B05D59" w:rsidRPr="00141D2A">
        <w:rPr>
          <w:rFonts w:asciiTheme="minorHAnsi" w:hAnsiTheme="minorHAnsi" w:cstheme="minorHAnsi"/>
          <w:sz w:val="24"/>
          <w:szCs w:val="24"/>
          <w:lang w:eastAsia="en-GB"/>
        </w:rPr>
        <w:t>nr.2016/679</w:t>
      </w:r>
      <w:r w:rsidRPr="00141D2A">
        <w:rPr>
          <w:rFonts w:asciiTheme="minorHAnsi" w:hAnsiTheme="minorHAnsi" w:cstheme="minorHAnsi"/>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141D2A">
        <w:rPr>
          <w:rFonts w:asciiTheme="minorHAnsi" w:hAnsiTheme="minorHAnsi" w:cstheme="minorHAnsi"/>
          <w:sz w:val="24"/>
          <w:szCs w:val="24"/>
          <w:lang w:eastAsia="en-GB"/>
        </w:rPr>
        <w:t xml:space="preserve"> cu modificările și completările ulterioare</w:t>
      </w:r>
      <w:r w:rsidRPr="00141D2A">
        <w:rPr>
          <w:rFonts w:asciiTheme="minorHAnsi" w:hAnsiTheme="minorHAnsi" w:cstheme="minorHAnsi"/>
          <w:sz w:val="24"/>
          <w:szCs w:val="24"/>
          <w:lang w:eastAsia="en-GB"/>
        </w:rPr>
        <w:t xml:space="preserve">; </w:t>
      </w:r>
    </w:p>
    <w:p w14:paraId="30F8CC34" w14:textId="56FC52F9" w:rsidR="00F77B5D" w:rsidRPr="00141D2A" w:rsidRDefault="00266FAE"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sz w:val="24"/>
          <w:szCs w:val="24"/>
        </w:rPr>
        <w:t xml:space="preserve">Regulamentul (UE) </w:t>
      </w:r>
      <w:r w:rsidR="00B05D59" w:rsidRPr="00141D2A">
        <w:rPr>
          <w:rFonts w:asciiTheme="minorHAnsi" w:hAnsiTheme="minorHAnsi"/>
          <w:sz w:val="24"/>
          <w:szCs w:val="24"/>
        </w:rPr>
        <w:t>nr.</w:t>
      </w:r>
      <w:r w:rsidRPr="00141D2A">
        <w:rPr>
          <w:rFonts w:asciiTheme="minorHAnsi" w:hAnsiTheme="minorHAnsi"/>
          <w:sz w:val="24"/>
          <w:szCs w:val="24"/>
        </w:rPr>
        <w:t xml:space="preserve">2020/852 al Parlamentului Europeanși al Consiliului din 18 iunie 2020 privind instituirea unui cadru care să faciliteze investițiile durabile și de modificare a Regulamentului (UE) 2019/2088, </w:t>
      </w:r>
      <w:r w:rsidRPr="00141D2A">
        <w:rPr>
          <w:rFonts w:asciiTheme="minorHAnsi" w:hAnsiTheme="minorHAnsi" w:cstheme="minorHAnsi"/>
          <w:sz w:val="24"/>
          <w:szCs w:val="24"/>
          <w:lang w:eastAsia="en-GB"/>
        </w:rPr>
        <w:t>cu modificările și completările ulterioare</w:t>
      </w:r>
      <w:r w:rsidR="00F77B5D" w:rsidRPr="00141D2A">
        <w:rPr>
          <w:rFonts w:asciiTheme="minorHAnsi" w:hAnsiTheme="minorHAnsi" w:cstheme="minorHAnsi"/>
          <w:sz w:val="24"/>
          <w:szCs w:val="24"/>
          <w:lang w:eastAsia="en-GB"/>
        </w:rPr>
        <w:t xml:space="preserve">; </w:t>
      </w:r>
    </w:p>
    <w:p w14:paraId="53BEA96D" w14:textId="2A31C756"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lastRenderedPageBreak/>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Directiva 2010/31/UE a Parlamentului European și a Consiliului din 19 mai 2010 privind performanța energetică a clădirilor;</w:t>
      </w:r>
    </w:p>
    <w:p w14:paraId="005C6E3A" w14:textId="107843AF"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Delegat nr. </w:t>
      </w:r>
      <w:r w:rsidR="00B05D59" w:rsidRPr="00141D2A">
        <w:rPr>
          <w:rFonts w:asciiTheme="minorHAnsi" w:hAnsiTheme="minorHAnsi" w:cstheme="minorHAnsi"/>
          <w:sz w:val="24"/>
          <w:szCs w:val="24"/>
          <w:lang w:eastAsia="en-GB"/>
        </w:rPr>
        <w:t>2012/</w:t>
      </w:r>
      <w:r w:rsidRPr="00141D2A">
        <w:rPr>
          <w:rFonts w:asciiTheme="minorHAnsi" w:hAnsiTheme="minorHAnsi" w:cstheme="minorHAnsi"/>
          <w:sz w:val="24"/>
          <w:szCs w:val="24"/>
          <w:lang w:eastAsia="en-GB"/>
        </w:rPr>
        <w:t xml:space="preserve">244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271D7367"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Recomandarea (UE) 2019/786 a Comisiei din 8 mai 2019 privind renovarea clădirilor (notificată cu numărul C (2019) 3352)</w:t>
      </w:r>
      <w:r w:rsidR="002B41BD" w:rsidRPr="00141D2A">
        <w:rPr>
          <w:rFonts w:asciiTheme="minorHAnsi" w:hAnsiTheme="minorHAnsi" w:cstheme="minorHAnsi"/>
          <w:sz w:val="24"/>
          <w:szCs w:val="24"/>
          <w:lang w:eastAsia="en-GB"/>
        </w:rPr>
        <w:t>;</w:t>
      </w:r>
    </w:p>
    <w:p w14:paraId="3E1FD72C" w14:textId="65DB00EF" w:rsidR="00F77B5D" w:rsidRPr="00141D2A" w:rsidRDefault="00F77B5D" w:rsidP="006F3A08">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2B41BD" w:rsidRPr="00141D2A">
        <w:rPr>
          <w:rFonts w:asciiTheme="minorHAnsi" w:hAnsiTheme="minorHAnsi" w:cstheme="minorHAnsi"/>
          <w:sz w:val="24"/>
          <w:szCs w:val="24"/>
          <w:lang w:eastAsia="en-GB"/>
        </w:rPr>
        <w:t>.</w:t>
      </w:r>
      <w:r w:rsidRPr="00141D2A">
        <w:rPr>
          <w:rFonts w:asciiTheme="minorHAnsi" w:hAnsiTheme="minorHAnsi" w:cstheme="minorHAnsi"/>
          <w:sz w:val="24"/>
          <w:szCs w:val="24"/>
          <w:lang w:eastAsia="en-GB"/>
        </w:rPr>
        <w:t xml:space="preserve"> </w:t>
      </w:r>
    </w:p>
    <w:p w14:paraId="668E8C86" w14:textId="77777777" w:rsidR="00F77B5D" w:rsidRPr="00141D2A"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141D2A" w:rsidRDefault="00326DB4" w:rsidP="008E68AA">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b/>
          <w:bCs/>
          <w:sz w:val="24"/>
          <w:szCs w:val="24"/>
          <w:lang w:eastAsia="en-GB"/>
        </w:rPr>
        <w:t xml:space="preserve">B. Legislaţie naţională </w:t>
      </w:r>
      <w:r w:rsidR="00F00E47" w:rsidRPr="00141D2A">
        <w:rPr>
          <w:rFonts w:asciiTheme="minorHAnsi" w:hAnsiTheme="minorHAnsi" w:cstheme="minorHAnsi"/>
          <w:b/>
          <w:bCs/>
          <w:sz w:val="24"/>
          <w:szCs w:val="24"/>
          <w:lang w:eastAsia="en-GB"/>
        </w:rPr>
        <w:t>(cu modificările și completările ulterioare)</w:t>
      </w:r>
    </w:p>
    <w:p w14:paraId="4E98BE10" w14:textId="19D6A724"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en-GB" w:eastAsia="en-GB"/>
        </w:rPr>
      </w:pPr>
      <w:r w:rsidRPr="00141D2A">
        <w:rPr>
          <w:rFonts w:ascii="Calibri" w:eastAsia="Times New Roman" w:hAnsi="Calibri" w:cs="Times New Roman"/>
          <w:sz w:val="24"/>
          <w:szCs w:val="24"/>
          <w:lang w:val="en-GB" w:eastAsia="en-GB"/>
        </w:rPr>
        <w:t xml:space="preserve">Legea nr. 372 din 13 decembrie 2005 privind performanța energetică a clădirilor, </w:t>
      </w:r>
      <w:r w:rsidR="00266FAE" w:rsidRPr="00141D2A">
        <w:rPr>
          <w:rFonts w:ascii="Calibri" w:eastAsia="Times New Roman" w:hAnsi="Calibri" w:cs="Times New Roman"/>
          <w:sz w:val="24"/>
          <w:szCs w:val="24"/>
          <w:lang w:val="en-GB" w:eastAsia="en-GB"/>
        </w:rPr>
        <w:t>republicată</w:t>
      </w:r>
      <w:r w:rsidRPr="00141D2A">
        <w:rPr>
          <w:rFonts w:ascii="Calibri" w:eastAsia="Times New Roman" w:hAnsi="Calibri" w:cs="Times New Roman"/>
          <w:sz w:val="24"/>
          <w:szCs w:val="24"/>
          <w:lang w:val="en-GB" w:eastAsia="en-GB"/>
        </w:rPr>
        <w:t xml:space="preserve">; </w:t>
      </w:r>
    </w:p>
    <w:p w14:paraId="54C050BD" w14:textId="77777777"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en-GB" w:eastAsia="en-GB"/>
        </w:rPr>
      </w:pPr>
      <w:r w:rsidRPr="00141D2A">
        <w:rPr>
          <w:rFonts w:ascii="Calibri" w:eastAsia="Times New Roman" w:hAnsi="Calibri" w:cs="ArialMT"/>
          <w:sz w:val="24"/>
          <w:szCs w:val="24"/>
          <w:lang w:val="en-GB" w:eastAsia="en-GB"/>
        </w:rPr>
        <w:t>Ordinul ministrului dezvoltării, lucrărilor publice și</w:t>
      </w:r>
      <w:r w:rsidRPr="00141D2A">
        <w:rPr>
          <w:rFonts w:ascii="Calibri" w:eastAsia="Times New Roman" w:hAnsi="Calibri" w:cs="Times New Roman"/>
          <w:sz w:val="24"/>
          <w:szCs w:val="24"/>
          <w:lang w:val="en-GB" w:eastAsia="en-GB"/>
        </w:rPr>
        <w:t xml:space="preserve"> </w:t>
      </w:r>
      <w:r w:rsidRPr="00141D2A">
        <w:rPr>
          <w:rFonts w:ascii="Calibri" w:eastAsia="Times New Roman" w:hAnsi="Calibri" w:cs="ArialMT"/>
          <w:sz w:val="24"/>
          <w:szCs w:val="24"/>
          <w:lang w:val="en-GB" w:eastAsia="en-GB"/>
        </w:rPr>
        <w:t>administrației nr. 16/2023 pentru aprobarea reglementării</w:t>
      </w:r>
      <w:r w:rsidRPr="00141D2A">
        <w:rPr>
          <w:rFonts w:ascii="Calibri" w:eastAsia="Times New Roman" w:hAnsi="Calibri" w:cs="Times New Roman"/>
          <w:sz w:val="24"/>
          <w:szCs w:val="24"/>
          <w:lang w:val="en-GB" w:eastAsia="en-GB"/>
        </w:rPr>
        <w:t xml:space="preserve"> </w:t>
      </w:r>
      <w:r w:rsidRPr="00141D2A">
        <w:rPr>
          <w:rFonts w:ascii="Calibri" w:eastAsia="Times New Roman" w:hAnsi="Calibri" w:cs="ArialMT"/>
          <w:sz w:val="24"/>
          <w:szCs w:val="24"/>
          <w:lang w:val="en-GB" w:eastAsia="en-GB"/>
        </w:rPr>
        <w:t>tehnice „Metodologie de calcul al performanței energetice</w:t>
      </w:r>
      <w:r w:rsidRPr="00141D2A">
        <w:rPr>
          <w:rFonts w:ascii="Calibri" w:eastAsia="Times New Roman" w:hAnsi="Calibri" w:cs="Times New Roman"/>
          <w:sz w:val="24"/>
          <w:szCs w:val="24"/>
          <w:lang w:val="en-GB" w:eastAsia="en-GB"/>
        </w:rPr>
        <w:t xml:space="preserve"> </w:t>
      </w:r>
      <w:r w:rsidRPr="00141D2A">
        <w:rPr>
          <w:rFonts w:ascii="Calibri" w:eastAsia="Times New Roman" w:hAnsi="Calibri" w:cs="ArialMT"/>
          <w:sz w:val="24"/>
          <w:szCs w:val="24"/>
          <w:lang w:val="en-GB" w:eastAsia="en-GB"/>
        </w:rPr>
        <w:t>a clădirilor, indicativ Mc 001-2022 si anexa la acesta;</w:t>
      </w:r>
    </w:p>
    <w:p w14:paraId="70E65632" w14:textId="0079FDD3"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en-GB" w:eastAsia="en-GB"/>
        </w:rPr>
      </w:pPr>
      <w:r w:rsidRPr="00141D2A">
        <w:rPr>
          <w:rFonts w:ascii="Calibri" w:eastAsia="Times New Roman" w:hAnsi="Calibri" w:cs="Times New Roman"/>
          <w:sz w:val="24"/>
          <w:szCs w:val="24"/>
          <w:lang w:val="en-GB" w:eastAsia="en-GB"/>
        </w:rPr>
        <w:t xml:space="preserve">Legea nr. 121/2014 privind eficienţa energetică; </w:t>
      </w:r>
    </w:p>
    <w:p w14:paraId="4F85BFD0" w14:textId="6C97D7F5"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en-GB" w:eastAsia="en-GB"/>
        </w:rPr>
      </w:pPr>
      <w:r w:rsidRPr="00141D2A">
        <w:rPr>
          <w:rFonts w:ascii="Calibri" w:eastAsia="Times New Roman" w:hAnsi="Calibri" w:cs="Times New Roman"/>
          <w:sz w:val="24"/>
          <w:szCs w:val="24"/>
          <w:lang w:val="en-GB" w:eastAsia="en-GB"/>
        </w:rPr>
        <w:t xml:space="preserve">Legea nr. 448 din 2006 privind protecţia şi promovarea drepturilor persoanelor cu </w:t>
      </w:r>
      <w:r w:rsidR="004A7669" w:rsidRPr="00141D2A">
        <w:rPr>
          <w:rFonts w:ascii="Calibri" w:eastAsia="Times New Roman" w:hAnsi="Calibri" w:cs="Times New Roman"/>
          <w:sz w:val="24"/>
          <w:szCs w:val="24"/>
          <w:lang w:val="en-GB" w:eastAsia="en-GB"/>
        </w:rPr>
        <w:t>dizabilităţi</w:t>
      </w:r>
      <w:r w:rsidRPr="00141D2A">
        <w:rPr>
          <w:rFonts w:ascii="Calibri" w:eastAsia="Times New Roman" w:hAnsi="Calibri" w:cs="Times New Roman"/>
          <w:sz w:val="24"/>
          <w:szCs w:val="24"/>
          <w:lang w:val="en-GB" w:eastAsia="en-GB"/>
        </w:rPr>
        <w:t xml:space="preserve">, republicată, cu modificările și completările ulterioare (a se vedea capitolul IV Accesibilitate); </w:t>
      </w:r>
    </w:p>
    <w:p w14:paraId="15493B4F" w14:textId="6B646916" w:rsidR="00842488" w:rsidRPr="00141D2A" w:rsidRDefault="00842488" w:rsidP="006F3A08">
      <w:pPr>
        <w:numPr>
          <w:ilvl w:val="0"/>
          <w:numId w:val="7"/>
        </w:numPr>
        <w:autoSpaceDE w:val="0"/>
        <w:autoSpaceDN w:val="0"/>
        <w:adjustRightInd w:val="0"/>
        <w:spacing w:before="0" w:after="0"/>
        <w:jc w:val="both"/>
        <w:rPr>
          <w:rFonts w:ascii="Calibri" w:eastAsia="Times New Roman" w:hAnsi="Calibri" w:cs="Times New Roman"/>
          <w:sz w:val="24"/>
          <w:szCs w:val="24"/>
          <w:lang w:val="en-GB" w:eastAsia="en-GB"/>
        </w:rPr>
      </w:pPr>
      <w:r w:rsidRPr="00141D2A">
        <w:rPr>
          <w:rFonts w:ascii="Calibri" w:eastAsia="Times New Roman" w:hAnsi="Calibri" w:cs="Times New Roman"/>
          <w:sz w:val="24"/>
          <w:szCs w:val="24"/>
          <w:lang w:val="en-GB" w:eastAsia="en-GB"/>
        </w:rPr>
        <w:t>Ordonanţa de urgenţă nr. 18/2009 privind creşterea performanţei energetice a blocurilor de locuinţe;</w:t>
      </w:r>
    </w:p>
    <w:p w14:paraId="591C6DF2" w14:textId="77777777" w:rsidR="00062A18" w:rsidRPr="00141D2A" w:rsidRDefault="00062A18" w:rsidP="006F3A08">
      <w:pPr>
        <w:numPr>
          <w:ilvl w:val="0"/>
          <w:numId w:val="7"/>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141D2A">
        <w:rPr>
          <w:rFonts w:ascii="Calibri" w:eastAsia="Times New Roman" w:hAnsi="Calibri" w:cs="Times New Roman"/>
          <w:sz w:val="24"/>
          <w:szCs w:val="24"/>
          <w:lang w:val="en-GB" w:eastAsia="en-GB"/>
        </w:rPr>
        <w:t xml:space="preserve">OUG nr. 122/2020, privind unele măsuri pentru asigurarea eficientizării procesului decizional al fondurilor externe nerambursabile destinate dezvoltării regionale în </w:t>
      </w:r>
      <w:r w:rsidRPr="00141D2A">
        <w:rPr>
          <w:rFonts w:asciiTheme="minorHAnsi" w:eastAsia="Times New Roman" w:hAnsiTheme="minorHAnsi" w:cs="Times New Roman"/>
          <w:sz w:val="24"/>
          <w:szCs w:val="24"/>
          <w:lang w:val="en-GB" w:eastAsia="en-GB"/>
        </w:rPr>
        <w:t xml:space="preserve">România; </w:t>
      </w:r>
    </w:p>
    <w:p w14:paraId="32B2BF85" w14:textId="77777777" w:rsidR="00062A18" w:rsidRPr="00141D2A" w:rsidRDefault="00062A18" w:rsidP="006F3A08">
      <w:pPr>
        <w:numPr>
          <w:ilvl w:val="0"/>
          <w:numId w:val="7"/>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141D2A">
        <w:rPr>
          <w:rFonts w:asciiTheme="minorHAnsi" w:eastAsia="Times New Roman" w:hAnsiTheme="minorHAnsi" w:cs="Times New Roman"/>
          <w:sz w:val="24"/>
          <w:szCs w:val="24"/>
          <w:lang w:val="en-GB" w:eastAsia="en-GB"/>
        </w:rPr>
        <w:t xml:space="preserve">HG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4F92922" w14:textId="5D6D1DF0" w:rsidR="00BB0388" w:rsidRPr="00141D2A" w:rsidRDefault="00BB0388" w:rsidP="006F3A08">
      <w:pPr>
        <w:numPr>
          <w:ilvl w:val="0"/>
          <w:numId w:val="7"/>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141D2A">
        <w:rPr>
          <w:rFonts w:asciiTheme="minorHAnsi" w:eastAsia="Times New Roman" w:hAnsiTheme="minorHAnsi" w:cs="Times New Roman"/>
          <w:sz w:val="24"/>
          <w:szCs w:val="24"/>
          <w:lang w:val="en-GB" w:eastAsia="en-GB"/>
        </w:rPr>
        <w:lastRenderedPageBreak/>
        <w:t>OUG 23/2023, privind instituirea unor m</w:t>
      </w:r>
      <w:r w:rsidRPr="00141D2A">
        <w:rPr>
          <w:rFonts w:asciiTheme="minorHAnsi" w:eastAsia="Times New Roman" w:hAnsiTheme="minorHAnsi" w:cs="Times New Roman"/>
          <w:sz w:val="24"/>
          <w:szCs w:val="24"/>
          <w:lang w:eastAsia="en-GB"/>
        </w:rPr>
        <w:t xml:space="preserve">ăsuri de simplificare și digitalizare pentru gestionarea fondurilor europene aferente Politicii de Coeziune 2021 </w:t>
      </w:r>
      <w:r w:rsidR="008D04FF" w:rsidRPr="00141D2A">
        <w:rPr>
          <w:rFonts w:asciiTheme="minorHAnsi" w:eastAsia="Times New Roman" w:hAnsiTheme="minorHAnsi" w:cs="Times New Roman"/>
          <w:sz w:val="24"/>
          <w:szCs w:val="24"/>
          <w:lang w:eastAsia="en-GB"/>
        </w:rPr>
        <w:t>–</w:t>
      </w:r>
      <w:r w:rsidRPr="00141D2A">
        <w:rPr>
          <w:rFonts w:asciiTheme="minorHAnsi" w:eastAsia="Times New Roman" w:hAnsiTheme="minorHAnsi" w:cs="Times New Roman"/>
          <w:sz w:val="24"/>
          <w:szCs w:val="24"/>
          <w:lang w:eastAsia="en-GB"/>
        </w:rPr>
        <w:t xml:space="preserve"> 2027</w:t>
      </w:r>
      <w:r w:rsidR="008D04FF" w:rsidRPr="00141D2A">
        <w:rPr>
          <w:rFonts w:asciiTheme="minorHAnsi" w:eastAsia="Times New Roman" w:hAnsiTheme="minorHAnsi" w:cs="Times New Roman"/>
          <w:sz w:val="24"/>
          <w:szCs w:val="24"/>
          <w:lang w:eastAsia="en-GB"/>
        </w:rPr>
        <w:t>;</w:t>
      </w:r>
    </w:p>
    <w:p w14:paraId="1191B2EF" w14:textId="4AAC0FA8" w:rsidR="008D04FF" w:rsidRPr="00141D2A" w:rsidRDefault="008D04FF" w:rsidP="006F3A08">
      <w:pPr>
        <w:numPr>
          <w:ilvl w:val="0"/>
          <w:numId w:val="7"/>
        </w:numPr>
        <w:autoSpaceDE w:val="0"/>
        <w:autoSpaceDN w:val="0"/>
        <w:adjustRightInd w:val="0"/>
        <w:spacing w:before="0" w:after="0"/>
        <w:jc w:val="both"/>
        <w:rPr>
          <w:rFonts w:asciiTheme="minorHAnsi" w:eastAsia="Times New Roman" w:hAnsiTheme="minorHAnsi" w:cs="Times New Roman"/>
          <w:sz w:val="24"/>
          <w:szCs w:val="24"/>
          <w:lang w:val="fr-FR" w:eastAsia="en-GB"/>
        </w:rPr>
      </w:pPr>
      <w:r w:rsidRPr="00141D2A">
        <w:rPr>
          <w:rFonts w:asciiTheme="minorHAnsi" w:hAnsiTheme="minorHAnsi"/>
          <w:sz w:val="24"/>
          <w:szCs w:val="24"/>
        </w:rPr>
        <w:t>O</w:t>
      </w:r>
      <w:r w:rsidR="00CC5F79" w:rsidRPr="00141D2A">
        <w:rPr>
          <w:rFonts w:asciiTheme="minorHAnsi" w:hAnsiTheme="minorHAnsi"/>
          <w:sz w:val="24"/>
          <w:szCs w:val="24"/>
        </w:rPr>
        <w:t>rdin</w:t>
      </w:r>
      <w:r w:rsidR="00D02DDA" w:rsidRPr="00141D2A">
        <w:rPr>
          <w:rFonts w:asciiTheme="minorHAnsi" w:hAnsiTheme="minorHAnsi"/>
          <w:sz w:val="24"/>
          <w:szCs w:val="24"/>
        </w:rPr>
        <w:t>ul</w:t>
      </w:r>
      <w:r w:rsidRPr="00141D2A">
        <w:rPr>
          <w:rFonts w:asciiTheme="minorHAnsi" w:hAnsiTheme="minorHAnsi"/>
          <w:sz w:val="24"/>
          <w:szCs w:val="24"/>
        </w:rPr>
        <w:t xml:space="preserve"> nr. 1.777/3 mai 2023 privind aprobarea conținutului/modelului/formatului/</w:t>
      </w:r>
    </w:p>
    <w:p w14:paraId="5A969208" w14:textId="26D663BA" w:rsidR="008D04FF" w:rsidRPr="00141D2A" w:rsidRDefault="008D04FF" w:rsidP="008D04FF">
      <w:pPr>
        <w:autoSpaceDE w:val="0"/>
        <w:autoSpaceDN w:val="0"/>
        <w:adjustRightInd w:val="0"/>
        <w:spacing w:before="0" w:after="0"/>
        <w:ind w:left="720"/>
        <w:jc w:val="both"/>
        <w:rPr>
          <w:rFonts w:asciiTheme="minorHAnsi" w:eastAsia="Times New Roman" w:hAnsiTheme="minorHAnsi" w:cs="Times New Roman"/>
          <w:sz w:val="24"/>
          <w:szCs w:val="24"/>
          <w:lang w:eastAsia="en-GB"/>
        </w:rPr>
      </w:pPr>
      <w:r w:rsidRPr="00141D2A">
        <w:rPr>
          <w:rFonts w:asciiTheme="minorHAnsi" w:hAnsiTheme="minorHAnsi"/>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141D2A">
        <w:rPr>
          <w:rFonts w:asciiTheme="minorHAnsi" w:hAnsiTheme="minorHAnsi"/>
          <w:sz w:val="24"/>
          <w:szCs w:val="24"/>
        </w:rPr>
        <w:t>;</w:t>
      </w:r>
    </w:p>
    <w:p w14:paraId="0E6A2CA8" w14:textId="64024FA0" w:rsidR="00062A18" w:rsidRPr="00141D2A" w:rsidRDefault="00062A18" w:rsidP="006F3A08">
      <w:pPr>
        <w:numPr>
          <w:ilvl w:val="0"/>
          <w:numId w:val="7"/>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141D2A">
        <w:rPr>
          <w:rFonts w:asciiTheme="minorHAnsi" w:eastAsia="Times New Roman" w:hAnsiTheme="minorHAnsi" w:cs="Times New Roman"/>
          <w:sz w:val="24"/>
          <w:szCs w:val="24"/>
          <w:lang w:val="en-GB" w:eastAsia="en-GB"/>
        </w:rPr>
        <w:t xml:space="preserve">OUG 66/2011, privind prevenirea, constatarea și sancționarea neregulilor apărute în obținerea și utilizarea fondurilor europene și/sau a fondurilor publice naționale aferente acestora; </w:t>
      </w:r>
    </w:p>
    <w:p w14:paraId="1A3FEC9F" w14:textId="19E7E4D4"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en-GB" w:eastAsia="en-GB"/>
        </w:rPr>
      </w:pPr>
      <w:r w:rsidRPr="00141D2A">
        <w:rPr>
          <w:rFonts w:ascii="Calibri" w:eastAsia="Times New Roman" w:hAnsi="Calibri" w:cs="Times New Roman"/>
          <w:sz w:val="24"/>
          <w:szCs w:val="24"/>
          <w:lang w:val="en-GB"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1653D18" w14:textId="77777777"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3E59770" w14:textId="77777777"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59EF75BC" w14:textId="0097055C"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5284832A" w14:textId="781B3A04" w:rsidR="00062A18" w:rsidRPr="00141D2A" w:rsidRDefault="00062A18" w:rsidP="006F3A08">
      <w:pPr>
        <w:numPr>
          <w:ilvl w:val="0"/>
          <w:numId w:val="7"/>
        </w:numPr>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Legea nr. 121/2014 privind eficienţa energetică;</w:t>
      </w:r>
    </w:p>
    <w:p w14:paraId="40A8C23E" w14:textId="77777777" w:rsidR="00062A18" w:rsidRPr="00141D2A" w:rsidRDefault="00062A18" w:rsidP="006F3A08">
      <w:pPr>
        <w:numPr>
          <w:ilvl w:val="0"/>
          <w:numId w:val="7"/>
        </w:numPr>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Ordinul nr. 2641/2017 privind modificarea şi completarea reglementării tehnice "Metodologie de calcul al performanţei energetice a clădirilor", aprobată prin Ordinul ministrului transporturilor, construcţiilor şi turismului nr. 157/2007;</w:t>
      </w:r>
    </w:p>
    <w:p w14:paraId="53639C89" w14:textId="77777777"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eastAsia="en-GB"/>
        </w:rPr>
      </w:pPr>
      <w:r w:rsidRPr="00141D2A">
        <w:rPr>
          <w:rFonts w:ascii="Calibri" w:eastAsia="Times New Roman" w:hAnsi="Calibri" w:cs="Times New Roman"/>
          <w:sz w:val="24"/>
          <w:szCs w:val="24"/>
          <w:lang w:eastAsia="en-GB"/>
        </w:rPr>
        <w:t xml:space="preserve">Hotărârea Guvernului nr. 1.076/2021 pentru aprobarea Planului naţional integrat în domeniul energiei şi schimbărilor climatice 2021-2030; </w:t>
      </w:r>
    </w:p>
    <w:p w14:paraId="2F7920B7" w14:textId="478D91F4"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t xml:space="preserve">Ordinul nr. 157/2007 pentru aprobarea reglementării tehnice Metodologie de calcul al performanței energetice a clădirilor; </w:t>
      </w:r>
    </w:p>
    <w:p w14:paraId="54E8EA5D" w14:textId="77777777"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0673E27B" w14:textId="1D252A10"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lastRenderedPageBreak/>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26C4435B" w14:textId="5CF94455"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t xml:space="preserve">Ordinul nr. 189 din 2013 pentru aprobarea reglementării tehnice "Normativ privind adaptarea clădirilor civile şi spaţiului urban la nevoile individuale ale persoanelor cu </w:t>
      </w:r>
      <w:r w:rsidR="009061DB" w:rsidRPr="00141D2A">
        <w:rPr>
          <w:rFonts w:ascii="Calibri" w:eastAsia="Times New Roman" w:hAnsi="Calibri" w:cs="Times New Roman"/>
          <w:sz w:val="24"/>
          <w:szCs w:val="24"/>
          <w:lang w:val="fr-FR" w:eastAsia="en-GB"/>
        </w:rPr>
        <w:t>dizabilităţi</w:t>
      </w:r>
      <w:r w:rsidRPr="00141D2A">
        <w:rPr>
          <w:rFonts w:ascii="Calibri" w:eastAsia="Times New Roman" w:hAnsi="Calibri" w:cs="Times New Roman"/>
          <w:sz w:val="24"/>
          <w:szCs w:val="24"/>
          <w:lang w:val="fr-FR" w:eastAsia="en-GB"/>
        </w:rPr>
        <w:t xml:space="preserve">, indicativ NP 051-2012 - Revizuire NP 051/2000"; </w:t>
      </w:r>
    </w:p>
    <w:p w14:paraId="5258B626" w14:textId="77777777"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3050C392" w14:textId="5A456055" w:rsidR="00062A18"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t xml:space="preserve">Ordinul nr. 2.834/2019 pentru aprobarea reglementării tehnice „Cod de proiectare seismică — Partea a III-a — Prevederi pentru evaluarea seismică a clădirilor existente, indicativ P 100-3/2019”; </w:t>
      </w:r>
    </w:p>
    <w:p w14:paraId="3470208A" w14:textId="7ECED3E8" w:rsidR="004D67D7" w:rsidRPr="00141D2A" w:rsidRDefault="00623677" w:rsidP="006F3A08">
      <w:pPr>
        <w:numPr>
          <w:ilvl w:val="0"/>
          <w:numId w:val="7"/>
        </w:numPr>
        <w:autoSpaceDE w:val="0"/>
        <w:autoSpaceDN w:val="0"/>
        <w:adjustRightInd w:val="0"/>
        <w:spacing w:before="0" w:after="0"/>
        <w:jc w:val="both"/>
        <w:rPr>
          <w:rFonts w:ascii="Calibri" w:eastAsia="Times New Roman" w:hAnsi="Calibri" w:cs="Times New Roman"/>
          <w:sz w:val="24"/>
          <w:szCs w:val="24"/>
          <w:lang w:val="en-GB" w:eastAsia="en-GB"/>
        </w:rPr>
      </w:pPr>
      <w:r w:rsidRPr="00141D2A">
        <w:rPr>
          <w:rFonts w:ascii="Calibri" w:eastAsia="Times New Roman" w:hAnsi="Calibri" w:cs="Times New Roman"/>
          <w:sz w:val="24"/>
          <w:szCs w:val="24"/>
          <w:lang w:val="en-GB" w:eastAsia="en-GB"/>
        </w:rPr>
        <w:t>Ordonanţa de urgenţă</w:t>
      </w:r>
      <w:r w:rsidR="00F60FC7" w:rsidRPr="00141D2A">
        <w:rPr>
          <w:rFonts w:ascii="Calibri" w:eastAsia="Times New Roman" w:hAnsi="Calibri" w:cs="Times New Roman"/>
          <w:sz w:val="24"/>
          <w:szCs w:val="24"/>
          <w:lang w:val="en-GB" w:eastAsia="en-GB"/>
        </w:rPr>
        <w:t xml:space="preserve"> nr. 18 din 4 martie 2009 privind creşterea performanţei energetice a blocurilor de locuinţe</w:t>
      </w:r>
      <w:r w:rsidR="00F00E47" w:rsidRPr="00141D2A">
        <w:rPr>
          <w:rFonts w:ascii="Calibri" w:eastAsia="Times New Roman" w:hAnsi="Calibri" w:cs="Times New Roman"/>
          <w:sz w:val="24"/>
          <w:szCs w:val="24"/>
          <w:lang w:val="en-GB" w:eastAsia="en-GB"/>
        </w:rPr>
        <w:t>;</w:t>
      </w:r>
    </w:p>
    <w:p w14:paraId="4F182A41" w14:textId="35181712" w:rsidR="00F60FC7" w:rsidRPr="00141D2A" w:rsidRDefault="00F60FC7" w:rsidP="006F3A08">
      <w:pPr>
        <w:numPr>
          <w:ilvl w:val="0"/>
          <w:numId w:val="7"/>
        </w:numPr>
        <w:autoSpaceDE w:val="0"/>
        <w:autoSpaceDN w:val="0"/>
        <w:adjustRightInd w:val="0"/>
        <w:spacing w:before="0" w:after="0"/>
        <w:jc w:val="both"/>
        <w:rPr>
          <w:rFonts w:ascii="Calibri" w:eastAsia="Times New Roman" w:hAnsi="Calibri" w:cs="Times New Roman"/>
          <w:sz w:val="24"/>
          <w:szCs w:val="24"/>
          <w:lang w:val="en-GB" w:eastAsia="en-GB"/>
        </w:rPr>
      </w:pPr>
      <w:r w:rsidRPr="00141D2A">
        <w:rPr>
          <w:rFonts w:ascii="Calibri" w:eastAsia="Times New Roman" w:hAnsi="Calibri" w:cs="Times New Roman"/>
          <w:sz w:val="24"/>
          <w:szCs w:val="24"/>
          <w:lang w:val="en-GB" w:eastAsia="en-GB"/>
        </w:rPr>
        <w:t>Legea nr. 196/2018 privind înfiinţarea, organizarea şi funcţionarea asociaţiilor de proprietari şi administrarea condominiilor</w:t>
      </w:r>
      <w:r w:rsidR="00F00E47" w:rsidRPr="00141D2A">
        <w:rPr>
          <w:rFonts w:ascii="Calibri" w:eastAsia="Times New Roman" w:hAnsi="Calibri" w:cs="Times New Roman"/>
          <w:sz w:val="24"/>
          <w:szCs w:val="24"/>
          <w:lang w:val="en-GB" w:eastAsia="en-GB"/>
        </w:rPr>
        <w:t>;</w:t>
      </w:r>
    </w:p>
    <w:p w14:paraId="2517E74E" w14:textId="0BD9152E" w:rsidR="004D67D7" w:rsidRPr="00141D2A" w:rsidRDefault="00062A18" w:rsidP="006F3A08">
      <w:pPr>
        <w:numPr>
          <w:ilvl w:val="0"/>
          <w:numId w:val="7"/>
        </w:numPr>
        <w:autoSpaceDE w:val="0"/>
        <w:autoSpaceDN w:val="0"/>
        <w:adjustRightInd w:val="0"/>
        <w:spacing w:before="0" w:after="0"/>
        <w:jc w:val="both"/>
        <w:rPr>
          <w:rFonts w:ascii="Calibri" w:eastAsia="Times New Roman" w:hAnsi="Calibri" w:cs="Times New Roman"/>
          <w:sz w:val="24"/>
          <w:szCs w:val="24"/>
          <w:lang w:val="fr-FR" w:eastAsia="en-GB"/>
        </w:rPr>
      </w:pPr>
      <w:r w:rsidRPr="00141D2A">
        <w:rPr>
          <w:rFonts w:ascii="Calibri" w:eastAsia="Times New Roman" w:hAnsi="Calibri" w:cs="Times New Roman"/>
          <w:sz w:val="24"/>
          <w:szCs w:val="24"/>
          <w:lang w:val="fr-FR" w:eastAsia="en-GB"/>
        </w:rPr>
        <w:t>Alte normative și reglementări tehnice în domeniu, în vigoare la momentul întocmirii documentaţiilor tehnico-economice/evaluării cererilor de finanţare</w:t>
      </w:r>
      <w:r w:rsidR="00F00E47" w:rsidRPr="00141D2A">
        <w:rPr>
          <w:rFonts w:ascii="Calibri" w:eastAsia="Times New Roman" w:hAnsi="Calibri" w:cs="Times New Roman"/>
          <w:sz w:val="24"/>
          <w:szCs w:val="24"/>
          <w:lang w:val="fr-FR" w:eastAsia="en-GB"/>
        </w:rPr>
        <w:t>;</w:t>
      </w:r>
    </w:p>
    <w:p w14:paraId="28AEAE99" w14:textId="65C2BAB1" w:rsidR="00062A18" w:rsidRPr="00141D2A" w:rsidRDefault="00062A18" w:rsidP="006F3A08">
      <w:pPr>
        <w:numPr>
          <w:ilvl w:val="0"/>
          <w:numId w:val="7"/>
        </w:numPr>
        <w:autoSpaceDE w:val="0"/>
        <w:autoSpaceDN w:val="0"/>
        <w:adjustRightInd w:val="0"/>
        <w:spacing w:before="0" w:after="0"/>
        <w:ind w:left="714" w:hanging="357"/>
        <w:jc w:val="both"/>
        <w:rPr>
          <w:rFonts w:ascii="Calibri" w:eastAsia="Times New Roman" w:hAnsi="Calibri" w:cs="Times New Roman"/>
          <w:sz w:val="24"/>
          <w:szCs w:val="24"/>
          <w:lang w:val="en-GB" w:eastAsia="en-GB"/>
        </w:rPr>
      </w:pPr>
      <w:r w:rsidRPr="00141D2A">
        <w:rPr>
          <w:rFonts w:ascii="Calibri" w:eastAsia="Times New Roman" w:hAnsi="Calibri" w:cs="Wingdings"/>
          <w:sz w:val="24"/>
          <w:szCs w:val="24"/>
          <w:lang w:val="en-GB" w:eastAsia="en-GB"/>
        </w:rPr>
        <w:t xml:space="preserve">Reglementări tehnice privind performanța energetică a clădirilor sunt listate la adresa: </w:t>
      </w:r>
      <w:hyperlink r:id="rId9" w:history="1">
        <w:r w:rsidRPr="00141D2A">
          <w:rPr>
            <w:rFonts w:ascii="Calibri" w:eastAsia="Times New Roman" w:hAnsi="Calibri" w:cs="Times New Roman"/>
            <w:sz w:val="24"/>
            <w:szCs w:val="24"/>
            <w:u w:val="single"/>
            <w:lang w:val="en-GB" w:eastAsia="en-GB"/>
          </w:rPr>
          <w:t>https://www.mdlpa.ro/pages/reglementare27</w:t>
        </w:r>
      </w:hyperlink>
      <w:r w:rsidR="007F6CA5" w:rsidRPr="00141D2A">
        <w:rPr>
          <w:rFonts w:ascii="Calibri" w:eastAsia="Times New Roman" w:hAnsi="Calibri" w:cs="Times New Roman"/>
          <w:sz w:val="24"/>
          <w:szCs w:val="24"/>
          <w:lang w:val="en-GB" w:eastAsia="en-GB"/>
        </w:rPr>
        <w:t>;</w:t>
      </w:r>
    </w:p>
    <w:p w14:paraId="7A80F821" w14:textId="55560CEC" w:rsidR="007F6CA5" w:rsidRDefault="007F6CA5" w:rsidP="006F3A08">
      <w:pPr>
        <w:pStyle w:val="ListParagraph"/>
        <w:numPr>
          <w:ilvl w:val="0"/>
          <w:numId w:val="7"/>
        </w:numPr>
        <w:spacing w:before="0" w:after="0"/>
        <w:ind w:left="714" w:hanging="357"/>
        <w:rPr>
          <w:rFonts w:ascii="Calibri" w:eastAsia="Times New Roman" w:hAnsi="Calibri" w:cs="Times New Roman"/>
          <w:sz w:val="24"/>
          <w:szCs w:val="24"/>
          <w:lang w:val="en-GB" w:eastAsia="en-GB"/>
        </w:rPr>
      </w:pPr>
      <w:r w:rsidRPr="00141D2A">
        <w:rPr>
          <w:rFonts w:ascii="Calibri" w:eastAsia="Times New Roman" w:hAnsi="Calibri" w:cs="Times New Roman"/>
          <w:sz w:val="24"/>
          <w:szCs w:val="24"/>
          <w:lang w:val="en-GB" w:eastAsia="en-GB"/>
        </w:rPr>
        <w:t>OUG nr. 57/2019 privind Codul administrativ, cu modificările și completările ulterioare</w:t>
      </w:r>
      <w:r w:rsidR="008A643A" w:rsidRPr="00141D2A">
        <w:rPr>
          <w:rFonts w:ascii="Calibri" w:eastAsia="Times New Roman" w:hAnsi="Calibri" w:cs="Times New Roman"/>
          <w:sz w:val="24"/>
          <w:szCs w:val="24"/>
          <w:lang w:val="en-GB" w:eastAsia="en-GB"/>
        </w:rPr>
        <w:t>;</w:t>
      </w:r>
    </w:p>
    <w:p w14:paraId="299FC106" w14:textId="77777777" w:rsidR="0000610C" w:rsidRPr="0000610C" w:rsidRDefault="0000610C" w:rsidP="0000610C">
      <w:pPr>
        <w:pStyle w:val="ListParagraph"/>
        <w:numPr>
          <w:ilvl w:val="0"/>
          <w:numId w:val="7"/>
        </w:numPr>
        <w:autoSpaceDE w:val="0"/>
        <w:autoSpaceDN w:val="0"/>
        <w:adjustRightInd w:val="0"/>
        <w:spacing w:before="0" w:after="0"/>
        <w:ind w:left="714" w:hanging="357"/>
        <w:jc w:val="both"/>
        <w:rPr>
          <w:rFonts w:asciiTheme="minorHAnsi" w:hAnsiTheme="minorHAnsi" w:cstheme="minorHAnsi"/>
          <w:sz w:val="24"/>
          <w:szCs w:val="24"/>
          <w:lang w:eastAsia="en-GB"/>
        </w:rPr>
      </w:pPr>
      <w:r w:rsidRPr="0000610C">
        <w:rPr>
          <w:rFonts w:asciiTheme="minorHAnsi" w:hAnsiTheme="minorHAnsi"/>
          <w:sz w:val="24"/>
          <w:szCs w:val="24"/>
        </w:rPr>
        <w:t xml:space="preserve">Ordinul 2395/2023 </w:t>
      </w:r>
      <w:r w:rsidRPr="0000610C">
        <w:rPr>
          <w:rFonts w:asciiTheme="minorHAnsi" w:hAnsiTheme="minorHAnsi"/>
          <w:bCs/>
          <w:sz w:val="24"/>
          <w:szCs w:val="24"/>
          <w:shd w:val="clear" w:color="auto" w:fill="FFFFFF"/>
        </w:rPr>
        <w:t>pentru aprobarea </w:t>
      </w:r>
      <w:hyperlink r:id="rId10" w:history="1">
        <w:r w:rsidRPr="0000610C">
          <w:rPr>
            <w:rStyle w:val="Hyperlink"/>
            <w:rFonts w:asciiTheme="minorHAnsi" w:hAnsiTheme="minorHAnsi"/>
            <w:bCs/>
            <w:color w:val="auto"/>
            <w:sz w:val="24"/>
            <w:szCs w:val="24"/>
            <w:u w:val="none"/>
            <w:bdr w:val="none" w:sz="0" w:space="0" w:color="auto" w:frame="1"/>
            <w:shd w:val="clear" w:color="auto" w:fill="FFFFFF"/>
          </w:rPr>
          <w:t>criteriilor ecologice</w:t>
        </w:r>
      </w:hyperlink>
      <w:r w:rsidRPr="0000610C">
        <w:rPr>
          <w:rFonts w:asciiTheme="minorHAnsi" w:hAnsiTheme="minorHAnsi"/>
          <w:bCs/>
          <w:sz w:val="24"/>
          <w:szCs w:val="24"/>
          <w:shd w:val="clear" w:color="auto" w:fill="FFFFFF"/>
        </w:rPr>
        <w:t> aplicabile categoriilor de produse care au impact asupra mediului pe durata întregului ciclu de viață, prevăzute în </w:t>
      </w:r>
      <w:hyperlink r:id="rId11" w:history="1">
        <w:r w:rsidRPr="0000610C">
          <w:rPr>
            <w:rStyle w:val="Hyperlink"/>
            <w:rFonts w:asciiTheme="minorHAnsi" w:hAnsiTheme="minorHAnsi"/>
            <w:bCs/>
            <w:color w:val="auto"/>
            <w:sz w:val="24"/>
            <w:szCs w:val="24"/>
            <w:u w:val="none"/>
            <w:bdr w:val="none" w:sz="0" w:space="0" w:color="auto" w:frame="1"/>
            <w:shd w:val="clear" w:color="auto" w:fill="FFFFFF"/>
          </w:rPr>
          <w:t>anexa nr. 2 la Normele metodologice</w:t>
        </w:r>
      </w:hyperlink>
      <w:r w:rsidRPr="0000610C">
        <w:rPr>
          <w:rFonts w:asciiTheme="minorHAnsi" w:hAnsiTheme="minorHAnsi"/>
          <w:bCs/>
          <w:sz w:val="24"/>
          <w:szCs w:val="24"/>
          <w:shd w:val="clear" w:color="auto" w:fill="FFFFFF"/>
        </w:rPr>
        <w:t> de aplicare a prevederilor referitoare la atribuirea contractului sectorial/acordului-cadru din </w:t>
      </w:r>
      <w:hyperlink r:id="rId12" w:history="1">
        <w:r w:rsidRPr="0000610C">
          <w:rPr>
            <w:rStyle w:val="Hyperlink"/>
            <w:rFonts w:asciiTheme="minorHAnsi" w:hAnsiTheme="minorHAnsi"/>
            <w:bCs/>
            <w:color w:val="auto"/>
            <w:sz w:val="24"/>
            <w:szCs w:val="24"/>
            <w:u w:val="none"/>
            <w:bdr w:val="none" w:sz="0" w:space="0" w:color="auto" w:frame="1"/>
            <w:shd w:val="clear" w:color="auto" w:fill="FFFFFF"/>
          </w:rPr>
          <w:t>Legea nr. 99/2016</w:t>
        </w:r>
      </w:hyperlink>
      <w:r w:rsidRPr="0000610C">
        <w:rPr>
          <w:rFonts w:asciiTheme="minorHAnsi" w:hAnsiTheme="minorHAnsi"/>
          <w:bCs/>
          <w:sz w:val="24"/>
          <w:szCs w:val="24"/>
          <w:shd w:val="clear" w:color="auto" w:fill="FFFFFF"/>
        </w:rPr>
        <w:t> privind achizițiile sectoriale, aprobate prin </w:t>
      </w:r>
      <w:hyperlink r:id="rId13" w:history="1">
        <w:r w:rsidRPr="0000610C">
          <w:rPr>
            <w:rStyle w:val="Hyperlink"/>
            <w:rFonts w:asciiTheme="minorHAnsi" w:hAnsiTheme="minorHAnsi"/>
            <w:bCs/>
            <w:color w:val="auto"/>
            <w:sz w:val="24"/>
            <w:szCs w:val="24"/>
            <w:u w:val="none"/>
            <w:bdr w:val="none" w:sz="0" w:space="0" w:color="auto" w:frame="1"/>
            <w:shd w:val="clear" w:color="auto" w:fill="FFFFFF"/>
          </w:rPr>
          <w:t>Hotărârea Guvernului nr. 394/2016</w:t>
        </w:r>
      </w:hyperlink>
      <w:r w:rsidRPr="0000610C">
        <w:rPr>
          <w:rFonts w:asciiTheme="minorHAnsi" w:hAnsiTheme="minorHAnsi"/>
          <w:bCs/>
          <w:sz w:val="24"/>
          <w:szCs w:val="24"/>
          <w:shd w:val="clear" w:color="auto" w:fill="FFFFFF"/>
        </w:rPr>
        <w:t>, respectiv în </w:t>
      </w:r>
      <w:hyperlink r:id="rId14" w:history="1">
        <w:r w:rsidRPr="0000610C">
          <w:rPr>
            <w:rStyle w:val="Hyperlink"/>
            <w:rFonts w:asciiTheme="minorHAnsi" w:hAnsiTheme="minorHAnsi"/>
            <w:bCs/>
            <w:color w:val="auto"/>
            <w:sz w:val="24"/>
            <w:szCs w:val="24"/>
            <w:u w:val="none"/>
            <w:bdr w:val="none" w:sz="0" w:space="0" w:color="auto" w:frame="1"/>
            <w:shd w:val="clear" w:color="auto" w:fill="FFFFFF"/>
          </w:rPr>
          <w:t>anexa nr. 2 la Normele metodologice</w:t>
        </w:r>
      </w:hyperlink>
      <w:r w:rsidRPr="0000610C">
        <w:rPr>
          <w:rFonts w:asciiTheme="minorHAnsi" w:hAnsiTheme="minorHAnsi"/>
          <w:bCs/>
          <w:sz w:val="24"/>
          <w:szCs w:val="24"/>
          <w:shd w:val="clear" w:color="auto" w:fill="FFFFFF"/>
        </w:rPr>
        <w:t> de aplicare a prevederilor referitoare la atribuirea contractului de achiziție publică/acordului-cadru din </w:t>
      </w:r>
      <w:hyperlink r:id="rId15" w:history="1">
        <w:r w:rsidRPr="0000610C">
          <w:rPr>
            <w:rStyle w:val="Hyperlink"/>
            <w:rFonts w:asciiTheme="minorHAnsi" w:hAnsiTheme="minorHAnsi"/>
            <w:bCs/>
            <w:color w:val="auto"/>
            <w:sz w:val="24"/>
            <w:szCs w:val="24"/>
            <w:u w:val="none"/>
            <w:bdr w:val="none" w:sz="0" w:space="0" w:color="auto" w:frame="1"/>
            <w:shd w:val="clear" w:color="auto" w:fill="FFFFFF"/>
          </w:rPr>
          <w:t>Legea nr. 98/2016</w:t>
        </w:r>
      </w:hyperlink>
      <w:r w:rsidRPr="0000610C">
        <w:rPr>
          <w:rFonts w:asciiTheme="minorHAnsi" w:hAnsiTheme="minorHAnsi"/>
          <w:bCs/>
          <w:sz w:val="24"/>
          <w:szCs w:val="24"/>
          <w:shd w:val="clear" w:color="auto" w:fill="FFFFFF"/>
        </w:rPr>
        <w:t> privind achizițiile publice, aprobate prin </w:t>
      </w:r>
      <w:hyperlink r:id="rId16" w:history="1">
        <w:r w:rsidRPr="0000610C">
          <w:rPr>
            <w:rStyle w:val="Hyperlink"/>
            <w:rFonts w:asciiTheme="minorHAnsi" w:hAnsiTheme="minorHAnsi"/>
            <w:bCs/>
            <w:color w:val="auto"/>
            <w:sz w:val="24"/>
            <w:szCs w:val="24"/>
            <w:u w:val="none"/>
            <w:bdr w:val="none" w:sz="0" w:space="0" w:color="auto" w:frame="1"/>
            <w:shd w:val="clear" w:color="auto" w:fill="FFFFFF"/>
          </w:rPr>
          <w:t>Hotărârea Guvernului nr. 395/2016</w:t>
        </w:r>
      </w:hyperlink>
      <w:r w:rsidRPr="0000610C">
        <w:rPr>
          <w:rFonts w:asciiTheme="minorHAnsi" w:hAnsiTheme="minorHAnsi"/>
          <w:sz w:val="24"/>
          <w:szCs w:val="24"/>
        </w:rPr>
        <w:t>;</w:t>
      </w:r>
    </w:p>
    <w:p w14:paraId="2ACA2FFD" w14:textId="77777777" w:rsidR="0000610C" w:rsidRPr="00141D2A" w:rsidRDefault="0000610C" w:rsidP="0000610C">
      <w:pPr>
        <w:pStyle w:val="ListParagraph"/>
        <w:spacing w:before="0" w:after="0"/>
        <w:ind w:left="714"/>
        <w:rPr>
          <w:rFonts w:ascii="Calibri" w:eastAsia="Times New Roman" w:hAnsi="Calibri" w:cs="Times New Roman"/>
          <w:sz w:val="24"/>
          <w:szCs w:val="24"/>
          <w:lang w:val="en-GB" w:eastAsia="en-GB"/>
        </w:rPr>
      </w:pPr>
    </w:p>
    <w:p w14:paraId="506CD9FB" w14:textId="77777777" w:rsidR="00062A18" w:rsidRPr="00141D2A" w:rsidRDefault="00062A18" w:rsidP="00062A18">
      <w:pPr>
        <w:spacing w:before="0" w:after="0"/>
        <w:jc w:val="both"/>
        <w:rPr>
          <w:rFonts w:asciiTheme="minorHAnsi" w:eastAsiaTheme="minorHAnsi" w:hAnsiTheme="minorHAnsi" w:cstheme="minorHAnsi"/>
          <w:b/>
          <w:sz w:val="24"/>
          <w:szCs w:val="24"/>
        </w:rPr>
      </w:pPr>
    </w:p>
    <w:p w14:paraId="7AF34713" w14:textId="77777777" w:rsidR="00062A18" w:rsidRPr="00141D2A" w:rsidRDefault="00062A18" w:rsidP="00062A18">
      <w:pPr>
        <w:spacing w:before="0" w:after="0"/>
        <w:jc w:val="both"/>
        <w:rPr>
          <w:rFonts w:ascii="Calibri" w:hAnsi="Calibri"/>
          <w:b/>
          <w:bCs/>
          <w:sz w:val="24"/>
          <w:szCs w:val="24"/>
        </w:rPr>
      </w:pPr>
      <w:r w:rsidRPr="00141D2A">
        <w:rPr>
          <w:rFonts w:ascii="Calibri" w:hAnsi="Calibri"/>
          <w:b/>
          <w:bCs/>
          <w:sz w:val="24"/>
          <w:szCs w:val="24"/>
        </w:rPr>
        <w:t>C. Documente programatice (Programe, Strategii, Planuri):</w:t>
      </w:r>
    </w:p>
    <w:p w14:paraId="61FA9C63" w14:textId="77777777"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rPr>
        <w:t>Programul Regional Sud Est  2021-2027;</w:t>
      </w:r>
    </w:p>
    <w:p w14:paraId="664E5ECD" w14:textId="77777777"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rPr>
        <w:t>Planul de Dezvoltare Regională Sud Est  2021-2027;</w:t>
      </w:r>
    </w:p>
    <w:p w14:paraId="6797BA55" w14:textId="26C2BE14"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CC5F79" w:rsidRPr="00141D2A">
        <w:rPr>
          <w:rFonts w:ascii="Calibri" w:hAnsi="Calibri"/>
          <w:sz w:val="24"/>
          <w:szCs w:val="24"/>
        </w:rPr>
        <w:t>î</w:t>
      </w:r>
      <w:r w:rsidRPr="00141D2A">
        <w:rPr>
          <w:rFonts w:ascii="Calibri" w:hAnsi="Calibri"/>
          <w:sz w:val="24"/>
          <w:szCs w:val="24"/>
        </w:rPr>
        <w:t>n Monitorul oficial al României nr. 1247bis/17.XII.2020;</w:t>
      </w:r>
    </w:p>
    <w:p w14:paraId="2F7499CB" w14:textId="0D5DC5AA" w:rsidR="00562FFE" w:rsidRPr="00141D2A" w:rsidRDefault="00562FFE" w:rsidP="006F3A08">
      <w:pPr>
        <w:numPr>
          <w:ilvl w:val="0"/>
          <w:numId w:val="4"/>
        </w:numPr>
        <w:spacing w:before="0" w:after="0"/>
        <w:ind w:left="284" w:hanging="284"/>
        <w:contextualSpacing/>
        <w:jc w:val="both"/>
        <w:rPr>
          <w:rFonts w:asciiTheme="minorHAnsi" w:hAnsiTheme="minorHAnsi" w:cstheme="minorHAnsi"/>
          <w:sz w:val="24"/>
          <w:szCs w:val="24"/>
        </w:rPr>
      </w:pPr>
      <w:r w:rsidRPr="00141D2A">
        <w:rPr>
          <w:rFonts w:asciiTheme="minorHAnsi" w:hAnsiTheme="minorHAnsi" w:cstheme="minorHAnsi"/>
          <w:sz w:val="24"/>
          <w:szCs w:val="24"/>
        </w:rPr>
        <w:lastRenderedPageBreak/>
        <w:t>Strategia Integrată de Dezvoltare Durabilă a Deltei Dunării</w:t>
      </w:r>
    </w:p>
    <w:p w14:paraId="42D4433E" w14:textId="77777777"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rPr>
        <w:t>Strategia UE pentru Regiunea Dunării;</w:t>
      </w:r>
    </w:p>
    <w:p w14:paraId="64247EBB" w14:textId="77777777"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lang w:val="en-GB" w:eastAsia="en-GB"/>
        </w:rPr>
        <w:t xml:space="preserve">Planul Național Integrat în domeniul Energiei și Schimbărilor Climatice 2021-2030; </w:t>
      </w:r>
    </w:p>
    <w:p w14:paraId="671ECAA3" w14:textId="77777777"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lang w:val="en-GB" w:eastAsia="en-GB"/>
        </w:rPr>
        <w:t xml:space="preserve">Strategia energetică a României 2020-2030, cu perspectiva anului 2050; </w:t>
      </w:r>
    </w:p>
    <w:p w14:paraId="2350AEFA" w14:textId="77777777"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lang w:eastAsia="en-GB"/>
        </w:rPr>
        <w:t xml:space="preserve">Strategia națională privind promovarea egalității de șanse și de tratament între femei și bărbați și prevenirea și combaterea violenței domestice pentru perioada 2021-2027; </w:t>
      </w:r>
    </w:p>
    <w:p w14:paraId="6955658A" w14:textId="28A6DDB7"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lang w:val="en-GB" w:eastAsia="en-GB"/>
        </w:rPr>
        <w:t xml:space="preserve">Convenția ONU privind drepturile persoanelor cu </w:t>
      </w:r>
      <w:r w:rsidR="00A556DD" w:rsidRPr="00141D2A">
        <w:rPr>
          <w:rFonts w:ascii="Calibri" w:hAnsi="Calibri"/>
          <w:sz w:val="24"/>
          <w:szCs w:val="24"/>
          <w:lang w:val="en-GB" w:eastAsia="en-GB"/>
        </w:rPr>
        <w:t>dizabilitati</w:t>
      </w:r>
      <w:r w:rsidRPr="00141D2A">
        <w:rPr>
          <w:rFonts w:ascii="Calibri" w:hAnsi="Calibri"/>
          <w:sz w:val="24"/>
          <w:szCs w:val="24"/>
          <w:lang w:val="en-GB" w:eastAsia="en-GB"/>
        </w:rPr>
        <w:t>;</w:t>
      </w:r>
    </w:p>
    <w:p w14:paraId="6498BAFB" w14:textId="59378323" w:rsidR="00623677" w:rsidRPr="00141D2A" w:rsidRDefault="00623677"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lang w:val="en-GB" w:eastAsia="en-GB"/>
        </w:rPr>
        <w:t>Carta drepturilor fundamentale a Uniunii Europene (201</w:t>
      </w:r>
      <w:r w:rsidR="00DE3345" w:rsidRPr="00141D2A">
        <w:rPr>
          <w:rFonts w:ascii="Calibri" w:hAnsi="Calibri"/>
          <w:sz w:val="24"/>
          <w:szCs w:val="24"/>
          <w:lang w:val="en-GB" w:eastAsia="en-GB"/>
        </w:rPr>
        <w:t>6</w:t>
      </w:r>
      <w:r w:rsidRPr="00141D2A">
        <w:rPr>
          <w:rFonts w:ascii="Calibri" w:hAnsi="Calibri"/>
          <w:sz w:val="24"/>
          <w:szCs w:val="24"/>
          <w:lang w:val="en-GB" w:eastAsia="en-GB"/>
        </w:rPr>
        <w:t xml:space="preserve">/C </w:t>
      </w:r>
      <w:r w:rsidR="00DE3345" w:rsidRPr="00141D2A">
        <w:rPr>
          <w:rFonts w:ascii="Calibri" w:hAnsi="Calibri"/>
          <w:sz w:val="24"/>
          <w:szCs w:val="24"/>
          <w:lang w:val="en-GB" w:eastAsia="en-GB"/>
        </w:rPr>
        <w:t>202</w:t>
      </w:r>
      <w:r w:rsidRPr="00141D2A">
        <w:rPr>
          <w:rFonts w:ascii="Calibri" w:hAnsi="Calibri"/>
          <w:sz w:val="24"/>
          <w:szCs w:val="24"/>
          <w:lang w:val="en-GB" w:eastAsia="en-GB"/>
        </w:rPr>
        <w:t>/02);</w:t>
      </w:r>
    </w:p>
    <w:p w14:paraId="0DEA38E5" w14:textId="77777777"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rPr>
        <w:t xml:space="preserve">Strategia Uniunii Europene privind egalitatea de gen 2020-2025: O Uniune a egalității; </w:t>
      </w:r>
    </w:p>
    <w:p w14:paraId="6D956B47" w14:textId="5E59A395"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rPr>
        <w:t xml:space="preserve">Strategia Uniunii Europene privind drepturile persoanelor cu </w:t>
      </w:r>
      <w:r w:rsidR="004A7669" w:rsidRPr="00141D2A">
        <w:rPr>
          <w:rFonts w:ascii="Calibri" w:eastAsia="Times New Roman" w:hAnsi="Calibri" w:cs="Times New Roman"/>
          <w:sz w:val="24"/>
          <w:szCs w:val="24"/>
          <w:lang w:val="en-GB" w:eastAsia="en-GB"/>
        </w:rPr>
        <w:t>dizabilităţi</w:t>
      </w:r>
      <w:r w:rsidRPr="00141D2A">
        <w:rPr>
          <w:rFonts w:ascii="Calibri" w:hAnsi="Calibri"/>
          <w:sz w:val="24"/>
          <w:szCs w:val="24"/>
        </w:rPr>
        <w:t xml:space="preserve"> 2021-2030: O Uniune a egalității;</w:t>
      </w:r>
    </w:p>
    <w:p w14:paraId="18416494" w14:textId="77777777" w:rsidR="00062A18" w:rsidRPr="00141D2A" w:rsidRDefault="00062A18" w:rsidP="006F3A08">
      <w:pPr>
        <w:numPr>
          <w:ilvl w:val="0"/>
          <w:numId w:val="4"/>
        </w:numPr>
        <w:spacing w:before="0" w:after="0"/>
        <w:ind w:left="284" w:hanging="284"/>
        <w:contextualSpacing/>
        <w:jc w:val="both"/>
        <w:rPr>
          <w:rFonts w:ascii="Calibri" w:hAnsi="Calibri"/>
          <w:sz w:val="24"/>
          <w:szCs w:val="24"/>
        </w:rPr>
      </w:pPr>
      <w:r w:rsidRPr="00141D2A">
        <w:rPr>
          <w:rFonts w:ascii="Calibri" w:hAnsi="Calibri"/>
          <w:sz w:val="24"/>
          <w:szCs w:val="24"/>
        </w:rPr>
        <w:t>Strategia națională pentru dezvoltarea durabilă a României 2030.</w:t>
      </w:r>
    </w:p>
    <w:p w14:paraId="1FBC36E4" w14:textId="77777777" w:rsidR="00062A18" w:rsidRPr="00141D2A" w:rsidRDefault="00062A18" w:rsidP="00062A18">
      <w:pPr>
        <w:spacing w:before="0" w:after="0"/>
        <w:jc w:val="both"/>
        <w:rPr>
          <w:rFonts w:ascii="Calibri" w:hAnsi="Calibri"/>
          <w:b/>
          <w:sz w:val="24"/>
          <w:szCs w:val="24"/>
        </w:rPr>
      </w:pPr>
    </w:p>
    <w:p w14:paraId="6F08FB61" w14:textId="6E5EF00D" w:rsidR="00297225" w:rsidRPr="00141D2A" w:rsidRDefault="00062A18" w:rsidP="008E68AA">
      <w:pPr>
        <w:spacing w:before="0" w:after="0"/>
        <w:jc w:val="both"/>
        <w:rPr>
          <w:rFonts w:ascii="Calibri" w:hAnsi="Calibri"/>
          <w:sz w:val="24"/>
          <w:szCs w:val="24"/>
        </w:rPr>
      </w:pPr>
      <w:r w:rsidRPr="00141D2A">
        <w:rPr>
          <w:rFonts w:ascii="Calibri" w:hAnsi="Calibri"/>
          <w:b/>
          <w:sz w:val="24"/>
          <w:szCs w:val="24"/>
        </w:rPr>
        <w:t>Notă!</w:t>
      </w:r>
      <w:r w:rsidRPr="00141D2A">
        <w:rPr>
          <w:rFonts w:ascii="Calibri" w:hAnsi="Calibr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42650864" w14:textId="77777777" w:rsidR="00EE5677" w:rsidRPr="00141D2A" w:rsidRDefault="00EE5677" w:rsidP="008E68AA">
      <w:pPr>
        <w:spacing w:before="0" w:after="0"/>
        <w:jc w:val="both"/>
        <w:rPr>
          <w:rFonts w:ascii="Calibri" w:hAnsi="Calibri"/>
          <w:sz w:val="24"/>
          <w:szCs w:val="24"/>
        </w:rPr>
      </w:pPr>
    </w:p>
    <w:p w14:paraId="1B38C22F" w14:textId="219BE5C5" w:rsidR="00297225" w:rsidRPr="00141D2A" w:rsidRDefault="00297225" w:rsidP="006F3A08">
      <w:pPr>
        <w:pStyle w:val="Heading1"/>
        <w:numPr>
          <w:ilvl w:val="0"/>
          <w:numId w:val="31"/>
        </w:numPr>
      </w:pPr>
      <w:bookmarkStart w:id="33" w:name="_Toc135896936"/>
      <w:r w:rsidRPr="00141D2A">
        <w:t>ASPECTE SPECIFICE APELULUI DE PROIECTE</w:t>
      </w:r>
      <w:bookmarkEnd w:id="33"/>
    </w:p>
    <w:p w14:paraId="6B7E4D74" w14:textId="02622FDF" w:rsidR="00297225" w:rsidRPr="00141D2A" w:rsidRDefault="00297225" w:rsidP="006F3A08">
      <w:pPr>
        <w:pStyle w:val="Heading2"/>
        <w:numPr>
          <w:ilvl w:val="1"/>
          <w:numId w:val="31"/>
        </w:numPr>
      </w:pPr>
      <w:bookmarkStart w:id="34" w:name="_Toc135896937"/>
      <w:r w:rsidRPr="00141D2A">
        <w:t>Tipul de apel</w:t>
      </w:r>
      <w:bookmarkEnd w:id="34"/>
    </w:p>
    <w:p w14:paraId="0C16AE66" w14:textId="26949599" w:rsidR="00024E5B" w:rsidRPr="00141D2A" w:rsidRDefault="00024E5B" w:rsidP="0010046C">
      <w:pPr>
        <w:spacing w:before="0" w:after="0"/>
        <w:jc w:val="both"/>
        <w:rPr>
          <w:rFonts w:asciiTheme="minorHAnsi" w:eastAsia="SimSun" w:hAnsiTheme="minorHAnsi" w:cstheme="minorHAnsi"/>
          <w:sz w:val="24"/>
          <w:szCs w:val="24"/>
        </w:rPr>
      </w:pPr>
      <w:r w:rsidRPr="00141D2A">
        <w:rPr>
          <w:rFonts w:asciiTheme="minorHAnsi" w:eastAsia="SimSun" w:hAnsiTheme="minorHAnsi" w:cstheme="minorHAnsi"/>
          <w:bCs/>
          <w:sz w:val="24"/>
          <w:szCs w:val="24"/>
        </w:rPr>
        <w:t xml:space="preserve">Prin prezentul Ghid se lansează apelul de </w:t>
      </w:r>
      <w:r w:rsidRPr="00141D2A">
        <w:rPr>
          <w:rFonts w:asciiTheme="minorHAnsi" w:eastAsia="SimSun" w:hAnsiTheme="minorHAnsi" w:cstheme="minorHAnsi"/>
          <w:b/>
          <w:sz w:val="24"/>
          <w:szCs w:val="24"/>
        </w:rPr>
        <w:t>tip competitiv</w:t>
      </w:r>
      <w:r w:rsidRPr="00141D2A">
        <w:rPr>
          <w:rFonts w:asciiTheme="minorHAnsi" w:hAnsiTheme="minorHAnsi" w:cstheme="minorHAnsi"/>
          <w:sz w:val="24"/>
          <w:szCs w:val="24"/>
        </w:rPr>
        <w:t xml:space="preserve"> </w:t>
      </w:r>
      <w:r w:rsidRPr="00141D2A">
        <w:rPr>
          <w:rFonts w:asciiTheme="minorHAnsi" w:hAnsiTheme="minorHAnsi" w:cstheme="minorHAnsi"/>
          <w:b/>
          <w:bCs/>
          <w:sz w:val="24"/>
          <w:szCs w:val="24"/>
        </w:rPr>
        <w:t>cu depunere la termen</w:t>
      </w:r>
      <w:r w:rsidRPr="00141D2A">
        <w:rPr>
          <w:rFonts w:asciiTheme="minorHAnsi" w:hAnsiTheme="minorHAnsi" w:cstheme="minorHAnsi"/>
          <w:sz w:val="24"/>
          <w:szCs w:val="24"/>
        </w:rPr>
        <w:t xml:space="preserve"> a cererilor de finanțare având codul PRSE/2.1/A/</w:t>
      </w:r>
      <w:r w:rsidR="00562FFE" w:rsidRPr="00141D2A">
        <w:rPr>
          <w:rFonts w:asciiTheme="minorHAnsi" w:hAnsiTheme="minorHAnsi" w:cstheme="minorHAnsi"/>
          <w:sz w:val="24"/>
          <w:szCs w:val="24"/>
        </w:rPr>
        <w:t>ITI/</w:t>
      </w:r>
      <w:r w:rsidRPr="00141D2A">
        <w:rPr>
          <w:rFonts w:asciiTheme="minorHAnsi" w:hAnsiTheme="minorHAnsi" w:cstheme="minorHAnsi"/>
          <w:sz w:val="24"/>
          <w:szCs w:val="24"/>
        </w:rPr>
        <w:t>1/202</w:t>
      </w:r>
      <w:r w:rsidR="00DE41C3" w:rsidRPr="00141D2A">
        <w:rPr>
          <w:rFonts w:asciiTheme="minorHAnsi" w:hAnsiTheme="minorHAnsi" w:cstheme="minorHAnsi"/>
          <w:sz w:val="24"/>
          <w:szCs w:val="24"/>
        </w:rPr>
        <w:t>4</w:t>
      </w:r>
      <w:r w:rsidRPr="00141D2A">
        <w:rPr>
          <w:rFonts w:asciiTheme="minorHAnsi" w:hAnsiTheme="minorHAnsi" w:cstheme="minorHAnsi"/>
          <w:sz w:val="24"/>
          <w:szCs w:val="24"/>
        </w:rPr>
        <w:t>.</w:t>
      </w:r>
    </w:p>
    <w:p w14:paraId="5D2D47BC" w14:textId="421983A2" w:rsidR="00024E5B" w:rsidRPr="00141D2A" w:rsidRDefault="00024E5B" w:rsidP="0010046C">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AM lansează apelurile de proiecte numai în sistemul informatic MySMIS2021/SMIS2021+.</w:t>
      </w:r>
    </w:p>
    <w:p w14:paraId="2D25D87B" w14:textId="77777777" w:rsidR="00024E5B" w:rsidRPr="00141D2A" w:rsidRDefault="00024E5B" w:rsidP="0010046C">
      <w:pPr>
        <w:spacing w:before="0" w:after="0"/>
        <w:jc w:val="both"/>
        <w:rPr>
          <w:rFonts w:asciiTheme="minorHAnsi" w:eastAsia="Times New Roman" w:hAnsiTheme="minorHAnsi" w:cstheme="minorHAnsi"/>
          <w:b/>
          <w:iCs/>
          <w:sz w:val="24"/>
          <w:szCs w:val="24"/>
        </w:rPr>
      </w:pPr>
      <w:bookmarkStart w:id="35" w:name="_Hlk118196303"/>
    </w:p>
    <w:bookmarkEnd w:id="35"/>
    <w:p w14:paraId="22FE21A4" w14:textId="301F2753" w:rsidR="00024E5B" w:rsidRPr="00141D2A" w:rsidRDefault="00024E5B" w:rsidP="0010046C">
      <w:pPr>
        <w:spacing w:before="0" w:after="0"/>
        <w:jc w:val="both"/>
        <w:rPr>
          <w:rFonts w:asciiTheme="minorHAnsi" w:hAnsiTheme="minorHAnsi" w:cstheme="minorHAnsi"/>
          <w:iCs/>
          <w:sz w:val="24"/>
          <w:szCs w:val="24"/>
        </w:rPr>
      </w:pPr>
      <w:r w:rsidRPr="00141D2A">
        <w:rPr>
          <w:rFonts w:asciiTheme="minorHAnsi" w:eastAsia="Times New Roman" w:hAnsiTheme="minorHAnsi" w:cstheme="minorHAnsi"/>
          <w:iCs/>
          <w:sz w:val="24"/>
          <w:szCs w:val="24"/>
        </w:rPr>
        <w:t>Cererile de finanțare</w:t>
      </w:r>
      <w:r w:rsidRPr="00141D2A">
        <w:rPr>
          <w:rFonts w:asciiTheme="minorHAnsi" w:hAnsiTheme="minorHAnsi" w:cstheme="minorHAnsi"/>
          <w:iCs/>
          <w:sz w:val="24"/>
          <w:szCs w:val="24"/>
        </w:rPr>
        <w:t xml:space="preserve"> pot fi depuse doar în perioada menționată în cadrul secțiunii </w:t>
      </w:r>
      <w:r w:rsidR="003022C0" w:rsidRPr="00141D2A">
        <w:rPr>
          <w:rFonts w:asciiTheme="minorHAnsi" w:hAnsiTheme="minorHAnsi" w:cstheme="minorHAnsi"/>
          <w:iCs/>
          <w:sz w:val="24"/>
          <w:szCs w:val="24"/>
        </w:rPr>
        <w:t>4.3</w:t>
      </w:r>
      <w:r w:rsidRPr="00141D2A">
        <w:rPr>
          <w:rFonts w:asciiTheme="minorHAnsi" w:hAnsiTheme="minorHAnsi" w:cstheme="minorHAnsi"/>
          <w:iCs/>
          <w:sz w:val="24"/>
          <w:szCs w:val="24"/>
        </w:rPr>
        <w:t xml:space="preserve"> a prezentului ghid</w:t>
      </w:r>
      <w:bookmarkStart w:id="36" w:name="_Hlk92984396"/>
      <w:r w:rsidRPr="00141D2A">
        <w:rPr>
          <w:rFonts w:asciiTheme="minorHAnsi" w:hAnsiTheme="minorHAnsi" w:cstheme="minorHAnsi"/>
          <w:iCs/>
          <w:sz w:val="24"/>
          <w:szCs w:val="24"/>
        </w:rPr>
        <w:t xml:space="preserve">, iar evaluarea acestora va avea la bază principiul </w:t>
      </w:r>
      <w:bookmarkEnd w:id="36"/>
      <w:r w:rsidRPr="00141D2A">
        <w:rPr>
          <w:rFonts w:asciiTheme="minorHAnsi" w:hAnsiTheme="minorHAnsi" w:cstheme="minorHAnsi"/>
          <w:iCs/>
          <w:sz w:val="24"/>
          <w:szCs w:val="24"/>
        </w:rPr>
        <w:t>competitivității.</w:t>
      </w:r>
    </w:p>
    <w:p w14:paraId="4CD24149" w14:textId="7A491DB4" w:rsidR="00F91CCA" w:rsidRPr="00141D2A" w:rsidRDefault="00F91CCA" w:rsidP="00F91CCA">
      <w:pPr>
        <w:spacing w:before="0" w:after="0"/>
        <w:jc w:val="both"/>
        <w:rPr>
          <w:rFonts w:asciiTheme="minorHAnsi" w:eastAsia="SimSun" w:hAnsiTheme="minorHAnsi" w:cstheme="minorHAnsi"/>
          <w:b/>
          <w:sz w:val="24"/>
          <w:szCs w:val="24"/>
        </w:rPr>
      </w:pPr>
      <w:bookmarkStart w:id="37" w:name="_Hlk92984687"/>
    </w:p>
    <w:p w14:paraId="43CA7A92" w14:textId="77777777" w:rsidR="00845C4B" w:rsidRPr="00141D2A" w:rsidRDefault="00845C4B" w:rsidP="00845C4B">
      <w:pPr>
        <w:spacing w:before="0" w:after="0"/>
        <w:jc w:val="both"/>
        <w:rPr>
          <w:rFonts w:asciiTheme="minorHAnsi" w:eastAsia="SimSun" w:hAnsiTheme="minorHAnsi" w:cstheme="minorHAnsi"/>
          <w:bCs/>
          <w:sz w:val="24"/>
          <w:szCs w:val="24"/>
        </w:rPr>
      </w:pPr>
      <w:r w:rsidRPr="00141D2A">
        <w:rPr>
          <w:rFonts w:asciiTheme="minorHAnsi" w:eastAsia="SimSun" w:hAnsiTheme="minorHAnsi" w:cstheme="minorHAnsi"/>
          <w:bCs/>
          <w:sz w:val="24"/>
          <w:szCs w:val="24"/>
        </w:rPr>
        <w:t>Un potenţial beneficiar poate depune mai multe cereri de finanţare.</w:t>
      </w:r>
    </w:p>
    <w:p w14:paraId="7FFDB9B6" w14:textId="77777777" w:rsidR="00845C4B" w:rsidRPr="00141D2A" w:rsidRDefault="00845C4B" w:rsidP="00F91CCA">
      <w:pPr>
        <w:spacing w:before="0" w:after="0"/>
        <w:jc w:val="both"/>
        <w:rPr>
          <w:rFonts w:asciiTheme="minorHAnsi" w:eastAsia="SimSun" w:hAnsiTheme="minorHAnsi" w:cstheme="minorHAnsi"/>
          <w:b/>
          <w:sz w:val="24"/>
          <w:szCs w:val="24"/>
        </w:rPr>
      </w:pPr>
    </w:p>
    <w:p w14:paraId="391F5BE5" w14:textId="40ACD383" w:rsidR="00F91CCA" w:rsidRPr="00141D2A" w:rsidRDefault="00F91CCA" w:rsidP="00F91CCA">
      <w:pPr>
        <w:spacing w:before="0" w:after="0"/>
        <w:jc w:val="both"/>
        <w:rPr>
          <w:rFonts w:asciiTheme="minorHAnsi" w:eastAsia="SimSun" w:hAnsiTheme="minorHAnsi" w:cstheme="minorHAnsi"/>
          <w:bCs/>
          <w:sz w:val="24"/>
          <w:szCs w:val="24"/>
        </w:rPr>
      </w:pPr>
      <w:r w:rsidRPr="00141D2A">
        <w:rPr>
          <w:rFonts w:asciiTheme="minorHAnsi" w:eastAsia="SimSun" w:hAnsiTheme="minorHAnsi" w:cstheme="minorHAnsi"/>
          <w:b/>
          <w:sz w:val="24"/>
          <w:szCs w:val="24"/>
        </w:rPr>
        <w:t>Notă!</w:t>
      </w:r>
      <w:r w:rsidRPr="00141D2A">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141D2A">
        <w:rPr>
          <w:rFonts w:asciiTheme="minorHAnsi" w:hAnsiTheme="minorHAnsi" w:cstheme="minorHAnsi"/>
          <w:sz w:val="24"/>
          <w:szCs w:val="24"/>
        </w:rPr>
        <w:t>AM</w:t>
      </w:r>
      <w:r w:rsidRPr="00141D2A">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0A5D5D29" w14:textId="413B2EF1" w:rsidR="00024E5B" w:rsidRPr="00141D2A" w:rsidRDefault="00F91CCA" w:rsidP="00F91CCA">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rPr>
        <w:t>Pentru informarea corectă a potențialilor solicitanți, AM va publica lunar pe site-ul programului situația proiectelor, depuse precum și gradul de acoperire al alocării financiare disponibile.</w:t>
      </w:r>
    </w:p>
    <w:p w14:paraId="4B5036A6" w14:textId="77777777" w:rsidR="00BE2EEE" w:rsidRPr="00141D2A" w:rsidRDefault="00BE2EEE" w:rsidP="00024E5B">
      <w:pPr>
        <w:autoSpaceDE w:val="0"/>
        <w:autoSpaceDN w:val="0"/>
        <w:adjustRightInd w:val="0"/>
        <w:spacing w:before="0" w:after="0"/>
        <w:jc w:val="both"/>
        <w:rPr>
          <w:rFonts w:asciiTheme="minorHAnsi" w:hAnsiTheme="minorHAnsi" w:cstheme="minorHAnsi"/>
          <w:sz w:val="24"/>
          <w:szCs w:val="24"/>
          <w:lang w:eastAsia="en-GB"/>
        </w:rPr>
      </w:pPr>
    </w:p>
    <w:p w14:paraId="74594F61" w14:textId="77777777" w:rsidR="00EE5677" w:rsidRPr="00141D2A" w:rsidRDefault="00EE5677" w:rsidP="00024E5B">
      <w:pPr>
        <w:autoSpaceDE w:val="0"/>
        <w:autoSpaceDN w:val="0"/>
        <w:adjustRightInd w:val="0"/>
        <w:spacing w:before="0" w:after="0"/>
        <w:jc w:val="both"/>
        <w:rPr>
          <w:rFonts w:asciiTheme="minorHAnsi" w:hAnsiTheme="minorHAnsi" w:cstheme="minorHAnsi"/>
          <w:sz w:val="24"/>
          <w:szCs w:val="24"/>
          <w:lang w:eastAsia="en-GB"/>
        </w:rPr>
      </w:pPr>
    </w:p>
    <w:p w14:paraId="4A994D93" w14:textId="77777777" w:rsidR="00EE5677" w:rsidRPr="00141D2A" w:rsidRDefault="00EE5677" w:rsidP="00024E5B">
      <w:pPr>
        <w:autoSpaceDE w:val="0"/>
        <w:autoSpaceDN w:val="0"/>
        <w:adjustRightInd w:val="0"/>
        <w:spacing w:before="0" w:after="0"/>
        <w:jc w:val="both"/>
        <w:rPr>
          <w:rFonts w:asciiTheme="minorHAnsi" w:hAnsiTheme="minorHAnsi" w:cstheme="minorHAnsi"/>
          <w:sz w:val="24"/>
          <w:szCs w:val="24"/>
          <w:lang w:eastAsia="en-GB"/>
        </w:rPr>
      </w:pPr>
    </w:p>
    <w:p w14:paraId="70C08C3B" w14:textId="575EB4A7" w:rsidR="00297225" w:rsidRPr="00141D2A" w:rsidRDefault="00297225" w:rsidP="006F3A08">
      <w:pPr>
        <w:pStyle w:val="Heading2"/>
        <w:numPr>
          <w:ilvl w:val="1"/>
          <w:numId w:val="31"/>
        </w:numPr>
      </w:pPr>
      <w:bookmarkStart w:id="38" w:name="_Toc135896938"/>
      <w:bookmarkEnd w:id="37"/>
      <w:r w:rsidRPr="00141D2A">
        <w:t>Forma de sprijin ( granturi; instrumente financiare; premii)</w:t>
      </w:r>
      <w:bookmarkEnd w:id="38"/>
    </w:p>
    <w:p w14:paraId="1E842712" w14:textId="77777777" w:rsidR="001228E2" w:rsidRPr="00141D2A" w:rsidRDefault="001228E2" w:rsidP="001228E2">
      <w:pPr>
        <w:spacing w:before="0" w:after="0"/>
        <w:jc w:val="both"/>
        <w:rPr>
          <w:rFonts w:asciiTheme="minorHAnsi" w:hAnsiTheme="minorHAnsi" w:cstheme="minorHAnsi"/>
          <w:sz w:val="24"/>
          <w:szCs w:val="24"/>
        </w:rPr>
      </w:pPr>
      <w:bookmarkStart w:id="39" w:name="_Hlk141173091"/>
    </w:p>
    <w:p w14:paraId="5608E06D" w14:textId="2C74F913" w:rsidR="001228E2" w:rsidRPr="00141D2A" w:rsidRDefault="001228E2" w:rsidP="001228E2">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Forma de sprijin acordat în cadrul prezentului apel de proiecte o reprezintă grantul (nerambursabil), în conformitate cu prevederile PR SE 2021-2027, a Regulamentelor (UE) 2021/1060 și (UE, Euratom) 2018/1046.</w:t>
      </w:r>
    </w:p>
    <w:bookmarkEnd w:id="39"/>
    <w:p w14:paraId="5FC52E2B" w14:textId="77777777" w:rsidR="001228E2" w:rsidRPr="00141D2A" w:rsidRDefault="001228E2" w:rsidP="001228E2"/>
    <w:p w14:paraId="1BBE5F92" w14:textId="695391BB" w:rsidR="00A86515" w:rsidRPr="00141D2A" w:rsidRDefault="00297225" w:rsidP="006F3A08">
      <w:pPr>
        <w:pStyle w:val="Heading2"/>
        <w:numPr>
          <w:ilvl w:val="1"/>
          <w:numId w:val="31"/>
        </w:numPr>
        <w:ind w:left="0" w:firstLine="0"/>
      </w:pPr>
      <w:bookmarkStart w:id="40" w:name="_Toc135896939"/>
      <w:r w:rsidRPr="00141D2A">
        <w:t>Bugetul alocat apelului de proiecte</w:t>
      </w:r>
      <w:bookmarkEnd w:id="40"/>
    </w:p>
    <w:p w14:paraId="14C53135" w14:textId="35178638" w:rsidR="00C91E2D" w:rsidRPr="00141D2A" w:rsidRDefault="00A86515" w:rsidP="00562FFE">
      <w:pPr>
        <w:jc w:val="both"/>
        <w:rPr>
          <w:rFonts w:ascii="Calibri" w:hAnsi="Calibri"/>
          <w:sz w:val="24"/>
          <w:szCs w:val="24"/>
        </w:rPr>
      </w:pPr>
      <w:r w:rsidRPr="00141D2A">
        <w:rPr>
          <w:rFonts w:asciiTheme="minorHAnsi" w:hAnsiTheme="minorHAnsi" w:cstheme="minorHAnsi"/>
          <w:b/>
          <w:bCs/>
          <w:sz w:val="24"/>
          <w:szCs w:val="24"/>
        </w:rPr>
        <w:t xml:space="preserve">Alocarea apelului de proiecte </w:t>
      </w:r>
      <w:bookmarkStart w:id="41" w:name="_Hlk129864255"/>
      <w:r w:rsidR="00562FFE" w:rsidRPr="00141D2A">
        <w:rPr>
          <w:rFonts w:asciiTheme="minorHAnsi" w:hAnsiTheme="minorHAnsi" w:cstheme="minorHAnsi"/>
          <w:sz w:val="24"/>
          <w:szCs w:val="24"/>
        </w:rPr>
        <w:t>PRSE/2.1/A/ITI/1/202</w:t>
      </w:r>
      <w:r w:rsidR="00DE41C3" w:rsidRPr="00141D2A">
        <w:rPr>
          <w:rFonts w:asciiTheme="minorHAnsi" w:hAnsiTheme="minorHAnsi" w:cstheme="minorHAnsi"/>
          <w:sz w:val="24"/>
          <w:szCs w:val="24"/>
        </w:rPr>
        <w:t>4</w:t>
      </w:r>
      <w:r w:rsidR="00562FFE" w:rsidRPr="00141D2A">
        <w:rPr>
          <w:rFonts w:asciiTheme="minorHAnsi" w:hAnsiTheme="minorHAnsi" w:cstheme="minorHAnsi"/>
          <w:sz w:val="24"/>
          <w:szCs w:val="24"/>
        </w:rPr>
        <w:t xml:space="preserve"> (FEDR+</w:t>
      </w:r>
      <w:r w:rsidR="00CB73DE">
        <w:rPr>
          <w:rFonts w:asciiTheme="minorHAnsi" w:hAnsiTheme="minorHAnsi" w:cstheme="minorHAnsi"/>
          <w:sz w:val="24"/>
          <w:szCs w:val="24"/>
        </w:rPr>
        <w:t>Buget de Stat</w:t>
      </w:r>
      <w:r w:rsidR="00562FFE" w:rsidRPr="00141D2A">
        <w:rPr>
          <w:rFonts w:asciiTheme="minorHAnsi" w:hAnsiTheme="minorHAnsi" w:cstheme="minorHAnsi"/>
          <w:sz w:val="24"/>
          <w:szCs w:val="24"/>
        </w:rPr>
        <w:t>):</w:t>
      </w:r>
      <w:r w:rsidR="00562FFE" w:rsidRPr="00141D2A">
        <w:rPr>
          <w:rFonts w:asciiTheme="minorHAnsi" w:hAnsiTheme="minorHAnsi" w:cstheme="minorHAnsi"/>
          <w:b/>
          <w:bCs/>
          <w:sz w:val="24"/>
          <w:szCs w:val="24"/>
        </w:rPr>
        <w:t xml:space="preserve"> </w:t>
      </w:r>
      <w:r w:rsidR="00C91E2D" w:rsidRPr="00141D2A">
        <w:rPr>
          <w:rFonts w:asciiTheme="minorHAnsi" w:hAnsiTheme="minorHAnsi" w:cstheme="minorHAnsi"/>
          <w:sz w:val="24"/>
          <w:szCs w:val="24"/>
        </w:rPr>
        <w:t>4.817.647 euro</w:t>
      </w:r>
      <w:r w:rsidR="00562FFE" w:rsidRPr="00141D2A">
        <w:rPr>
          <w:rFonts w:asciiTheme="minorHAnsi" w:hAnsiTheme="minorHAnsi" w:cstheme="minorHAnsi"/>
          <w:sz w:val="24"/>
          <w:szCs w:val="24"/>
        </w:rPr>
        <w:t xml:space="preserve">, din care </w:t>
      </w:r>
      <w:r w:rsidR="00C91E2D" w:rsidRPr="00141D2A">
        <w:rPr>
          <w:rFonts w:asciiTheme="minorHAnsi" w:hAnsiTheme="minorHAnsi" w:cstheme="minorHAnsi"/>
          <w:sz w:val="24"/>
          <w:szCs w:val="24"/>
        </w:rPr>
        <w:t>4.095.000</w:t>
      </w:r>
      <w:r w:rsidR="00562FFE" w:rsidRPr="00141D2A">
        <w:rPr>
          <w:rFonts w:asciiTheme="minorHAnsi" w:hAnsiTheme="minorHAnsi" w:cstheme="minorHAnsi"/>
          <w:sz w:val="24"/>
          <w:szCs w:val="24"/>
        </w:rPr>
        <w:t xml:space="preserve"> </w:t>
      </w:r>
      <w:r w:rsidR="00C91E2D" w:rsidRPr="00141D2A">
        <w:rPr>
          <w:rFonts w:ascii="Calibri" w:hAnsi="Calibri"/>
          <w:sz w:val="24"/>
          <w:szCs w:val="24"/>
        </w:rPr>
        <w:t>e</w:t>
      </w:r>
      <w:r w:rsidR="00562FFE" w:rsidRPr="00141D2A">
        <w:rPr>
          <w:rFonts w:ascii="Calibri" w:hAnsi="Calibri"/>
          <w:sz w:val="24"/>
          <w:szCs w:val="24"/>
        </w:rPr>
        <w:t>uro FEDR</w:t>
      </w:r>
    </w:p>
    <w:p w14:paraId="76A27AD4" w14:textId="77777777" w:rsidR="00F6087A" w:rsidRPr="00141D2A" w:rsidRDefault="00F6087A" w:rsidP="00F6087A">
      <w:pPr>
        <w:autoSpaceDE w:val="0"/>
        <w:autoSpaceDN w:val="0"/>
        <w:adjustRightInd w:val="0"/>
        <w:spacing w:after="0"/>
        <w:jc w:val="both"/>
        <w:rPr>
          <w:rFonts w:ascii="Calibri" w:hAnsi="Calibri"/>
          <w:sz w:val="24"/>
          <w:szCs w:val="24"/>
          <w:lang w:eastAsia="en-GB"/>
        </w:rPr>
      </w:pPr>
      <w:r w:rsidRPr="00141D2A">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5E8D9181" w14:textId="77777777" w:rsidR="00F1083B" w:rsidRPr="00141D2A" w:rsidRDefault="00F1083B" w:rsidP="00A86515">
      <w:pPr>
        <w:autoSpaceDE w:val="0"/>
        <w:autoSpaceDN w:val="0"/>
        <w:adjustRightInd w:val="0"/>
        <w:spacing w:after="0"/>
        <w:jc w:val="both"/>
        <w:rPr>
          <w:rFonts w:ascii="Calibri" w:hAnsi="Calibri"/>
          <w:sz w:val="24"/>
          <w:szCs w:val="24"/>
          <w:lang w:val="fr-FR" w:eastAsia="en-GB"/>
        </w:rPr>
      </w:pPr>
    </w:p>
    <w:p w14:paraId="2280BD10" w14:textId="45C4FA29" w:rsidR="00297225" w:rsidRPr="00141D2A" w:rsidRDefault="00297225" w:rsidP="006F3A08">
      <w:pPr>
        <w:pStyle w:val="Heading2"/>
        <w:numPr>
          <w:ilvl w:val="1"/>
          <w:numId w:val="31"/>
        </w:numPr>
        <w:ind w:left="0" w:firstLine="0"/>
      </w:pPr>
      <w:bookmarkStart w:id="42" w:name="_Toc135896940"/>
      <w:bookmarkEnd w:id="41"/>
      <w:r w:rsidRPr="00141D2A">
        <w:t>Rata de cofinanţare</w:t>
      </w:r>
      <w:bookmarkEnd w:id="42"/>
    </w:p>
    <w:p w14:paraId="346C3C81" w14:textId="77777777" w:rsidR="0059142A" w:rsidRPr="00141D2A" w:rsidRDefault="0059142A" w:rsidP="0059142A">
      <w:pPr>
        <w:autoSpaceDE w:val="0"/>
        <w:autoSpaceDN w:val="0"/>
        <w:adjustRightInd w:val="0"/>
        <w:spacing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Contributia solicitantului la finantarea investitiei este de minim 2% din valoarea totala eligibila a investitiei, respectiv din suma cheltuielilor eligibile incluse in proiect.</w:t>
      </w:r>
    </w:p>
    <w:p w14:paraId="3759E174" w14:textId="77777777" w:rsidR="0059142A" w:rsidRPr="00141D2A" w:rsidRDefault="0059142A" w:rsidP="0059142A">
      <w:pPr>
        <w:autoSpaceDE w:val="0"/>
        <w:autoSpaceDN w:val="0"/>
        <w:adjustRightInd w:val="0"/>
        <w:spacing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Solicitantul are obligatia de a asigura resursele financiare pentru acoperirea tuturor cheltuielilor aferente componentelor ce compun cererea de finantare, cheltuieli eligibile si neeligibile, in conditiile rambursarii a maxim 85% din cheltuielile eligibile din FEDR si 13% de la bugetul de stat.</w:t>
      </w:r>
    </w:p>
    <w:p w14:paraId="7B93B139" w14:textId="77777777" w:rsidR="00BC3C40" w:rsidRPr="00141D2A" w:rsidRDefault="00BC3C40" w:rsidP="00A86515"/>
    <w:p w14:paraId="7E5F26CF" w14:textId="60D746BC" w:rsidR="00297225" w:rsidRPr="00141D2A" w:rsidRDefault="00297225" w:rsidP="006F3A08">
      <w:pPr>
        <w:pStyle w:val="Heading2"/>
        <w:numPr>
          <w:ilvl w:val="1"/>
          <w:numId w:val="31"/>
        </w:numPr>
        <w:ind w:left="0" w:firstLine="0"/>
        <w:rPr>
          <w:lang w:val="fr-FR"/>
        </w:rPr>
      </w:pPr>
      <w:bookmarkStart w:id="43" w:name="_Toc135896941"/>
      <w:r w:rsidRPr="00141D2A">
        <w:t xml:space="preserve">Zona </w:t>
      </w:r>
      <w:r w:rsidR="008A0A29" w:rsidRPr="00141D2A">
        <w:rPr>
          <w:lang w:val="fr-FR"/>
        </w:rPr>
        <w:t xml:space="preserve">/ zonele geografică(e) vizată(e) de apelul de </w:t>
      </w:r>
      <w:r w:rsidR="00391176" w:rsidRPr="00141D2A">
        <w:rPr>
          <w:lang w:val="fr-FR"/>
        </w:rPr>
        <w:t>Proiecte</w:t>
      </w:r>
      <w:bookmarkEnd w:id="43"/>
    </w:p>
    <w:p w14:paraId="794EC1F0" w14:textId="77777777" w:rsidR="00562FFE" w:rsidRPr="00141D2A" w:rsidRDefault="00562FFE" w:rsidP="00562FFE">
      <w:pPr>
        <w:rPr>
          <w:rFonts w:asciiTheme="minorHAnsi" w:hAnsiTheme="minorHAnsi" w:cstheme="minorHAnsi"/>
          <w:sz w:val="24"/>
          <w:szCs w:val="24"/>
          <w:lang w:val="fr-FR"/>
        </w:rPr>
      </w:pPr>
      <w:r w:rsidRPr="00141D2A">
        <w:rPr>
          <w:rFonts w:asciiTheme="minorHAnsi" w:hAnsiTheme="minorHAnsi" w:cstheme="minorHAnsi"/>
          <w:sz w:val="24"/>
          <w:szCs w:val="24"/>
          <w:lang w:val="fr-FR"/>
        </w:rPr>
        <w:t>Zona vizată de acest apel de Proiecte este arealul aferent zonei ITI Delta Dunării.</w:t>
      </w:r>
    </w:p>
    <w:p w14:paraId="5D730A6C" w14:textId="77777777" w:rsidR="00562FFE" w:rsidRPr="00141D2A" w:rsidRDefault="00562FFE" w:rsidP="00562FFE">
      <w:pPr>
        <w:spacing w:before="0" w:after="0"/>
        <w:jc w:val="both"/>
        <w:rPr>
          <w:rFonts w:asciiTheme="minorHAnsi" w:eastAsia="SimSun" w:hAnsiTheme="minorHAnsi" w:cstheme="minorHAnsi"/>
          <w:bCs/>
          <w:sz w:val="24"/>
          <w:szCs w:val="24"/>
        </w:rPr>
      </w:pPr>
      <w:r w:rsidRPr="00141D2A">
        <w:rPr>
          <w:rFonts w:asciiTheme="minorHAnsi" w:eastAsia="SimSun" w:hAnsiTheme="minorHAnsi" w:cstheme="minorHAnsi"/>
          <w:bCs/>
          <w:sz w:val="24"/>
          <w:szCs w:val="24"/>
        </w:rPr>
        <w:t>Arealul ITI Delta Dunării este format din 38 de unități administrativ-teritoriale din cadrul Rezervației Biosfera Delta Dunării, Județul Tulcea și nordul Județului Constanța, în zonele identificate ca prioritare în cadrul Strategiei Integrate de Dezvoltare Durabilă a Deltei Dunării, după cum urmează:</w:t>
      </w:r>
    </w:p>
    <w:p w14:paraId="2163C35A" w14:textId="77777777" w:rsidR="00562FFE" w:rsidRPr="00141D2A" w:rsidRDefault="00562FFE" w:rsidP="006F3A08">
      <w:pPr>
        <w:numPr>
          <w:ilvl w:val="0"/>
          <w:numId w:val="54"/>
        </w:numPr>
        <w:spacing w:before="0" w:after="0"/>
        <w:ind w:left="357" w:hanging="357"/>
        <w:jc w:val="both"/>
        <w:rPr>
          <w:rFonts w:asciiTheme="minorHAnsi" w:eastAsia="SimSun" w:hAnsiTheme="minorHAnsi" w:cstheme="minorHAnsi"/>
          <w:bCs/>
          <w:sz w:val="24"/>
          <w:szCs w:val="24"/>
        </w:rPr>
      </w:pPr>
      <w:r w:rsidRPr="00141D2A">
        <w:rPr>
          <w:rFonts w:asciiTheme="minorHAnsi" w:eastAsia="SimSun" w:hAnsiTheme="minorHAnsi" w:cstheme="minorHAnsi"/>
          <w:bCs/>
          <w:sz w:val="24"/>
          <w:szCs w:val="24"/>
        </w:rPr>
        <w:t>„centrul Deltei, care cuprinde unităţile administrativ-teritoriale al căror teritoriu se află integral în Rezervaţia Biosferei Delta Dunării, respectiv comunele Ceatalchioi, Pardina, Chilia Veche, C.A. Rosetti, Crişan, Maliuc, Sfântu Gheorghe şi oraşul Sulina. Teritoriul acestor unități administrativ-teritoriale se află integral sau preponderent în Delta Dunării propriu-zisă, între braţele Dunării;</w:t>
      </w:r>
    </w:p>
    <w:p w14:paraId="0B4A1FAD" w14:textId="77777777" w:rsidR="00562FFE" w:rsidRPr="00141D2A" w:rsidRDefault="00562FFE" w:rsidP="006F3A08">
      <w:pPr>
        <w:numPr>
          <w:ilvl w:val="0"/>
          <w:numId w:val="54"/>
        </w:numPr>
        <w:spacing w:before="0" w:after="0"/>
        <w:ind w:left="357" w:hanging="357"/>
        <w:jc w:val="both"/>
        <w:rPr>
          <w:rFonts w:asciiTheme="minorHAnsi" w:eastAsia="SimSun" w:hAnsiTheme="minorHAnsi" w:cstheme="minorHAnsi"/>
          <w:bCs/>
          <w:sz w:val="24"/>
          <w:szCs w:val="24"/>
        </w:rPr>
      </w:pPr>
      <w:r w:rsidRPr="00141D2A">
        <w:rPr>
          <w:rFonts w:asciiTheme="minorHAnsi" w:eastAsia="SimSun" w:hAnsiTheme="minorHAnsi" w:cstheme="minorHAnsi"/>
          <w:bCs/>
          <w:sz w:val="24"/>
          <w:szCs w:val="24"/>
        </w:rPr>
        <w:t xml:space="preserve">unităţi administrativ-teritoriale aflate parţial pe teritoriul Rezervaţiei Biosferei Delta Dunării: municipiul Tulcea, oraşul Isaccea, orașul Babadag şi comunele Murighiol, Mahmudia, Beștepe, Nufăru, Somova, Niculițel, Luncavița, Grindu, Valea Nucarilor, </w:t>
      </w:r>
      <w:r w:rsidRPr="00141D2A">
        <w:rPr>
          <w:rFonts w:asciiTheme="minorHAnsi" w:eastAsia="SimSun" w:hAnsiTheme="minorHAnsi" w:cstheme="minorHAnsi"/>
          <w:bCs/>
          <w:sz w:val="24"/>
          <w:szCs w:val="24"/>
        </w:rPr>
        <w:lastRenderedPageBreak/>
        <w:t>Sarichioi, Jurilovca, Ceamurlia de Jos, Mihai Bravu, Baia (județul Tulcea) și Mihai Viteazu, Istria, Săcele și Corbu (județul Constanța);</w:t>
      </w:r>
    </w:p>
    <w:p w14:paraId="35ADEA5E" w14:textId="77777777" w:rsidR="00562FFE" w:rsidRPr="00141D2A" w:rsidRDefault="00562FFE" w:rsidP="006F3A08">
      <w:pPr>
        <w:numPr>
          <w:ilvl w:val="0"/>
          <w:numId w:val="54"/>
        </w:numPr>
        <w:spacing w:before="0" w:after="0"/>
        <w:ind w:left="357" w:hanging="357"/>
        <w:jc w:val="both"/>
        <w:rPr>
          <w:rFonts w:asciiTheme="minorHAnsi" w:eastAsia="SimSun" w:hAnsiTheme="minorHAnsi" w:cstheme="minorHAnsi"/>
          <w:bCs/>
          <w:sz w:val="24"/>
          <w:szCs w:val="24"/>
        </w:rPr>
      </w:pPr>
      <w:r w:rsidRPr="00141D2A">
        <w:rPr>
          <w:rFonts w:asciiTheme="minorHAnsi" w:eastAsia="SimSun" w:hAnsiTheme="minorHAnsi" w:cstheme="minorHAnsi"/>
          <w:bCs/>
          <w:sz w:val="24"/>
          <w:szCs w:val="24"/>
        </w:rPr>
        <w:t>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Cercheză.”-extras din Strategia Integrată de Dezvoltare Durabilă a Deltei Dunării, cap. I. Contextul elaborării Strategiei, subcapitolul I.1 Contextul.</w:t>
      </w:r>
    </w:p>
    <w:p w14:paraId="51C7BDF5" w14:textId="77777777" w:rsidR="00562FFE" w:rsidRPr="00141D2A" w:rsidRDefault="00562FFE" w:rsidP="00391176">
      <w:pPr>
        <w:rPr>
          <w:lang w:val="fr-FR"/>
        </w:rPr>
      </w:pPr>
    </w:p>
    <w:p w14:paraId="7CB57229" w14:textId="7E2FA268" w:rsidR="000972F7" w:rsidRPr="00141D2A" w:rsidRDefault="00DE10B4" w:rsidP="006F3A08">
      <w:pPr>
        <w:pStyle w:val="Heading2"/>
        <w:numPr>
          <w:ilvl w:val="1"/>
          <w:numId w:val="31"/>
        </w:numPr>
        <w:ind w:left="0" w:firstLine="0"/>
      </w:pPr>
      <w:bookmarkStart w:id="44" w:name="_Toc135896942"/>
      <w:r w:rsidRPr="00141D2A">
        <w:t>Acțiuni sprijinite în cadrul apelului</w:t>
      </w:r>
      <w:bookmarkEnd w:id="44"/>
      <w:r w:rsidRPr="00141D2A">
        <w:t xml:space="preserve"> </w:t>
      </w:r>
    </w:p>
    <w:p w14:paraId="30699B62" w14:textId="2734C809" w:rsidR="00B07052" w:rsidRPr="00141D2A" w:rsidRDefault="00F6087A" w:rsidP="00B07052">
      <w:pPr>
        <w:spacing w:before="0" w:after="0"/>
        <w:jc w:val="both"/>
        <w:rPr>
          <w:rFonts w:asciiTheme="minorHAnsi" w:hAnsiTheme="minorHAnsi" w:cstheme="minorHAnsi"/>
          <w:bCs/>
          <w:sz w:val="24"/>
          <w:szCs w:val="24"/>
        </w:rPr>
      </w:pPr>
      <w:bookmarkStart w:id="45" w:name="_Hlk109895956"/>
      <w:r w:rsidRPr="00141D2A">
        <w:rPr>
          <w:rFonts w:asciiTheme="minorHAnsi" w:hAnsiTheme="minorHAnsi" w:cstheme="minorHAnsi"/>
          <w:bCs/>
          <w:sz w:val="24"/>
          <w:szCs w:val="24"/>
        </w:rPr>
        <w:t xml:space="preserve">PR Sud-Est 2021-2027 </w:t>
      </w:r>
      <w:r w:rsidR="00B07052" w:rsidRPr="00141D2A">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5E7AD238" w14:textId="77777777" w:rsidR="00B07052" w:rsidRPr="00141D2A" w:rsidRDefault="00B07052" w:rsidP="00B07052">
      <w:pPr>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Domeniul energiei, respectiv eficiența energetică a clădirilor publice și rezidențiale, este detaliat în PNIESC 2021-2030.</w:t>
      </w:r>
      <w:r w:rsidRPr="00141D2A">
        <w:rPr>
          <w:rFonts w:asciiTheme="minorHAnsi" w:hAnsiTheme="minorHAnsi" w:cstheme="minorHAnsi"/>
          <w:b/>
          <w:sz w:val="24"/>
          <w:szCs w:val="24"/>
        </w:rPr>
        <w:t xml:space="preserve"> </w:t>
      </w:r>
      <w:r w:rsidRPr="00141D2A">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77777777" w:rsidR="00B07052" w:rsidRPr="00141D2A" w:rsidRDefault="00B07052" w:rsidP="00B07052">
      <w:pPr>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În raport cu Directiva 2012/27/UE, a fost elaborată Strategia de Renovare pe Termen Lung</w:t>
      </w:r>
      <w:r w:rsidRPr="00141D2A">
        <w:rPr>
          <w:rFonts w:asciiTheme="minorHAnsi" w:hAnsiTheme="minorHAnsi" w:cstheme="minorHAnsi"/>
          <w:b/>
          <w:sz w:val="24"/>
          <w:szCs w:val="24"/>
        </w:rPr>
        <w:t xml:space="preserve"> </w:t>
      </w:r>
      <w:r w:rsidRPr="00141D2A">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141D2A" w:rsidRDefault="00B07052" w:rsidP="00B07052">
      <w:pPr>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BE8BE45" w14:textId="7B4AC357" w:rsidR="00D13BE7" w:rsidRPr="00141D2A" w:rsidRDefault="00BD24B3" w:rsidP="00D13BE7">
      <w:pPr>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Programul</w:t>
      </w:r>
      <w:r w:rsidR="00B07052" w:rsidRPr="00141D2A">
        <w:rPr>
          <w:rFonts w:asciiTheme="minorHAnsi" w:hAnsiTheme="minorHAnsi" w:cstheme="minorHAnsi"/>
          <w:bCs/>
          <w:sz w:val="24"/>
          <w:szCs w:val="24"/>
        </w:rPr>
        <w:t xml:space="preserve"> se aliniază cadrului Strategic EU Roma pentru egalitate, incluziune</w:t>
      </w:r>
      <w:r w:rsidR="00B07052" w:rsidRPr="00141D2A">
        <w:rPr>
          <w:rFonts w:asciiTheme="minorHAnsi" w:hAnsiTheme="minorHAnsi" w:cstheme="minorHAnsi"/>
          <w:b/>
          <w:sz w:val="24"/>
          <w:szCs w:val="24"/>
        </w:rPr>
        <w:t xml:space="preserve"> </w:t>
      </w:r>
      <w:r w:rsidR="00B07052" w:rsidRPr="00141D2A">
        <w:rPr>
          <w:rFonts w:asciiTheme="minorHAnsi" w:hAnsiTheme="minorHAnsi" w:cstheme="minorHAnsi"/>
          <w:bCs/>
          <w:sz w:val="24"/>
          <w:szCs w:val="24"/>
        </w:rPr>
        <w:t>și</w:t>
      </w:r>
      <w:r w:rsidR="00B07052" w:rsidRPr="00141D2A">
        <w:rPr>
          <w:rFonts w:asciiTheme="minorHAnsi" w:hAnsiTheme="minorHAnsi" w:cstheme="minorHAnsi"/>
          <w:b/>
          <w:sz w:val="24"/>
          <w:szCs w:val="24"/>
        </w:rPr>
        <w:t xml:space="preserve"> </w:t>
      </w:r>
      <w:r w:rsidR="00B07052" w:rsidRPr="00141D2A">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bookmarkEnd w:id="45"/>
    </w:p>
    <w:p w14:paraId="559FD747" w14:textId="173A7A1B" w:rsidR="00D13BE7" w:rsidRPr="00141D2A" w:rsidRDefault="00D13BE7" w:rsidP="00D13BE7">
      <w:pPr>
        <w:spacing w:before="0" w:after="0"/>
        <w:jc w:val="both"/>
        <w:rPr>
          <w:rFonts w:asciiTheme="minorHAnsi" w:eastAsiaTheme="minorHAnsi" w:hAnsiTheme="minorHAnsi" w:cstheme="minorHAnsi"/>
          <w:bCs/>
          <w:sz w:val="24"/>
          <w:szCs w:val="24"/>
        </w:rPr>
      </w:pPr>
      <w:r w:rsidRPr="00141D2A">
        <w:rPr>
          <w:rFonts w:asciiTheme="minorHAnsi" w:eastAsia="Times New Roman" w:hAnsiTheme="minorHAnsi" w:cstheme="minorHAnsi"/>
          <w:bCs/>
          <w:sz w:val="24"/>
          <w:szCs w:val="24"/>
        </w:rPr>
        <w:t xml:space="preserve">În vederea atingerii obiectivului specific al </w:t>
      </w:r>
      <w:r w:rsidRPr="00141D2A">
        <w:rPr>
          <w:rFonts w:asciiTheme="minorHAnsi" w:eastAsiaTheme="minorHAnsi" w:hAnsiTheme="minorHAnsi" w:cstheme="minorHAnsi"/>
          <w:bCs/>
          <w:sz w:val="24"/>
          <w:szCs w:val="24"/>
        </w:rPr>
        <w:t>acestei operaţiuni vor fi sprijinite activități/acțiuni specifice realizării de investiții pentru cresterea eficientei energetice a cladirilor rezidentiale, respectiv:</w:t>
      </w:r>
    </w:p>
    <w:p w14:paraId="396B1974" w14:textId="77777777" w:rsidR="006C409D" w:rsidRPr="00141D2A" w:rsidRDefault="006C409D" w:rsidP="00D13BE7">
      <w:pPr>
        <w:spacing w:before="0" w:after="0"/>
        <w:jc w:val="both"/>
        <w:rPr>
          <w:rFonts w:asciiTheme="minorHAnsi" w:eastAsiaTheme="minorHAnsi" w:hAnsiTheme="minorHAnsi" w:cstheme="minorHAnsi"/>
          <w:bCs/>
          <w:sz w:val="24"/>
          <w:szCs w:val="24"/>
        </w:rPr>
      </w:pPr>
    </w:p>
    <w:p w14:paraId="70129FD3" w14:textId="77777777" w:rsidR="00D13BE7" w:rsidRPr="00141D2A" w:rsidRDefault="00D13BE7" w:rsidP="00D13BE7">
      <w:pPr>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lastRenderedPageBreak/>
        <w:t>a) Îmbunătățirea eficienței energetice prin:</w:t>
      </w:r>
    </w:p>
    <w:p w14:paraId="158A441C" w14:textId="050DE8B1" w:rsidR="00D13BE7" w:rsidRPr="00141D2A" w:rsidRDefault="00D13BE7" w:rsidP="006F3A08">
      <w:pPr>
        <w:numPr>
          <w:ilvl w:val="0"/>
          <w:numId w:val="14"/>
        </w:numPr>
        <w:spacing w:before="0" w:after="0"/>
        <w:contextualSpacing/>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reabilitarea termic</w:t>
      </w:r>
      <w:r w:rsidR="007A63EB" w:rsidRPr="00141D2A">
        <w:rPr>
          <w:rFonts w:asciiTheme="minorHAnsi" w:eastAsia="Times New Roman" w:hAnsiTheme="minorHAnsi" w:cstheme="minorHAnsi"/>
          <w:sz w:val="24"/>
          <w:szCs w:val="24"/>
        </w:rPr>
        <w:t>ă</w:t>
      </w:r>
      <w:r w:rsidRPr="00141D2A">
        <w:rPr>
          <w:rFonts w:asciiTheme="minorHAnsi" w:eastAsia="Times New Roman" w:hAnsiTheme="minorHAnsi" w:cstheme="minorHAnsi"/>
          <w:sz w:val="24"/>
          <w:szCs w:val="24"/>
        </w:rPr>
        <w:t xml:space="preserve"> a elementelor de construcție,</w:t>
      </w:r>
    </w:p>
    <w:p w14:paraId="7463B3B8" w14:textId="1DDC338D" w:rsidR="00D13BE7" w:rsidRPr="00141D2A" w:rsidRDefault="00D13BE7" w:rsidP="006F3A08">
      <w:pPr>
        <w:numPr>
          <w:ilvl w:val="0"/>
          <w:numId w:val="14"/>
        </w:numPr>
        <w:spacing w:before="0" w:after="0"/>
        <w:contextualSpacing/>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instalarea unor sisteme alternative de producere a energiei din surse regenerabile cu excepția biomasei (ex. panouri solare, pompe de căldură)</w:t>
      </w:r>
      <w:r w:rsidR="003A5C39" w:rsidRPr="00141D2A">
        <w:rPr>
          <w:rFonts w:asciiTheme="minorHAnsi" w:eastAsia="Times New Roman" w:hAnsiTheme="minorHAnsi" w:cstheme="minorHAnsi"/>
          <w:sz w:val="24"/>
          <w:szCs w:val="24"/>
        </w:rPr>
        <w:t>,</w:t>
      </w:r>
      <w:r w:rsidRPr="00141D2A">
        <w:rPr>
          <w:rFonts w:asciiTheme="minorHAnsi" w:eastAsia="Times New Roman" w:hAnsiTheme="minorHAnsi" w:cstheme="minorHAnsi"/>
          <w:sz w:val="24"/>
          <w:szCs w:val="24"/>
        </w:rPr>
        <w:t xml:space="preserve"> </w:t>
      </w:r>
    </w:p>
    <w:p w14:paraId="0909B050" w14:textId="0D046D3C" w:rsidR="00D13BE7" w:rsidRPr="00141D2A" w:rsidRDefault="00D13BE7" w:rsidP="006F3A08">
      <w:pPr>
        <w:numPr>
          <w:ilvl w:val="0"/>
          <w:numId w:val="14"/>
        </w:numPr>
        <w:spacing w:before="0" w:after="0"/>
        <w:contextualSpacing/>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reabilitarea si/sau modernizarea sistemelor electrice/de iluminat</w:t>
      </w:r>
      <w:r w:rsidR="003A5C39" w:rsidRPr="00141D2A">
        <w:rPr>
          <w:rFonts w:asciiTheme="minorHAnsi" w:eastAsia="Times New Roman" w:hAnsiTheme="minorHAnsi" w:cstheme="minorHAnsi"/>
          <w:sz w:val="24"/>
          <w:szCs w:val="24"/>
        </w:rPr>
        <w:t>,</w:t>
      </w:r>
    </w:p>
    <w:p w14:paraId="53BDB225" w14:textId="39AAA9EA" w:rsidR="00D13BE7" w:rsidRPr="00141D2A" w:rsidRDefault="00D13BE7" w:rsidP="006F3A08">
      <w:pPr>
        <w:numPr>
          <w:ilvl w:val="0"/>
          <w:numId w:val="14"/>
        </w:numPr>
        <w:spacing w:before="0" w:after="0"/>
        <w:contextualSpacing/>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audit energetic ex-ante/post intervenție.</w:t>
      </w:r>
    </w:p>
    <w:p w14:paraId="2F68216A" w14:textId="5CBC4118" w:rsidR="00D13BE7" w:rsidRPr="00141D2A" w:rsidRDefault="00D13BE7" w:rsidP="00D13BE7">
      <w:pPr>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 xml:space="preserve">Acest tip de </w:t>
      </w:r>
      <w:r w:rsidR="005B10A3" w:rsidRPr="00141D2A">
        <w:rPr>
          <w:rFonts w:asciiTheme="minorHAnsi" w:eastAsia="Times New Roman" w:hAnsiTheme="minorHAnsi" w:cstheme="minorHAnsi"/>
          <w:sz w:val="24"/>
          <w:szCs w:val="24"/>
        </w:rPr>
        <w:t>activitati/actiuni</w:t>
      </w:r>
      <w:r w:rsidRPr="00141D2A">
        <w:rPr>
          <w:rFonts w:asciiTheme="minorHAnsi" w:eastAsia="Times New Roman" w:hAnsiTheme="minorHAnsi" w:cstheme="minorHAnsi"/>
          <w:sz w:val="24"/>
          <w:szCs w:val="24"/>
        </w:rPr>
        <w:t xml:space="preserve"> nu pot fi finanțate ca investiții de sine stătătoare, ci vor face parte </w:t>
      </w:r>
      <w:r w:rsidR="003A5C39" w:rsidRPr="00141D2A">
        <w:rPr>
          <w:rFonts w:asciiTheme="minorHAnsi" w:eastAsia="Times New Roman" w:hAnsiTheme="minorHAnsi" w:cstheme="minorHAnsi"/>
          <w:sz w:val="24"/>
          <w:szCs w:val="24"/>
        </w:rPr>
        <w:t xml:space="preserve">               </w:t>
      </w:r>
      <w:r w:rsidRPr="00141D2A">
        <w:rPr>
          <w:rFonts w:asciiTheme="minorHAnsi" w:eastAsia="Times New Roman" w:hAnsiTheme="minorHAnsi" w:cstheme="minorHAnsi"/>
          <w:sz w:val="24"/>
          <w:szCs w:val="24"/>
        </w:rPr>
        <w:t>dintr-un proiect integrat, avand ca obiectiv principal izolația termică a i</w:t>
      </w:r>
      <w:r w:rsidR="007E688C" w:rsidRPr="00141D2A">
        <w:rPr>
          <w:rFonts w:asciiTheme="minorHAnsi" w:eastAsia="Times New Roman" w:hAnsiTheme="minorHAnsi" w:cstheme="minorHAnsi"/>
          <w:sz w:val="24"/>
          <w:szCs w:val="24"/>
        </w:rPr>
        <w:t>mobilului</w:t>
      </w:r>
      <w:r w:rsidRPr="00141D2A">
        <w:rPr>
          <w:rFonts w:asciiTheme="minorHAnsi" w:eastAsia="Times New Roman" w:hAnsiTheme="minorHAnsi" w:cstheme="minorHAnsi"/>
          <w:sz w:val="24"/>
          <w:szCs w:val="24"/>
        </w:rPr>
        <w:t>.</w:t>
      </w:r>
    </w:p>
    <w:p w14:paraId="3D1A1A46" w14:textId="77777777" w:rsidR="006C409D" w:rsidRPr="00141D2A" w:rsidRDefault="006C409D" w:rsidP="00D13BE7">
      <w:pPr>
        <w:spacing w:before="0" w:after="0"/>
        <w:jc w:val="both"/>
        <w:rPr>
          <w:rFonts w:asciiTheme="minorHAnsi" w:eastAsia="Times New Roman" w:hAnsiTheme="minorHAnsi" w:cstheme="minorHAnsi"/>
          <w:sz w:val="24"/>
          <w:szCs w:val="24"/>
        </w:rPr>
      </w:pPr>
    </w:p>
    <w:p w14:paraId="43611526" w14:textId="3C6AF804" w:rsidR="004D67D7" w:rsidRPr="00141D2A" w:rsidRDefault="00D13BE7" w:rsidP="00D13BE7">
      <w:pPr>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b) Consolidarea capacității administrative a beneficiarilor în domeniul eficien</w:t>
      </w:r>
      <w:r w:rsidR="00C10774" w:rsidRPr="00141D2A">
        <w:rPr>
          <w:rFonts w:asciiTheme="minorHAnsi" w:eastAsia="Times New Roman" w:hAnsiTheme="minorHAnsi" w:cstheme="minorHAnsi"/>
          <w:sz w:val="24"/>
          <w:szCs w:val="24"/>
        </w:rPr>
        <w:t>ț</w:t>
      </w:r>
      <w:r w:rsidRPr="00141D2A">
        <w:rPr>
          <w:rFonts w:asciiTheme="minorHAnsi" w:eastAsia="Times New Roman" w:hAnsiTheme="minorHAnsi" w:cstheme="minorHAnsi"/>
          <w:sz w:val="24"/>
          <w:szCs w:val="24"/>
        </w:rPr>
        <w:t>ei energetice, campanii de informare, educa</w:t>
      </w:r>
      <w:r w:rsidR="00C10774" w:rsidRPr="00141D2A">
        <w:rPr>
          <w:rFonts w:asciiTheme="minorHAnsi" w:eastAsia="Times New Roman" w:hAnsiTheme="minorHAnsi" w:cstheme="minorHAnsi"/>
          <w:sz w:val="24"/>
          <w:szCs w:val="24"/>
        </w:rPr>
        <w:t>ț</w:t>
      </w:r>
      <w:r w:rsidRPr="00141D2A">
        <w:rPr>
          <w:rFonts w:asciiTheme="minorHAnsi" w:eastAsia="Times New Roman" w:hAnsiTheme="minorHAnsi" w:cstheme="minorHAnsi"/>
          <w:sz w:val="24"/>
          <w:szCs w:val="24"/>
        </w:rPr>
        <w:t xml:space="preserve">ie </w:t>
      </w:r>
      <w:r w:rsidR="00C10774" w:rsidRPr="00141D2A">
        <w:rPr>
          <w:rFonts w:asciiTheme="minorHAnsi" w:eastAsia="Times New Roman" w:hAnsiTheme="minorHAnsi" w:cstheme="minorHAnsi"/>
          <w:sz w:val="24"/>
          <w:szCs w:val="24"/>
        </w:rPr>
        <w:t>ș</w:t>
      </w:r>
      <w:r w:rsidRPr="00141D2A">
        <w:rPr>
          <w:rFonts w:asciiTheme="minorHAnsi" w:eastAsia="Times New Roman" w:hAnsiTheme="minorHAnsi" w:cstheme="minorHAnsi"/>
          <w:sz w:val="24"/>
          <w:szCs w:val="24"/>
        </w:rPr>
        <w:t>i constientizare etc.</w:t>
      </w:r>
    </w:p>
    <w:p w14:paraId="635E8165" w14:textId="77777777" w:rsidR="00C10774" w:rsidRPr="00141D2A" w:rsidRDefault="00C10774" w:rsidP="00D13BE7">
      <w:pPr>
        <w:spacing w:before="0" w:after="0"/>
        <w:jc w:val="both"/>
        <w:rPr>
          <w:rFonts w:asciiTheme="minorHAnsi" w:eastAsia="Times New Roman" w:hAnsiTheme="minorHAnsi" w:cstheme="minorHAnsi"/>
          <w:sz w:val="24"/>
          <w:szCs w:val="24"/>
        </w:rPr>
      </w:pPr>
    </w:p>
    <w:p w14:paraId="25A19914" w14:textId="28767475" w:rsidR="00D13BE7" w:rsidRPr="00141D2A" w:rsidRDefault="00D13BE7" w:rsidP="00D13BE7">
      <w:pPr>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Măsuri auxiliare necesare pentru implementarea investiției de bază privind îmbunătățirea eficienței energetice:</w:t>
      </w:r>
    </w:p>
    <w:p w14:paraId="437A57ED" w14:textId="68A8BC26" w:rsidR="00D13BE7" w:rsidRPr="00141D2A" w:rsidRDefault="00D13BE7" w:rsidP="004D67D7">
      <w:pPr>
        <w:spacing w:before="0" w:after="0"/>
        <w:ind w:left="708"/>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 măsuri de consolidare/reabilitare a elementelor de constructie</w:t>
      </w:r>
      <w:r w:rsidR="00623677" w:rsidRPr="00141D2A">
        <w:rPr>
          <w:rFonts w:asciiTheme="minorHAnsi" w:eastAsia="Times New Roman" w:hAnsiTheme="minorHAnsi" w:cstheme="minorHAnsi"/>
          <w:b/>
          <w:bCs/>
          <w:sz w:val="24"/>
          <w:szCs w:val="24"/>
        </w:rPr>
        <w:t>;</w:t>
      </w:r>
    </w:p>
    <w:p w14:paraId="478BF9C3" w14:textId="0E047A19" w:rsidR="00D13BE7" w:rsidRPr="00141D2A" w:rsidRDefault="00D13BE7" w:rsidP="004D67D7">
      <w:pPr>
        <w:spacing w:before="0" w:after="0"/>
        <w:ind w:left="708"/>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 activit</w:t>
      </w:r>
      <w:r w:rsidR="00623677" w:rsidRPr="00141D2A">
        <w:rPr>
          <w:rFonts w:asciiTheme="minorHAnsi" w:eastAsia="Times New Roman" w:hAnsiTheme="minorHAnsi" w:cstheme="minorHAnsi"/>
          <w:sz w:val="24"/>
          <w:szCs w:val="24"/>
        </w:rPr>
        <w:t>ăţ</w:t>
      </w:r>
      <w:r w:rsidRPr="00141D2A">
        <w:rPr>
          <w:rFonts w:asciiTheme="minorHAnsi" w:eastAsia="Times New Roman" w:hAnsiTheme="minorHAnsi" w:cstheme="minorHAnsi"/>
          <w:sz w:val="24"/>
          <w:szCs w:val="24"/>
        </w:rPr>
        <w:t xml:space="preserve">i care contribuie la </w:t>
      </w:r>
      <w:r w:rsidR="00623677" w:rsidRPr="00141D2A">
        <w:rPr>
          <w:rFonts w:asciiTheme="minorHAnsi" w:eastAsia="Times New Roman" w:hAnsiTheme="minorHAnsi" w:cstheme="minorHAnsi"/>
          <w:sz w:val="24"/>
          <w:szCs w:val="24"/>
        </w:rPr>
        <w:t>î</w:t>
      </w:r>
      <w:r w:rsidRPr="00141D2A">
        <w:rPr>
          <w:rFonts w:asciiTheme="minorHAnsi" w:eastAsia="Times New Roman" w:hAnsiTheme="minorHAnsi" w:cstheme="minorHAnsi"/>
          <w:sz w:val="24"/>
          <w:szCs w:val="24"/>
        </w:rPr>
        <w:t>mbun</w:t>
      </w:r>
      <w:r w:rsidR="00623677" w:rsidRPr="00141D2A">
        <w:rPr>
          <w:rFonts w:asciiTheme="minorHAnsi" w:eastAsia="Times New Roman" w:hAnsiTheme="minorHAnsi" w:cstheme="minorHAnsi"/>
          <w:sz w:val="24"/>
          <w:szCs w:val="24"/>
        </w:rPr>
        <w:t>ă</w:t>
      </w:r>
      <w:r w:rsidRPr="00141D2A">
        <w:rPr>
          <w:rFonts w:asciiTheme="minorHAnsi" w:eastAsia="Times New Roman" w:hAnsiTheme="minorHAnsi" w:cstheme="minorHAnsi"/>
          <w:sz w:val="24"/>
          <w:szCs w:val="24"/>
        </w:rPr>
        <w:t>t</w:t>
      </w:r>
      <w:r w:rsidR="00623677" w:rsidRPr="00141D2A">
        <w:rPr>
          <w:rFonts w:asciiTheme="minorHAnsi" w:eastAsia="Times New Roman" w:hAnsiTheme="minorHAnsi" w:cstheme="minorHAnsi"/>
          <w:sz w:val="24"/>
          <w:szCs w:val="24"/>
        </w:rPr>
        <w:t>ăţ</w:t>
      </w:r>
      <w:r w:rsidRPr="00141D2A">
        <w:rPr>
          <w:rFonts w:asciiTheme="minorHAnsi" w:eastAsia="Times New Roman" w:hAnsiTheme="minorHAnsi" w:cstheme="minorHAnsi"/>
          <w:sz w:val="24"/>
          <w:szCs w:val="24"/>
        </w:rPr>
        <w:t>irea performan</w:t>
      </w:r>
      <w:r w:rsidR="00623677" w:rsidRPr="00141D2A">
        <w:rPr>
          <w:rFonts w:asciiTheme="minorHAnsi" w:eastAsia="Times New Roman" w:hAnsiTheme="minorHAnsi" w:cstheme="minorHAnsi"/>
          <w:sz w:val="24"/>
          <w:szCs w:val="24"/>
        </w:rPr>
        <w:t>ţ</w:t>
      </w:r>
      <w:r w:rsidRPr="00141D2A">
        <w:rPr>
          <w:rFonts w:asciiTheme="minorHAnsi" w:eastAsia="Times New Roman" w:hAnsiTheme="minorHAnsi" w:cstheme="minorHAnsi"/>
          <w:sz w:val="24"/>
          <w:szCs w:val="24"/>
        </w:rPr>
        <w:t>ei energetice</w:t>
      </w:r>
      <w:r w:rsidR="006C7E9E" w:rsidRPr="00141D2A">
        <w:rPr>
          <w:rFonts w:asciiTheme="minorHAnsi" w:eastAsia="Times New Roman" w:hAnsiTheme="minorHAnsi" w:cstheme="minorHAnsi"/>
          <w:sz w:val="24"/>
          <w:szCs w:val="24"/>
        </w:rPr>
        <w:t>;</w:t>
      </w:r>
    </w:p>
    <w:p w14:paraId="682EA653" w14:textId="2D6EC021" w:rsidR="00B07052" w:rsidRPr="00141D2A" w:rsidRDefault="00D13BE7" w:rsidP="00590EB4">
      <w:pPr>
        <w:spacing w:before="0" w:after="0"/>
        <w:ind w:left="708"/>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 orice alte activit</w:t>
      </w:r>
      <w:r w:rsidR="00623677" w:rsidRPr="00141D2A">
        <w:rPr>
          <w:rFonts w:asciiTheme="minorHAnsi" w:eastAsia="Times New Roman" w:hAnsiTheme="minorHAnsi" w:cstheme="minorHAnsi"/>
          <w:sz w:val="24"/>
          <w:szCs w:val="24"/>
        </w:rPr>
        <w:t>ăţ</w:t>
      </w:r>
      <w:r w:rsidRPr="00141D2A">
        <w:rPr>
          <w:rFonts w:asciiTheme="minorHAnsi" w:eastAsia="Times New Roman" w:hAnsiTheme="minorHAnsi" w:cstheme="minorHAnsi"/>
          <w:sz w:val="24"/>
          <w:szCs w:val="24"/>
        </w:rPr>
        <w:t xml:space="preserve">i care contribuie la realizarea obiectivelor proiectului </w:t>
      </w:r>
      <w:r w:rsidR="00623677" w:rsidRPr="00141D2A">
        <w:rPr>
          <w:rFonts w:asciiTheme="minorHAnsi" w:eastAsia="Times New Roman" w:hAnsiTheme="minorHAnsi" w:cstheme="minorHAnsi"/>
          <w:sz w:val="24"/>
          <w:szCs w:val="24"/>
        </w:rPr>
        <w:t>ş</w:t>
      </w:r>
      <w:r w:rsidRPr="00141D2A">
        <w:rPr>
          <w:rFonts w:asciiTheme="minorHAnsi" w:eastAsia="Times New Roman" w:hAnsiTheme="minorHAnsi" w:cstheme="minorHAnsi"/>
          <w:sz w:val="24"/>
          <w:szCs w:val="24"/>
        </w:rPr>
        <w:t>i/sau care includ lucr</w:t>
      </w:r>
      <w:r w:rsidR="00623677" w:rsidRPr="00141D2A">
        <w:rPr>
          <w:rFonts w:asciiTheme="minorHAnsi" w:eastAsia="Times New Roman" w:hAnsiTheme="minorHAnsi" w:cstheme="minorHAnsi"/>
          <w:sz w:val="24"/>
          <w:szCs w:val="24"/>
        </w:rPr>
        <w:t>ă</w:t>
      </w:r>
      <w:r w:rsidRPr="00141D2A">
        <w:rPr>
          <w:rFonts w:asciiTheme="minorHAnsi" w:eastAsia="Times New Roman" w:hAnsiTheme="minorHAnsi" w:cstheme="minorHAnsi"/>
          <w:sz w:val="24"/>
          <w:szCs w:val="24"/>
        </w:rPr>
        <w:t>ri de interventie aferente investi</w:t>
      </w:r>
      <w:r w:rsidR="00623677" w:rsidRPr="00141D2A">
        <w:rPr>
          <w:rFonts w:asciiTheme="minorHAnsi" w:eastAsia="Times New Roman" w:hAnsiTheme="minorHAnsi" w:cstheme="minorHAnsi"/>
          <w:sz w:val="24"/>
          <w:szCs w:val="24"/>
        </w:rPr>
        <w:t>ţ</w:t>
      </w:r>
      <w:r w:rsidRPr="00141D2A">
        <w:rPr>
          <w:rFonts w:asciiTheme="minorHAnsi" w:eastAsia="Times New Roman" w:hAnsiTheme="minorHAnsi" w:cstheme="minorHAnsi"/>
          <w:sz w:val="24"/>
          <w:szCs w:val="24"/>
        </w:rPr>
        <w:t>iei de baza (în sensul funcționalității pentru eficiența energetică, necesităților de a asigura accesibilitatea inclusiv pentru persoanele cu dizabilități, sănătatea sau siguranța clădirii).</w:t>
      </w:r>
    </w:p>
    <w:p w14:paraId="0CCD7D85" w14:textId="77777777" w:rsidR="006C409D" w:rsidRPr="00141D2A" w:rsidRDefault="006C409D" w:rsidP="00590EB4">
      <w:pPr>
        <w:spacing w:before="0" w:after="0"/>
        <w:ind w:left="708"/>
        <w:jc w:val="both"/>
        <w:rPr>
          <w:rFonts w:asciiTheme="minorHAnsi" w:eastAsia="Times New Roman" w:hAnsiTheme="minorHAnsi" w:cstheme="minorHAnsi"/>
          <w:sz w:val="24"/>
          <w:szCs w:val="24"/>
        </w:rPr>
      </w:pPr>
    </w:p>
    <w:p w14:paraId="002F2BA5" w14:textId="5C0F5C36" w:rsidR="008A0A29" w:rsidRPr="00141D2A" w:rsidRDefault="008A0A29" w:rsidP="006F3A08">
      <w:pPr>
        <w:pStyle w:val="Heading2"/>
        <w:numPr>
          <w:ilvl w:val="1"/>
          <w:numId w:val="31"/>
        </w:numPr>
        <w:ind w:left="0" w:firstLine="0"/>
      </w:pPr>
      <w:bookmarkStart w:id="46" w:name="_Toc135896943"/>
      <w:r w:rsidRPr="00141D2A">
        <w:t xml:space="preserve">Grup ţintă </w:t>
      </w:r>
      <w:r w:rsidR="00F13D4C" w:rsidRPr="00141D2A">
        <w:t>vizat de apelul de proiecte</w:t>
      </w:r>
      <w:bookmarkEnd w:id="46"/>
    </w:p>
    <w:p w14:paraId="650F7E7C" w14:textId="270154CF" w:rsidR="00590EB4" w:rsidRPr="00141D2A" w:rsidRDefault="00590EB4" w:rsidP="00E4244A">
      <w:pPr>
        <w:spacing w:before="100"/>
        <w:jc w:val="both"/>
        <w:rPr>
          <w:rFonts w:asciiTheme="minorHAnsi" w:hAnsiTheme="minorHAnsi" w:cstheme="minorHAnsi"/>
        </w:rPr>
      </w:pPr>
      <w:r w:rsidRPr="00141D2A">
        <w:rPr>
          <w:rFonts w:asciiTheme="minorHAnsi" w:eastAsia="Times New Roman" w:hAnsiTheme="minorHAnsi" w:cstheme="minorHAnsi"/>
          <w:sz w:val="24"/>
        </w:rPr>
        <w:t>Grupurile țintă includ, în funcție de sfera lor de interes, toate instituțiile publice și părțile interesate private (ONG-uri, antreprenori, etc.) care vor fi implicate sau vor folosi / beneficia de rezultatele investițiilor</w:t>
      </w:r>
      <w:r w:rsidR="00E4244A" w:rsidRPr="00141D2A">
        <w:rPr>
          <w:rFonts w:asciiTheme="minorHAnsi" w:eastAsia="Times New Roman" w:hAnsiTheme="minorHAnsi" w:cstheme="minorHAnsi"/>
          <w:sz w:val="24"/>
        </w:rPr>
        <w:t>:</w:t>
      </w:r>
      <w:r w:rsidRPr="00141D2A">
        <w:rPr>
          <w:rFonts w:asciiTheme="minorHAnsi" w:eastAsia="Times New Roman" w:hAnsiTheme="minorHAnsi" w:cstheme="minorHAnsi"/>
          <w:sz w:val="24"/>
        </w:rPr>
        <w:t> </w:t>
      </w:r>
    </w:p>
    <w:p w14:paraId="1E744E97" w14:textId="323A94C5" w:rsidR="00590EB4" w:rsidRPr="00141D2A" w:rsidRDefault="00590EB4" w:rsidP="006F3A08">
      <w:pPr>
        <w:numPr>
          <w:ilvl w:val="0"/>
          <w:numId w:val="29"/>
        </w:numPr>
        <w:spacing w:before="100" w:after="0"/>
        <w:rPr>
          <w:rFonts w:asciiTheme="minorHAnsi" w:hAnsiTheme="minorHAnsi" w:cstheme="minorHAnsi"/>
        </w:rPr>
      </w:pPr>
      <w:r w:rsidRPr="00141D2A">
        <w:rPr>
          <w:rFonts w:asciiTheme="minorHAnsi" w:eastAsia="Times New Roman" w:hAnsiTheme="minorHAnsi" w:cstheme="minorHAnsi"/>
          <w:sz w:val="24"/>
        </w:rPr>
        <w:t>Entități publice locale</w:t>
      </w:r>
      <w:r w:rsidR="00562FFE" w:rsidRPr="00141D2A">
        <w:rPr>
          <w:rFonts w:asciiTheme="minorHAnsi" w:eastAsia="Times New Roman" w:hAnsiTheme="minorHAnsi" w:cstheme="minorHAnsi"/>
          <w:sz w:val="24"/>
        </w:rPr>
        <w:t xml:space="preserve"> </w:t>
      </w:r>
      <w:r w:rsidR="00562FFE" w:rsidRPr="00141D2A">
        <w:rPr>
          <w:rFonts w:asciiTheme="minorHAnsi" w:eastAsia="SimSun" w:hAnsiTheme="minorHAnsi" w:cstheme="minorHAnsi"/>
          <w:bCs/>
          <w:sz w:val="24"/>
          <w:szCs w:val="24"/>
        </w:rPr>
        <w:t xml:space="preserve">localizate în zona ITI </w:t>
      </w:r>
      <w:r w:rsidR="00562FFE" w:rsidRPr="00141D2A">
        <w:rPr>
          <w:rFonts w:asciiTheme="minorHAnsi" w:eastAsiaTheme="minorHAnsi" w:hAnsiTheme="minorHAnsi" w:cstheme="minorHAnsi"/>
          <w:sz w:val="24"/>
          <w:szCs w:val="24"/>
        </w:rPr>
        <w:t>Delta Dunării</w:t>
      </w:r>
      <w:r w:rsidR="00562FFE" w:rsidRPr="00141D2A">
        <w:rPr>
          <w:rFonts w:asciiTheme="minorHAnsi" w:eastAsia="Times New Roman" w:hAnsiTheme="minorHAnsi" w:cstheme="minorHAnsi"/>
          <w:sz w:val="24"/>
        </w:rPr>
        <w:t>;</w:t>
      </w:r>
    </w:p>
    <w:p w14:paraId="6EF7ADC6" w14:textId="775FBD4C" w:rsidR="00590EB4" w:rsidRPr="00141D2A" w:rsidRDefault="00590EB4" w:rsidP="006F3A08">
      <w:pPr>
        <w:numPr>
          <w:ilvl w:val="0"/>
          <w:numId w:val="29"/>
        </w:numPr>
        <w:spacing w:before="100" w:after="0"/>
        <w:rPr>
          <w:rFonts w:asciiTheme="minorHAnsi" w:hAnsiTheme="minorHAnsi" w:cstheme="minorHAnsi"/>
        </w:rPr>
      </w:pPr>
      <w:r w:rsidRPr="00141D2A">
        <w:rPr>
          <w:rFonts w:asciiTheme="minorHAnsi" w:eastAsia="Times New Roman" w:hAnsiTheme="minorHAnsi" w:cstheme="minorHAnsi"/>
          <w:sz w:val="24"/>
        </w:rPr>
        <w:t>Asociații de locatari/ locatarii din blocurile de locuinte</w:t>
      </w:r>
      <w:r w:rsidR="00562FFE" w:rsidRPr="00141D2A">
        <w:rPr>
          <w:rFonts w:asciiTheme="minorHAnsi" w:eastAsia="Times New Roman" w:hAnsiTheme="minorHAnsi" w:cstheme="minorHAnsi"/>
          <w:sz w:val="24"/>
        </w:rPr>
        <w:t xml:space="preserve"> </w:t>
      </w:r>
      <w:r w:rsidR="00562FFE" w:rsidRPr="00141D2A">
        <w:rPr>
          <w:rFonts w:asciiTheme="minorHAnsi" w:eastAsia="SimSun" w:hAnsiTheme="minorHAnsi" w:cstheme="minorHAnsi"/>
          <w:bCs/>
          <w:sz w:val="24"/>
          <w:szCs w:val="24"/>
        </w:rPr>
        <w:t xml:space="preserve">localizate în zona ITI </w:t>
      </w:r>
      <w:r w:rsidR="00562FFE" w:rsidRPr="00141D2A">
        <w:rPr>
          <w:rFonts w:asciiTheme="minorHAnsi" w:eastAsiaTheme="minorHAnsi" w:hAnsiTheme="minorHAnsi" w:cstheme="minorHAnsi"/>
          <w:sz w:val="24"/>
          <w:szCs w:val="24"/>
        </w:rPr>
        <w:t>Delta Dunării</w:t>
      </w:r>
      <w:r w:rsidR="00562FFE" w:rsidRPr="00141D2A">
        <w:rPr>
          <w:rFonts w:asciiTheme="minorHAnsi" w:eastAsia="Times New Roman" w:hAnsiTheme="minorHAnsi" w:cstheme="minorHAnsi"/>
          <w:sz w:val="24"/>
        </w:rPr>
        <w:t>;</w:t>
      </w:r>
    </w:p>
    <w:p w14:paraId="2ED28A9A" w14:textId="4BE850D6" w:rsidR="00590EB4" w:rsidRPr="00141D2A" w:rsidRDefault="00590EB4" w:rsidP="006F3A08">
      <w:pPr>
        <w:numPr>
          <w:ilvl w:val="0"/>
          <w:numId w:val="29"/>
        </w:numPr>
        <w:spacing w:before="100" w:after="0"/>
        <w:rPr>
          <w:rFonts w:asciiTheme="minorHAnsi" w:hAnsiTheme="minorHAnsi" w:cstheme="minorHAnsi"/>
        </w:rPr>
      </w:pPr>
      <w:r w:rsidRPr="00141D2A">
        <w:rPr>
          <w:rFonts w:asciiTheme="minorHAnsi" w:eastAsia="Times New Roman" w:hAnsiTheme="minorHAnsi" w:cstheme="minorHAnsi"/>
          <w:sz w:val="24"/>
        </w:rPr>
        <w:t xml:space="preserve">Locuitorii din </w:t>
      </w:r>
      <w:r w:rsidR="002914BD" w:rsidRPr="00141D2A">
        <w:rPr>
          <w:rFonts w:asciiTheme="minorHAnsi" w:eastAsia="Times New Roman" w:hAnsiTheme="minorHAnsi" w:cstheme="minorHAnsi"/>
          <w:sz w:val="24"/>
        </w:rPr>
        <w:t>ITI Delta Dunării</w:t>
      </w:r>
      <w:r w:rsidRPr="00141D2A">
        <w:rPr>
          <w:rFonts w:asciiTheme="minorHAnsi" w:eastAsia="Times New Roman" w:hAnsiTheme="minorHAnsi" w:cstheme="minorHAnsi"/>
          <w:sz w:val="24"/>
        </w:rPr>
        <w:t xml:space="preserve"> - mediul urban </w:t>
      </w:r>
      <w:r w:rsidR="00ED2D83" w:rsidRPr="00141D2A">
        <w:rPr>
          <w:rFonts w:asciiTheme="minorHAnsi" w:eastAsia="Times New Roman" w:hAnsiTheme="minorHAnsi" w:cstheme="minorHAnsi"/>
          <w:sz w:val="24"/>
        </w:rPr>
        <w:t xml:space="preserve">si rural </w:t>
      </w:r>
      <w:r w:rsidRPr="00141D2A">
        <w:rPr>
          <w:rFonts w:asciiTheme="minorHAnsi" w:eastAsia="Times New Roman" w:hAnsiTheme="minorHAnsi" w:cstheme="minorHAnsi"/>
          <w:sz w:val="24"/>
        </w:rPr>
        <w:t xml:space="preserve">care locuiesc </w:t>
      </w:r>
      <w:r w:rsidR="00C10774" w:rsidRPr="00141D2A">
        <w:rPr>
          <w:rFonts w:asciiTheme="minorHAnsi" w:eastAsia="Times New Roman" w:hAnsiTheme="minorHAnsi" w:cstheme="minorHAnsi"/>
          <w:sz w:val="24"/>
        </w:rPr>
        <w:t>î</w:t>
      </w:r>
      <w:r w:rsidRPr="00141D2A">
        <w:rPr>
          <w:rFonts w:asciiTheme="minorHAnsi" w:eastAsia="Times New Roman" w:hAnsiTheme="minorHAnsi" w:cstheme="minorHAnsi"/>
          <w:sz w:val="24"/>
        </w:rPr>
        <w:t>n cl</w:t>
      </w:r>
      <w:r w:rsidR="00C10774" w:rsidRPr="00141D2A">
        <w:rPr>
          <w:rFonts w:asciiTheme="minorHAnsi" w:eastAsia="Times New Roman" w:hAnsiTheme="minorHAnsi" w:cstheme="minorHAnsi"/>
          <w:sz w:val="24"/>
        </w:rPr>
        <w:t>ă</w:t>
      </w:r>
      <w:r w:rsidRPr="00141D2A">
        <w:rPr>
          <w:rFonts w:asciiTheme="minorHAnsi" w:eastAsia="Times New Roman" w:hAnsiTheme="minorHAnsi" w:cstheme="minorHAnsi"/>
          <w:sz w:val="24"/>
        </w:rPr>
        <w:t>dirile cu func</w:t>
      </w:r>
      <w:r w:rsidR="00C10774" w:rsidRPr="00141D2A">
        <w:rPr>
          <w:rFonts w:asciiTheme="minorHAnsi" w:eastAsia="Times New Roman" w:hAnsiTheme="minorHAnsi" w:cstheme="minorHAnsi"/>
          <w:sz w:val="24"/>
        </w:rPr>
        <w:t>ț</w:t>
      </w:r>
      <w:r w:rsidRPr="00141D2A">
        <w:rPr>
          <w:rFonts w:asciiTheme="minorHAnsi" w:eastAsia="Times New Roman" w:hAnsiTheme="minorHAnsi" w:cstheme="minorHAnsi"/>
          <w:sz w:val="24"/>
        </w:rPr>
        <w:t>ie reziden</w:t>
      </w:r>
      <w:r w:rsidR="00C10774" w:rsidRPr="00141D2A">
        <w:rPr>
          <w:rFonts w:asciiTheme="minorHAnsi" w:eastAsia="Times New Roman" w:hAnsiTheme="minorHAnsi" w:cstheme="minorHAnsi"/>
          <w:sz w:val="24"/>
        </w:rPr>
        <w:t>ț</w:t>
      </w:r>
      <w:r w:rsidRPr="00141D2A">
        <w:rPr>
          <w:rFonts w:asciiTheme="minorHAnsi" w:eastAsia="Times New Roman" w:hAnsiTheme="minorHAnsi" w:cstheme="minorHAnsi"/>
          <w:sz w:val="24"/>
        </w:rPr>
        <w:t>ial</w:t>
      </w:r>
      <w:r w:rsidR="00C10774" w:rsidRPr="00141D2A">
        <w:rPr>
          <w:rFonts w:asciiTheme="minorHAnsi" w:eastAsia="Times New Roman" w:hAnsiTheme="minorHAnsi" w:cstheme="minorHAnsi"/>
          <w:sz w:val="24"/>
        </w:rPr>
        <w:t>ă</w:t>
      </w:r>
      <w:r w:rsidRPr="00141D2A">
        <w:rPr>
          <w:rFonts w:asciiTheme="minorHAnsi" w:eastAsia="Times New Roman" w:hAnsiTheme="minorHAnsi" w:cstheme="minorHAnsi"/>
          <w:sz w:val="24"/>
        </w:rPr>
        <w:t xml:space="preserve"> </w:t>
      </w:r>
      <w:r w:rsidR="00C10774" w:rsidRPr="00141D2A">
        <w:rPr>
          <w:rFonts w:asciiTheme="minorHAnsi" w:eastAsia="Times New Roman" w:hAnsiTheme="minorHAnsi" w:cstheme="minorHAnsi"/>
          <w:sz w:val="24"/>
        </w:rPr>
        <w:t>ș</w:t>
      </w:r>
      <w:r w:rsidRPr="00141D2A">
        <w:rPr>
          <w:rFonts w:asciiTheme="minorHAnsi" w:eastAsia="Times New Roman" w:hAnsiTheme="minorHAnsi" w:cstheme="minorHAnsi"/>
          <w:sz w:val="24"/>
        </w:rPr>
        <w:t>i/sau utilizeaz</w:t>
      </w:r>
      <w:r w:rsidR="00C10774" w:rsidRPr="00141D2A">
        <w:rPr>
          <w:rFonts w:asciiTheme="minorHAnsi" w:eastAsia="Times New Roman" w:hAnsiTheme="minorHAnsi" w:cstheme="minorHAnsi"/>
          <w:sz w:val="24"/>
        </w:rPr>
        <w:t>ă</w:t>
      </w:r>
      <w:r w:rsidRPr="00141D2A">
        <w:rPr>
          <w:rFonts w:asciiTheme="minorHAnsi" w:eastAsia="Times New Roman" w:hAnsiTheme="minorHAnsi" w:cstheme="minorHAnsi"/>
          <w:sz w:val="24"/>
        </w:rPr>
        <w:t xml:space="preserve"> cl</w:t>
      </w:r>
      <w:r w:rsidR="00C10774" w:rsidRPr="00141D2A">
        <w:rPr>
          <w:rFonts w:asciiTheme="minorHAnsi" w:eastAsia="Times New Roman" w:hAnsiTheme="minorHAnsi" w:cstheme="minorHAnsi"/>
          <w:sz w:val="24"/>
        </w:rPr>
        <w:t>ă</w:t>
      </w:r>
      <w:r w:rsidRPr="00141D2A">
        <w:rPr>
          <w:rFonts w:asciiTheme="minorHAnsi" w:eastAsia="Times New Roman" w:hAnsiTheme="minorHAnsi" w:cstheme="minorHAnsi"/>
          <w:sz w:val="24"/>
        </w:rPr>
        <w:t>dirile publice renovate energetic</w:t>
      </w:r>
      <w:r w:rsidR="00C10774" w:rsidRPr="00141D2A">
        <w:rPr>
          <w:rFonts w:asciiTheme="minorHAnsi" w:eastAsia="Times New Roman" w:hAnsiTheme="minorHAnsi" w:cstheme="minorHAnsi"/>
          <w:sz w:val="24"/>
        </w:rPr>
        <w:t>.</w:t>
      </w:r>
    </w:p>
    <w:p w14:paraId="330C4019" w14:textId="77777777" w:rsidR="00636445" w:rsidRPr="00141D2A" w:rsidRDefault="00636445" w:rsidP="00636445">
      <w:pPr>
        <w:pStyle w:val="Default"/>
        <w:adjustRightInd/>
        <w:jc w:val="both"/>
        <w:rPr>
          <w:rFonts w:asciiTheme="minorHAnsi" w:hAnsiTheme="minorHAnsi" w:cstheme="minorHAnsi"/>
          <w:color w:val="auto"/>
          <w:sz w:val="22"/>
          <w:szCs w:val="22"/>
          <w:highlight w:val="yellow"/>
        </w:rPr>
      </w:pPr>
    </w:p>
    <w:p w14:paraId="15B9EAC7" w14:textId="18709B8D" w:rsidR="00636445" w:rsidRPr="00141D2A" w:rsidRDefault="00636445" w:rsidP="00636445">
      <w:pPr>
        <w:pStyle w:val="Default"/>
        <w:adjustRightInd/>
        <w:jc w:val="both"/>
        <w:rPr>
          <w:rFonts w:asciiTheme="minorHAnsi" w:hAnsiTheme="minorHAnsi" w:cstheme="minorHAnsi"/>
          <w:color w:val="auto"/>
        </w:rPr>
      </w:pPr>
      <w:r w:rsidRPr="00141D2A">
        <w:rPr>
          <w:rFonts w:asciiTheme="minorHAnsi" w:hAnsiTheme="minorHAnsi" w:cstheme="minorHAnsi"/>
          <w:color w:val="auto"/>
        </w:rPr>
        <w:t xml:space="preserve">Solicitantul va menționa în secțiunea </w:t>
      </w:r>
      <w:r w:rsidRPr="00141D2A">
        <w:rPr>
          <w:rFonts w:asciiTheme="minorHAnsi" w:hAnsiTheme="minorHAnsi" w:cstheme="minorHAnsi"/>
          <w:bCs/>
          <w:color w:val="auto"/>
        </w:rPr>
        <w:t>„Grup țintă”</w:t>
      </w:r>
      <w:r w:rsidRPr="00141D2A">
        <w:rPr>
          <w:rFonts w:asciiTheme="minorHAnsi" w:hAnsiTheme="minorHAnsi" w:cstheme="minorHAnsi"/>
          <w:b/>
          <w:bCs/>
          <w:color w:val="auto"/>
        </w:rPr>
        <w:t xml:space="preserve"> </w:t>
      </w:r>
      <w:r w:rsidRPr="00141D2A">
        <w:rPr>
          <w:rFonts w:asciiTheme="minorHAnsi" w:hAnsiTheme="minorHAnsi" w:cstheme="minorHAnsi"/>
          <w:color w:val="auto"/>
        </w:rPr>
        <w:t>din Cererea de finanțare principalii beneficiari ai rezultatelor proiectului.</w:t>
      </w:r>
    </w:p>
    <w:p w14:paraId="2766C4DB" w14:textId="77777777" w:rsidR="00C10774" w:rsidRPr="00141D2A" w:rsidRDefault="00C10774" w:rsidP="00C10774">
      <w:pPr>
        <w:spacing w:before="100" w:after="0"/>
        <w:ind w:left="720"/>
        <w:rPr>
          <w:rFonts w:asciiTheme="minorHAnsi" w:hAnsiTheme="minorHAnsi" w:cstheme="minorHAnsi"/>
        </w:rPr>
      </w:pPr>
    </w:p>
    <w:p w14:paraId="441AFF23" w14:textId="28194EA6" w:rsidR="00D00F2D" w:rsidRPr="00141D2A" w:rsidRDefault="00D93F48" w:rsidP="006F3A08">
      <w:pPr>
        <w:pStyle w:val="Heading2"/>
        <w:numPr>
          <w:ilvl w:val="1"/>
          <w:numId w:val="31"/>
        </w:numPr>
        <w:ind w:left="0" w:firstLine="0"/>
      </w:pPr>
      <w:bookmarkStart w:id="47" w:name="_Toc135896944"/>
      <w:r w:rsidRPr="00141D2A">
        <w:t>Indicatori</w:t>
      </w:r>
      <w:bookmarkEnd w:id="47"/>
      <w:r w:rsidRPr="00141D2A">
        <w:t xml:space="preserve"> </w:t>
      </w:r>
      <w:r w:rsidR="00974087" w:rsidRPr="00141D2A">
        <w:t xml:space="preserve"> </w:t>
      </w:r>
    </w:p>
    <w:p w14:paraId="16B8D26F" w14:textId="31E509AE" w:rsidR="00636445" w:rsidRPr="00141D2A" w:rsidRDefault="00636445" w:rsidP="00636445">
      <w:pPr>
        <w:jc w:val="both"/>
        <w:rPr>
          <w:rFonts w:asciiTheme="minorHAnsi" w:hAnsiTheme="minorHAnsi" w:cstheme="minorHAnsi"/>
          <w:bCs/>
          <w:sz w:val="24"/>
          <w:szCs w:val="24"/>
        </w:rPr>
      </w:pPr>
      <w:bookmarkStart w:id="48" w:name="_Hlk118210228"/>
      <w:r w:rsidRPr="00141D2A">
        <w:rPr>
          <w:rFonts w:asciiTheme="minorHAnsi" w:hAnsiTheme="minorHAnsi" w:cstheme="minorHAnsi"/>
          <w:bCs/>
          <w:sz w:val="24"/>
          <w:szCs w:val="24"/>
        </w:rPr>
        <w:t xml:space="preserve">În cadrul cererii de finanțare se vor completa atât indicatorii de realizare, de rezultat, cât și indicatorii suplimentari specifici apelului de proiecte. </w:t>
      </w:r>
      <w:r w:rsidRPr="00141D2A">
        <w:rPr>
          <w:rFonts w:asciiTheme="minorHAnsi" w:hAnsiTheme="minorHAnsi" w:cstheme="minorHAnsi"/>
          <w:sz w:val="24"/>
          <w:szCs w:val="24"/>
          <w:lang w:eastAsia="ro-RO"/>
        </w:rPr>
        <w:t xml:space="preserve">Indicatorii reprezintă instrumente de măsurare a efectelor/ realizărilor/ rezultatelor intervențiilor. </w:t>
      </w:r>
      <w:r w:rsidRPr="00141D2A">
        <w:rPr>
          <w:rFonts w:asciiTheme="minorHAnsi" w:hAnsiTheme="minorHAnsi" w:cstheme="minorHAnsi"/>
          <w:bCs/>
          <w:sz w:val="24"/>
          <w:szCs w:val="24"/>
        </w:rPr>
        <w:t xml:space="preserve"> </w:t>
      </w:r>
      <w:r w:rsidRPr="00141D2A">
        <w:rPr>
          <w:rFonts w:asciiTheme="minorHAnsi" w:hAnsiTheme="minorHAnsi" w:cstheme="minorHAnsi"/>
          <w:sz w:val="24"/>
          <w:szCs w:val="24"/>
          <w:lang w:eastAsia="ro-RO"/>
        </w:rPr>
        <w:t xml:space="preserve">În cadrul prezentelor apeluri, solicitantul va stabili valori pentru indicatorii detaliați în subcapitolele </w:t>
      </w:r>
      <w:bookmarkStart w:id="49" w:name="_Hlk141174605"/>
      <w:r w:rsidR="00DE430F" w:rsidRPr="00141D2A">
        <w:rPr>
          <w:rFonts w:asciiTheme="minorHAnsi" w:hAnsiTheme="minorHAnsi" w:cstheme="minorHAnsi"/>
          <w:sz w:val="24"/>
          <w:szCs w:val="24"/>
          <w:lang w:eastAsia="ro-RO"/>
        </w:rPr>
        <w:t>3.8.1. – 3.8.3.</w:t>
      </w:r>
      <w:bookmarkEnd w:id="49"/>
    </w:p>
    <w:p w14:paraId="4B6DA8CA" w14:textId="77777777" w:rsidR="00636445" w:rsidRPr="00141D2A" w:rsidRDefault="00636445" w:rsidP="00636445">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lastRenderedPageBreak/>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6E8F7573" w14:textId="77777777" w:rsidR="00636445" w:rsidRPr="00141D2A" w:rsidRDefault="00636445" w:rsidP="008E68AA">
      <w:pPr>
        <w:spacing w:before="0" w:after="0"/>
        <w:jc w:val="both"/>
        <w:rPr>
          <w:rFonts w:asciiTheme="minorHAnsi" w:hAnsiTheme="minorHAnsi" w:cstheme="minorHAnsi"/>
          <w:bCs/>
          <w:sz w:val="24"/>
          <w:szCs w:val="24"/>
        </w:rPr>
      </w:pPr>
    </w:p>
    <w:p w14:paraId="4691475A" w14:textId="33255812" w:rsidR="005C29D1" w:rsidRPr="00141D2A" w:rsidRDefault="00F13D4C" w:rsidP="006F3A08">
      <w:pPr>
        <w:pStyle w:val="Heading3"/>
        <w:numPr>
          <w:ilvl w:val="2"/>
          <w:numId w:val="31"/>
        </w:numPr>
        <w:rPr>
          <w:i w:val="0"/>
        </w:rPr>
      </w:pPr>
      <w:bookmarkStart w:id="50" w:name="_Toc135896945"/>
      <w:bookmarkStart w:id="51" w:name="_Hlk99961469"/>
      <w:r w:rsidRPr="00141D2A">
        <w:rPr>
          <w:i w:val="0"/>
        </w:rPr>
        <w:t>Indicatori de realizare</w:t>
      </w:r>
      <w:bookmarkEnd w:id="50"/>
      <w:r w:rsidRPr="00141D2A">
        <w:rPr>
          <w:i w:val="0"/>
        </w:rPr>
        <w:t xml:space="preserve"> </w:t>
      </w:r>
    </w:p>
    <w:p w14:paraId="5A5F9221" w14:textId="7E34E11B" w:rsidR="00391176" w:rsidRPr="00141D2A" w:rsidRDefault="00637B2E" w:rsidP="006A7104">
      <w:pPr>
        <w:pStyle w:val="5Normal"/>
        <w:rPr>
          <w:rFonts w:asciiTheme="minorHAnsi" w:hAnsiTheme="minorHAnsi"/>
          <w:b/>
          <w:bCs/>
          <w:sz w:val="24"/>
        </w:rPr>
      </w:pPr>
      <w:bookmarkStart w:id="52" w:name="_Hlk99961586"/>
      <w:r w:rsidRPr="00141D2A">
        <w:rPr>
          <w:rFonts w:asciiTheme="minorHAnsi" w:hAnsiTheme="minorHAnsi"/>
          <w:sz w:val="24"/>
        </w:rPr>
        <w:tab/>
      </w:r>
      <w:r w:rsidR="00391176" w:rsidRPr="00141D2A">
        <w:rPr>
          <w:rFonts w:asciiTheme="minorHAnsi" w:hAnsiTheme="minorHAnsi"/>
          <w:b/>
          <w:bCs/>
          <w:sz w:val="24"/>
        </w:rPr>
        <w:t>RCO 18 - Locuințe cu performanțe energetice îmbunătățite (locuin</w:t>
      </w:r>
      <w:r w:rsidR="00391176" w:rsidRPr="00141D2A">
        <w:rPr>
          <w:rFonts w:asciiTheme="minorHAnsi" w:hAnsiTheme="minorHAnsi" w:cs="Times New Roman"/>
          <w:b/>
          <w:bCs/>
          <w:sz w:val="24"/>
        </w:rPr>
        <w:t>ţ</w:t>
      </w:r>
      <w:r w:rsidR="00391176" w:rsidRPr="00141D2A">
        <w:rPr>
          <w:rFonts w:asciiTheme="minorHAnsi" w:hAnsiTheme="minorHAnsi"/>
          <w:b/>
          <w:bCs/>
          <w:sz w:val="24"/>
        </w:rPr>
        <w:t>e)</w:t>
      </w:r>
    </w:p>
    <w:p w14:paraId="21326A9F" w14:textId="77777777" w:rsidR="003A179C" w:rsidRPr="00141D2A" w:rsidRDefault="003A179C" w:rsidP="003A179C">
      <w:pPr>
        <w:spacing w:before="0" w:after="160"/>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 xml:space="preserve">Numărul de locuințe cu performanțe energetice îmbunătățite datorită sprijinului financiar oferit. </w:t>
      </w:r>
    </w:p>
    <w:p w14:paraId="278CCA89" w14:textId="71D8B205" w:rsidR="003A179C" w:rsidRPr="00141D2A" w:rsidRDefault="003A179C" w:rsidP="003A179C">
      <w:pPr>
        <w:spacing w:before="0" w:after="160"/>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 xml:space="preserve">Performanța energetică îmbunătățită trebuie înțeleasă în termeni de îmbunătățire a clasificării energetice a locuinței cu cel puțin o clasă energetică și trebuie documentată pe baza Certificatelor de performanță energetică (CPE). </w:t>
      </w:r>
    </w:p>
    <w:p w14:paraId="2C742A9E" w14:textId="13D9E7BA" w:rsidR="003A179C" w:rsidRPr="00141D2A" w:rsidRDefault="003A179C" w:rsidP="003A179C">
      <w:pPr>
        <w:pStyle w:val="5Normal"/>
        <w:rPr>
          <w:rFonts w:asciiTheme="minorHAnsi" w:hAnsiTheme="minorHAnsi" w:cstheme="minorHAnsi"/>
          <w:sz w:val="24"/>
        </w:rPr>
      </w:pPr>
      <w:r w:rsidRPr="00141D2A">
        <w:rPr>
          <w:rFonts w:asciiTheme="minorHAnsi" w:eastAsiaTheme="minorHAnsi" w:hAnsiTheme="minorHAnsi" w:cstheme="minorHAnsi"/>
          <w:spacing w:val="0"/>
          <w:sz w:val="24"/>
        </w:rPr>
        <w:t>Clasificarea energetică luată în considerare urmează definiția din Certificatul de performanță energetică (CPE) de la nivel național, în conformitate cu Directiva 2010/31 / UE. O locuință este definită ca „o cameră sau o suită de camere dintr-o clădire permanentă sau o parte separată structural dintr-o clădire care este concepută pentru a fi găzduită o gospodărie privată pe tot parcursul anului” (c</w:t>
      </w:r>
      <w:r w:rsidR="00BD24B3" w:rsidRPr="00141D2A">
        <w:rPr>
          <w:rFonts w:asciiTheme="minorHAnsi" w:eastAsiaTheme="minorHAnsi" w:hAnsiTheme="minorHAnsi" w:cstheme="minorHAnsi"/>
          <w:spacing w:val="0"/>
          <w:sz w:val="24"/>
        </w:rPr>
        <w:t>onform</w:t>
      </w:r>
      <w:r w:rsidRPr="00141D2A">
        <w:rPr>
          <w:rFonts w:asciiTheme="minorHAnsi" w:eastAsiaTheme="minorHAnsi" w:hAnsiTheme="minorHAnsi" w:cstheme="minorHAnsi"/>
          <w:spacing w:val="0"/>
          <w:sz w:val="24"/>
        </w:rPr>
        <w:t xml:space="preserve"> EuroSTAT). Indicatorul acoperă și locuințele sociale.</w:t>
      </w:r>
    </w:p>
    <w:bookmarkEnd w:id="52"/>
    <w:p w14:paraId="4B0D0D7D" w14:textId="77777777" w:rsidR="00B07052" w:rsidRPr="00141D2A" w:rsidRDefault="00B07052" w:rsidP="008E68AA">
      <w:pPr>
        <w:tabs>
          <w:tab w:val="left" w:pos="180"/>
          <w:tab w:val="left" w:pos="720"/>
        </w:tabs>
        <w:spacing w:before="0" w:after="0"/>
        <w:jc w:val="both"/>
        <w:rPr>
          <w:rFonts w:asciiTheme="minorHAnsi" w:hAnsiTheme="minorHAnsi" w:cstheme="minorHAnsi"/>
          <w:b/>
          <w:bCs/>
          <w:sz w:val="24"/>
          <w:szCs w:val="24"/>
          <w:lang w:eastAsia="ja-JP"/>
        </w:rPr>
      </w:pPr>
    </w:p>
    <w:p w14:paraId="6C6D67C9" w14:textId="77777777" w:rsidR="00E4335F" w:rsidRPr="00141D2A" w:rsidRDefault="00E4335F" w:rsidP="00E4335F">
      <w:pPr>
        <w:spacing w:before="0" w:after="0"/>
        <w:jc w:val="both"/>
        <w:rPr>
          <w:rFonts w:asciiTheme="minorHAnsi" w:eastAsia="Times New Roman" w:hAnsiTheme="minorHAnsi" w:cstheme="minorHAnsi"/>
          <w:b/>
          <w:sz w:val="24"/>
          <w:szCs w:val="24"/>
        </w:rPr>
      </w:pPr>
      <w:r w:rsidRPr="00141D2A">
        <w:rPr>
          <w:rFonts w:asciiTheme="minorHAnsi" w:eastAsia="Times New Roman" w:hAnsiTheme="minorHAnsi" w:cstheme="minorHAnsi"/>
          <w:b/>
          <w:sz w:val="24"/>
          <w:szCs w:val="24"/>
        </w:rPr>
        <w:t>RCO 74 – Populația vizată de proiecte derulate in cadrul strategiilor de dezvoltare teritorială integrată (persoane)</w:t>
      </w:r>
    </w:p>
    <w:p w14:paraId="3C337EAF" w14:textId="77777777" w:rsidR="00E4335F" w:rsidRPr="00141D2A" w:rsidRDefault="00E4335F" w:rsidP="00E4335F">
      <w:pPr>
        <w:spacing w:before="0" w:after="0"/>
        <w:jc w:val="both"/>
        <w:rPr>
          <w:rFonts w:asciiTheme="minorHAnsi" w:hAnsiTheme="minorHAnsi" w:cstheme="minorHAnsi"/>
          <w:sz w:val="24"/>
          <w:szCs w:val="24"/>
        </w:rPr>
      </w:pPr>
    </w:p>
    <w:p w14:paraId="1E8FD25F" w14:textId="77777777" w:rsidR="00E4335F" w:rsidRPr="00141D2A" w:rsidRDefault="00E4335F" w:rsidP="00E4335F">
      <w:pPr>
        <w:spacing w:before="0" w:after="0"/>
        <w:jc w:val="both"/>
        <w:rPr>
          <w:rFonts w:asciiTheme="minorHAnsi" w:eastAsia="Times New Roman" w:hAnsiTheme="minorHAnsi" w:cstheme="minorHAnsi"/>
          <w:b/>
          <w:sz w:val="24"/>
          <w:szCs w:val="24"/>
        </w:rPr>
      </w:pPr>
      <w:r w:rsidRPr="00141D2A">
        <w:rPr>
          <w:rFonts w:asciiTheme="minorHAnsi" w:hAnsiTheme="minorHAnsi" w:cstheme="minorHAnsi"/>
          <w:sz w:val="24"/>
          <w:szCs w:val="24"/>
        </w:rPr>
        <w:t>Numărul de persoane acoperite de proiecte sprijinite de fonduri în cadrul strategiilor de dezvoltare teritorială integrată.</w:t>
      </w:r>
    </w:p>
    <w:p w14:paraId="0E865557" w14:textId="77777777" w:rsidR="00E4335F" w:rsidRPr="00141D2A" w:rsidRDefault="00E4335F" w:rsidP="00E4335F">
      <w:pPr>
        <w:spacing w:before="0" w:after="0"/>
        <w:jc w:val="both"/>
        <w:rPr>
          <w:rFonts w:asciiTheme="minorHAnsi" w:eastAsia="Times New Roman" w:hAnsiTheme="minorHAnsi" w:cstheme="minorHAnsi"/>
          <w:b/>
          <w:sz w:val="24"/>
          <w:szCs w:val="24"/>
        </w:rPr>
      </w:pPr>
    </w:p>
    <w:p w14:paraId="5284A161" w14:textId="77777777" w:rsidR="00E4335F" w:rsidRPr="00141D2A" w:rsidRDefault="00E4335F" w:rsidP="00E4335F">
      <w:pPr>
        <w:spacing w:before="0" w:after="0"/>
        <w:jc w:val="both"/>
        <w:rPr>
          <w:rFonts w:asciiTheme="minorHAnsi" w:eastAsia="Times New Roman" w:hAnsiTheme="minorHAnsi" w:cstheme="minorHAnsi"/>
          <w:b/>
          <w:sz w:val="24"/>
          <w:szCs w:val="24"/>
        </w:rPr>
      </w:pPr>
      <w:r w:rsidRPr="00141D2A">
        <w:rPr>
          <w:rFonts w:asciiTheme="minorHAnsi" w:eastAsia="Times New Roman" w:hAnsiTheme="minorHAnsi" w:cstheme="minorHAnsi"/>
          <w:b/>
          <w:sz w:val="24"/>
          <w:szCs w:val="24"/>
        </w:rPr>
        <w:t>RCO 75 -  Strategii de dezvoltare teritorială integrată care beneficiează de sprijin (contribuții la strategii)</w:t>
      </w:r>
    </w:p>
    <w:p w14:paraId="452FD79C" w14:textId="77777777" w:rsidR="00E4335F" w:rsidRPr="00141D2A" w:rsidRDefault="00E4335F" w:rsidP="00E4335F">
      <w:pPr>
        <w:tabs>
          <w:tab w:val="left" w:pos="180"/>
          <w:tab w:val="left" w:pos="720"/>
        </w:tabs>
        <w:spacing w:before="0" w:after="0"/>
        <w:jc w:val="both"/>
        <w:rPr>
          <w:rFonts w:asciiTheme="minorHAnsi" w:hAnsiTheme="minorHAnsi" w:cstheme="minorHAnsi"/>
          <w:b/>
          <w:bCs/>
          <w:sz w:val="24"/>
          <w:szCs w:val="24"/>
          <w:lang w:eastAsia="ja-JP"/>
        </w:rPr>
      </w:pPr>
    </w:p>
    <w:p w14:paraId="576F5F8D" w14:textId="77777777" w:rsidR="00E4335F" w:rsidRPr="00141D2A" w:rsidRDefault="00E4335F" w:rsidP="00E4335F">
      <w:pPr>
        <w:tabs>
          <w:tab w:val="left" w:pos="180"/>
          <w:tab w:val="left" w:pos="720"/>
        </w:tabs>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Numărul de contribuții la strategiile de dezvoltare teritorială integrată raportate de fiecare obiectiv specific care contribuie din fonduri în conformitate cu articolul 28 literele (a) și (c) din RDC. Valorile indicatorului măsoară așadar, la nivel de obiectiv specific, numărul de contribuții financiare la strategiile teritoriale. </w:t>
      </w:r>
    </w:p>
    <w:p w14:paraId="6B403D89" w14:textId="77777777" w:rsidR="00E4335F" w:rsidRPr="00141D2A" w:rsidRDefault="00E4335F" w:rsidP="008E68AA">
      <w:pPr>
        <w:tabs>
          <w:tab w:val="left" w:pos="180"/>
          <w:tab w:val="left" w:pos="720"/>
        </w:tabs>
        <w:spacing w:before="0" w:after="0"/>
        <w:jc w:val="both"/>
        <w:rPr>
          <w:rFonts w:asciiTheme="minorHAnsi" w:hAnsiTheme="minorHAnsi" w:cstheme="minorHAnsi"/>
          <w:b/>
          <w:bCs/>
          <w:sz w:val="24"/>
          <w:szCs w:val="24"/>
          <w:lang w:eastAsia="ja-JP"/>
        </w:rPr>
      </w:pPr>
    </w:p>
    <w:p w14:paraId="4ECB44BC" w14:textId="495D269F" w:rsidR="002C788F" w:rsidRPr="00141D2A" w:rsidRDefault="00F13D4C" w:rsidP="006F3A08">
      <w:pPr>
        <w:pStyle w:val="Heading3"/>
        <w:numPr>
          <w:ilvl w:val="2"/>
          <w:numId w:val="31"/>
        </w:numPr>
        <w:spacing w:before="0"/>
        <w:rPr>
          <w:i w:val="0"/>
        </w:rPr>
      </w:pPr>
      <w:bookmarkStart w:id="53" w:name="_Toc135896946"/>
      <w:r w:rsidRPr="00141D2A">
        <w:rPr>
          <w:i w:val="0"/>
        </w:rPr>
        <w:t>Indicatori de rezultat</w:t>
      </w:r>
      <w:bookmarkEnd w:id="53"/>
    </w:p>
    <w:bookmarkEnd w:id="51"/>
    <w:p w14:paraId="08B51794" w14:textId="77777777" w:rsidR="00C835C7" w:rsidRPr="00141D2A" w:rsidRDefault="00C835C7" w:rsidP="00D47C51">
      <w:pPr>
        <w:spacing w:before="0" w:after="0"/>
        <w:ind w:firstLine="360"/>
        <w:jc w:val="both"/>
        <w:rPr>
          <w:rFonts w:asciiTheme="minorHAnsi" w:eastAsia="Times New Roman" w:hAnsiTheme="minorHAnsi" w:cstheme="minorHAnsi"/>
          <w:sz w:val="24"/>
          <w:szCs w:val="24"/>
        </w:rPr>
      </w:pPr>
    </w:p>
    <w:p w14:paraId="390BB503" w14:textId="12384C30" w:rsidR="00D93F48" w:rsidRPr="00141D2A" w:rsidRDefault="00D93F48" w:rsidP="00D47C51">
      <w:pPr>
        <w:spacing w:before="0" w:after="0"/>
        <w:ind w:firstLine="360"/>
        <w:jc w:val="both"/>
        <w:rPr>
          <w:rFonts w:asciiTheme="minorHAnsi" w:hAnsiTheme="minorHAnsi" w:cstheme="minorHAnsi"/>
          <w:b/>
          <w:bCs/>
          <w:sz w:val="24"/>
          <w:szCs w:val="24"/>
        </w:rPr>
      </w:pPr>
      <w:r w:rsidRPr="00141D2A">
        <w:rPr>
          <w:rFonts w:asciiTheme="minorHAnsi" w:eastAsia="Times New Roman" w:hAnsiTheme="minorHAnsi" w:cstheme="minorHAnsi"/>
          <w:b/>
          <w:bCs/>
          <w:sz w:val="24"/>
          <w:szCs w:val="24"/>
        </w:rPr>
        <w:t xml:space="preserve">RCR 26 </w:t>
      </w:r>
      <w:r w:rsidR="00A54B92" w:rsidRPr="00141D2A">
        <w:rPr>
          <w:rFonts w:asciiTheme="minorHAnsi" w:eastAsia="Times New Roman" w:hAnsiTheme="minorHAnsi" w:cstheme="minorHAnsi"/>
          <w:b/>
          <w:bCs/>
          <w:sz w:val="24"/>
          <w:szCs w:val="24"/>
        </w:rPr>
        <w:t xml:space="preserve">  </w:t>
      </w:r>
      <w:r w:rsidRPr="00141D2A">
        <w:rPr>
          <w:rFonts w:asciiTheme="minorHAnsi" w:eastAsia="Times New Roman" w:hAnsiTheme="minorHAnsi" w:cstheme="minorHAnsi"/>
          <w:b/>
          <w:bCs/>
          <w:sz w:val="24"/>
          <w:szCs w:val="24"/>
        </w:rPr>
        <w:t xml:space="preserve">- </w:t>
      </w:r>
      <w:r w:rsidR="00A54B92" w:rsidRPr="00141D2A">
        <w:rPr>
          <w:rFonts w:asciiTheme="minorHAnsi" w:eastAsia="Times New Roman" w:hAnsiTheme="minorHAnsi" w:cstheme="minorHAnsi"/>
          <w:b/>
          <w:bCs/>
          <w:sz w:val="24"/>
          <w:szCs w:val="24"/>
        </w:rPr>
        <w:t xml:space="preserve"> </w:t>
      </w:r>
      <w:r w:rsidRPr="00141D2A">
        <w:rPr>
          <w:rFonts w:asciiTheme="minorHAnsi" w:eastAsia="Times New Roman" w:hAnsiTheme="minorHAnsi" w:cstheme="minorHAnsi"/>
          <w:b/>
          <w:bCs/>
          <w:sz w:val="24"/>
          <w:szCs w:val="24"/>
        </w:rPr>
        <w:t>Consumul anual de energie primară (</w:t>
      </w:r>
      <w:r w:rsidRPr="00141D2A">
        <w:rPr>
          <w:rFonts w:asciiTheme="minorHAnsi" w:hAnsiTheme="minorHAnsi" w:cstheme="minorHAnsi"/>
          <w:b/>
          <w:bCs/>
          <w:sz w:val="24"/>
          <w:szCs w:val="24"/>
        </w:rPr>
        <w:t xml:space="preserve">MWh/an) </w:t>
      </w:r>
    </w:p>
    <w:p w14:paraId="253EB645" w14:textId="329CEDE9" w:rsidR="00C835C7" w:rsidRPr="00141D2A" w:rsidRDefault="00C835C7" w:rsidP="00D47C51">
      <w:pPr>
        <w:spacing w:before="0" w:after="0"/>
        <w:ind w:firstLine="360"/>
        <w:jc w:val="both"/>
        <w:rPr>
          <w:rFonts w:asciiTheme="minorHAnsi" w:eastAsia="Times New Roman" w:hAnsiTheme="minorHAnsi" w:cstheme="minorHAnsi"/>
          <w:sz w:val="24"/>
          <w:szCs w:val="24"/>
        </w:rPr>
      </w:pPr>
    </w:p>
    <w:p w14:paraId="495FD4CB" w14:textId="0FD62865" w:rsidR="00C835C7" w:rsidRPr="00141D2A" w:rsidRDefault="006C3872" w:rsidP="006C3872">
      <w:pPr>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lastRenderedPageBreak/>
        <w:t xml:space="preserve">Valoarea de bază se referă la consumul anual de energie primară înaintea intervenției, și valoarea realizată se referă la consumul anual de energie primară pentru anul ulterior intervenției. Pentru clădiri, ambele valori sunt documentate pe baza certificatelor de performanță energetice, conform Directivei 2010/31/UE. </w:t>
      </w:r>
    </w:p>
    <w:p w14:paraId="2DAAE313" w14:textId="77777777" w:rsidR="006C3872" w:rsidRPr="00141D2A" w:rsidRDefault="006C3872" w:rsidP="006C3872">
      <w:pPr>
        <w:spacing w:before="0" w:after="0"/>
        <w:jc w:val="both"/>
        <w:rPr>
          <w:rFonts w:asciiTheme="minorHAnsi" w:eastAsia="Times New Roman" w:hAnsiTheme="minorHAnsi" w:cstheme="minorHAnsi"/>
          <w:sz w:val="24"/>
          <w:szCs w:val="24"/>
        </w:rPr>
      </w:pPr>
    </w:p>
    <w:p w14:paraId="112BF91A" w14:textId="3F40A923" w:rsidR="00D93F48" w:rsidRPr="00141D2A" w:rsidRDefault="00D93F48" w:rsidP="00D47C51">
      <w:pPr>
        <w:spacing w:before="0" w:after="0"/>
        <w:ind w:firstLine="360"/>
        <w:jc w:val="both"/>
        <w:rPr>
          <w:rFonts w:asciiTheme="minorHAnsi" w:hAnsiTheme="minorHAnsi" w:cstheme="minorHAnsi"/>
          <w:b/>
          <w:bCs/>
          <w:sz w:val="24"/>
          <w:szCs w:val="24"/>
        </w:rPr>
      </w:pPr>
      <w:r w:rsidRPr="00141D2A">
        <w:rPr>
          <w:rFonts w:asciiTheme="minorHAnsi" w:eastAsia="Times New Roman" w:hAnsiTheme="minorHAnsi" w:cstheme="minorHAnsi"/>
          <w:b/>
          <w:bCs/>
          <w:sz w:val="24"/>
          <w:szCs w:val="24"/>
        </w:rPr>
        <w:t>RCR 29</w:t>
      </w:r>
      <w:r w:rsidR="00A54B92" w:rsidRPr="00141D2A">
        <w:rPr>
          <w:rFonts w:asciiTheme="minorHAnsi" w:eastAsia="Times New Roman" w:hAnsiTheme="minorHAnsi" w:cstheme="minorHAnsi"/>
          <w:b/>
          <w:bCs/>
          <w:sz w:val="24"/>
          <w:szCs w:val="24"/>
        </w:rPr>
        <w:t xml:space="preserve"> </w:t>
      </w:r>
      <w:r w:rsidRPr="00141D2A">
        <w:rPr>
          <w:rFonts w:asciiTheme="minorHAnsi" w:eastAsia="Times New Roman" w:hAnsiTheme="minorHAnsi" w:cstheme="minorHAnsi"/>
          <w:b/>
          <w:bCs/>
          <w:sz w:val="24"/>
          <w:szCs w:val="24"/>
        </w:rPr>
        <w:t>- Estimarea emisiilor de gaze cu efect de seră  (</w:t>
      </w:r>
      <w:r w:rsidRPr="00141D2A">
        <w:rPr>
          <w:rFonts w:asciiTheme="minorHAnsi" w:hAnsiTheme="minorHAnsi" w:cstheme="minorHAnsi"/>
          <w:b/>
          <w:bCs/>
          <w:sz w:val="24"/>
          <w:szCs w:val="24"/>
        </w:rPr>
        <w:t xml:space="preserve">echivalent tone de </w:t>
      </w:r>
      <w:bookmarkStart w:id="54" w:name="_Hlk135734007"/>
      <w:r w:rsidR="001956D0" w:rsidRPr="00141D2A">
        <w:rPr>
          <w:rFonts w:asciiTheme="minorHAnsi" w:hAnsiTheme="minorHAnsi" w:cstheme="minorHAnsi"/>
          <w:b/>
          <w:bCs/>
          <w:sz w:val="24"/>
          <w:szCs w:val="24"/>
        </w:rPr>
        <w:t>CO</w:t>
      </w:r>
      <w:r w:rsidR="001956D0" w:rsidRPr="00141D2A">
        <w:rPr>
          <w:rFonts w:asciiTheme="minorHAnsi" w:hAnsiTheme="minorHAnsi" w:cstheme="minorHAnsi"/>
          <w:b/>
          <w:bCs/>
          <w:sz w:val="24"/>
          <w:szCs w:val="24"/>
          <w:vertAlign w:val="subscript"/>
        </w:rPr>
        <w:t>2</w:t>
      </w:r>
      <w:r w:rsidR="001956D0" w:rsidRPr="00141D2A">
        <w:rPr>
          <w:rFonts w:asciiTheme="minorHAnsi" w:hAnsiTheme="minorHAnsi" w:cstheme="minorHAnsi"/>
          <w:b/>
          <w:bCs/>
          <w:sz w:val="24"/>
          <w:szCs w:val="24"/>
        </w:rPr>
        <w:t>/an</w:t>
      </w:r>
      <w:bookmarkEnd w:id="54"/>
      <w:r w:rsidRPr="00141D2A">
        <w:rPr>
          <w:rFonts w:asciiTheme="minorHAnsi" w:hAnsiTheme="minorHAnsi" w:cstheme="minorHAnsi"/>
          <w:b/>
          <w:bCs/>
          <w:sz w:val="24"/>
          <w:szCs w:val="24"/>
        </w:rPr>
        <w:t>)</w:t>
      </w:r>
      <w:r w:rsidR="0048374B" w:rsidRPr="00141D2A">
        <w:rPr>
          <w:rFonts w:asciiTheme="minorHAnsi" w:hAnsiTheme="minorHAnsi" w:cstheme="minorHAnsi"/>
          <w:b/>
          <w:bCs/>
          <w:sz w:val="24"/>
          <w:szCs w:val="24"/>
        </w:rPr>
        <w:t>.</w:t>
      </w:r>
    </w:p>
    <w:p w14:paraId="712D0430" w14:textId="67069B4C" w:rsidR="00C835C7" w:rsidRPr="00141D2A" w:rsidRDefault="00C835C7" w:rsidP="00C835C7">
      <w:pPr>
        <w:spacing w:before="0" w:after="0"/>
        <w:jc w:val="both"/>
        <w:rPr>
          <w:rFonts w:asciiTheme="minorHAnsi" w:eastAsia="Times New Roman" w:hAnsiTheme="minorHAnsi" w:cstheme="minorHAnsi"/>
          <w:sz w:val="24"/>
          <w:szCs w:val="24"/>
        </w:rPr>
      </w:pPr>
    </w:p>
    <w:p w14:paraId="0380A82D" w14:textId="057BABB5" w:rsidR="00C835C7" w:rsidRPr="00141D2A" w:rsidRDefault="006C3872" w:rsidP="00C835C7">
      <w:pPr>
        <w:spacing w:before="0" w:after="0"/>
        <w:jc w:val="both"/>
        <w:rPr>
          <w:rFonts w:asciiTheme="minorHAnsi" w:eastAsia="Times New Roman" w:hAnsiTheme="minorHAnsi" w:cstheme="minorHAnsi"/>
          <w:sz w:val="24"/>
          <w:szCs w:val="24"/>
        </w:rPr>
      </w:pPr>
      <w:r w:rsidRPr="00141D2A">
        <w:rPr>
          <w:rFonts w:asciiTheme="minorHAnsi" w:hAnsiTheme="minorHAnsi" w:cstheme="minorHAnsi"/>
          <w:sz w:val="24"/>
          <w:szCs w:val="24"/>
          <w:lang w:eastAsia="en-GB"/>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p w14:paraId="253658E2" w14:textId="77777777" w:rsidR="00333725" w:rsidRPr="00141D2A" w:rsidRDefault="00333725" w:rsidP="008E68AA">
      <w:pPr>
        <w:pStyle w:val="ListParagraph"/>
        <w:spacing w:before="0" w:after="0"/>
        <w:ind w:left="0"/>
        <w:jc w:val="both"/>
        <w:rPr>
          <w:rFonts w:asciiTheme="minorHAnsi" w:hAnsiTheme="minorHAnsi" w:cstheme="minorHAnsi"/>
          <w:b/>
          <w:bCs/>
          <w:sz w:val="24"/>
          <w:szCs w:val="24"/>
        </w:rPr>
      </w:pPr>
    </w:p>
    <w:p w14:paraId="635D3652" w14:textId="2019CAD3" w:rsidR="004A4B7C" w:rsidRPr="00141D2A" w:rsidRDefault="00333725" w:rsidP="006F3A08">
      <w:pPr>
        <w:pStyle w:val="Heading3"/>
        <w:numPr>
          <w:ilvl w:val="2"/>
          <w:numId w:val="31"/>
        </w:numPr>
        <w:spacing w:before="0"/>
      </w:pPr>
      <w:bookmarkStart w:id="55" w:name="_Toc135896947"/>
      <w:r w:rsidRPr="00141D2A">
        <w:rPr>
          <w:rStyle w:val="Heading4Char"/>
          <w:b/>
          <w:iCs w:val="0"/>
        </w:rPr>
        <w:t>Indicatori suplimentari specifici Apelului de Proiecte</w:t>
      </w:r>
      <w:bookmarkEnd w:id="55"/>
    </w:p>
    <w:p w14:paraId="30FC8F6C" w14:textId="4E5B1C39" w:rsidR="00B07052" w:rsidRPr="00141D2A" w:rsidRDefault="005C29D1" w:rsidP="00D47C51">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 xml:space="preserve">Acesti indicatori </w:t>
      </w:r>
      <w:r w:rsidR="00350585" w:rsidRPr="00141D2A">
        <w:rPr>
          <w:rFonts w:asciiTheme="minorHAnsi" w:hAnsiTheme="minorHAnsi" w:cstheme="minorHAnsi"/>
          <w:sz w:val="24"/>
          <w:szCs w:val="24"/>
        </w:rPr>
        <w:t xml:space="preserve">fac obiectul monitorizării implementării și performanței investiției propuse prin proiect. </w:t>
      </w:r>
    </w:p>
    <w:p w14:paraId="6416FA59" w14:textId="77777777" w:rsidR="00B07052" w:rsidRPr="00141D2A" w:rsidRDefault="00B07052" w:rsidP="008E68AA">
      <w:pPr>
        <w:pStyle w:val="ListParagraph"/>
        <w:spacing w:before="0" w:after="0"/>
        <w:ind w:left="0"/>
        <w:jc w:val="both"/>
        <w:rPr>
          <w:rFonts w:asciiTheme="minorHAnsi" w:hAnsiTheme="minorHAnsi" w:cstheme="minorHAnsi"/>
          <w:sz w:val="24"/>
          <w:szCs w:val="24"/>
        </w:rPr>
      </w:pPr>
    </w:p>
    <w:p w14:paraId="608F198C" w14:textId="77777777" w:rsidR="00350585" w:rsidRPr="00141D2A" w:rsidRDefault="00350585" w:rsidP="008E68AA">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iCs/>
          <w:sz w:val="24"/>
          <w:szCs w:val="24"/>
          <w:lang w:eastAsia="sk-SK"/>
        </w:rPr>
        <w:t xml:space="preserve">Se va completa valoarea prognozată a </w:t>
      </w:r>
      <w:r w:rsidRPr="00141D2A">
        <w:rPr>
          <w:rFonts w:asciiTheme="minorHAnsi" w:hAnsiTheme="minorHAnsi" w:cstheme="minorHAnsi"/>
          <w:iCs/>
          <w:sz w:val="24"/>
          <w:szCs w:val="24"/>
          <w:lang w:eastAsia="ro-RO"/>
        </w:rPr>
        <w:t>indicatorilor de proiect de mai jos</w:t>
      </w:r>
      <w:r w:rsidR="00975B0D" w:rsidRPr="00141D2A">
        <w:rPr>
          <w:rFonts w:asciiTheme="minorHAnsi" w:hAnsiTheme="minorHAnsi" w:cstheme="minorHAnsi"/>
          <w:iCs/>
          <w:sz w:val="24"/>
          <w:szCs w:val="24"/>
          <w:lang w:eastAsia="ro-RO"/>
        </w:rPr>
        <w:t xml:space="preserve"> (valoarea la începutul implementării proiectului versus valoarea la finalul implementării proiectului)</w:t>
      </w:r>
      <w:r w:rsidR="00A51479" w:rsidRPr="00141D2A">
        <w:rPr>
          <w:rFonts w:asciiTheme="minorHAnsi" w:hAnsiTheme="minorHAnsi" w:cstheme="minorHAnsi"/>
          <w:sz w:val="24"/>
          <w:szCs w:val="24"/>
        </w:rPr>
        <w:t>:</w:t>
      </w:r>
    </w:p>
    <w:p w14:paraId="6CD3FB4E" w14:textId="52551DC6" w:rsidR="0078229B" w:rsidRPr="00141D2A" w:rsidRDefault="0078229B" w:rsidP="006F3A08">
      <w:pPr>
        <w:numPr>
          <w:ilvl w:val="0"/>
          <w:numId w:val="15"/>
        </w:numPr>
        <w:spacing w:before="0" w:after="0"/>
        <w:jc w:val="both"/>
        <w:rPr>
          <w:rFonts w:asciiTheme="minorHAnsi" w:hAnsiTheme="minorHAnsi" w:cstheme="minorHAnsi"/>
          <w:sz w:val="24"/>
          <w:szCs w:val="24"/>
        </w:rPr>
      </w:pPr>
      <w:r w:rsidRPr="00141D2A">
        <w:rPr>
          <w:rFonts w:asciiTheme="minorHAnsi" w:eastAsia="Times New Roman" w:hAnsiTheme="minorHAnsi" w:cstheme="minorHAnsi"/>
          <w:sz w:val="24"/>
          <w:szCs w:val="24"/>
        </w:rPr>
        <w:t xml:space="preserve"> </w:t>
      </w:r>
      <w:r w:rsidR="00611866" w:rsidRPr="00141D2A">
        <w:rPr>
          <w:rFonts w:asciiTheme="minorHAnsi" w:eastAsia="Times New Roman" w:hAnsiTheme="minorHAnsi" w:cstheme="minorHAnsi"/>
          <w:sz w:val="24"/>
          <w:szCs w:val="24"/>
        </w:rPr>
        <w:t>Consumul anual de energie finală în clădirile rezidențiale</w:t>
      </w:r>
      <w:r w:rsidR="00F02BE5" w:rsidRPr="00141D2A">
        <w:rPr>
          <w:rFonts w:asciiTheme="minorHAnsi" w:eastAsia="Times New Roman" w:hAnsiTheme="minorHAnsi" w:cstheme="minorHAnsi"/>
          <w:sz w:val="24"/>
          <w:szCs w:val="24"/>
        </w:rPr>
        <w:t xml:space="preserve">, </w:t>
      </w:r>
      <w:r w:rsidR="00611866" w:rsidRPr="00141D2A">
        <w:rPr>
          <w:rFonts w:asciiTheme="minorHAnsi" w:eastAsia="Times New Roman" w:hAnsiTheme="minorHAnsi" w:cstheme="minorHAnsi"/>
          <w:sz w:val="24"/>
          <w:szCs w:val="24"/>
        </w:rPr>
        <w:t xml:space="preserve">din care pentru </w:t>
      </w:r>
      <w:r w:rsidR="00A90FAC" w:rsidRPr="00141D2A">
        <w:rPr>
          <w:rFonts w:asciiTheme="minorHAnsi" w:eastAsia="Times New Roman" w:hAnsiTheme="minorHAnsi" w:cstheme="minorHAnsi"/>
          <w:sz w:val="24"/>
          <w:szCs w:val="24"/>
        </w:rPr>
        <w:t>î</w:t>
      </w:r>
      <w:r w:rsidR="00611866" w:rsidRPr="00141D2A">
        <w:rPr>
          <w:rFonts w:asciiTheme="minorHAnsi" w:eastAsia="Times New Roman" w:hAnsiTheme="minorHAnsi" w:cstheme="minorHAnsi"/>
          <w:sz w:val="24"/>
          <w:szCs w:val="24"/>
        </w:rPr>
        <w:t>nc</w:t>
      </w:r>
      <w:r w:rsidR="00A90FAC" w:rsidRPr="00141D2A">
        <w:rPr>
          <w:rFonts w:asciiTheme="minorHAnsi" w:eastAsia="Times New Roman" w:hAnsiTheme="minorHAnsi" w:cstheme="minorHAnsi"/>
          <w:sz w:val="24"/>
          <w:szCs w:val="24"/>
        </w:rPr>
        <w:t>ă</w:t>
      </w:r>
      <w:r w:rsidR="00611866" w:rsidRPr="00141D2A">
        <w:rPr>
          <w:rFonts w:asciiTheme="minorHAnsi" w:eastAsia="Times New Roman" w:hAnsiTheme="minorHAnsi" w:cstheme="minorHAnsi"/>
          <w:sz w:val="24"/>
          <w:szCs w:val="24"/>
        </w:rPr>
        <w:t xml:space="preserve">lzire </w:t>
      </w:r>
      <w:r w:rsidRPr="00141D2A">
        <w:rPr>
          <w:rFonts w:asciiTheme="minorHAnsi" w:eastAsia="Times New Roman" w:hAnsiTheme="minorHAnsi" w:cstheme="minorHAnsi"/>
          <w:sz w:val="24"/>
          <w:szCs w:val="24"/>
        </w:rPr>
        <w:t>(</w:t>
      </w:r>
      <w:r w:rsidR="00611866" w:rsidRPr="00141D2A">
        <w:rPr>
          <w:rFonts w:asciiTheme="minorHAnsi" w:hAnsiTheme="minorHAnsi" w:cstheme="minorHAnsi"/>
          <w:sz w:val="24"/>
        </w:rPr>
        <w:t>KWh/mp/an</w:t>
      </w:r>
      <w:r w:rsidRPr="00141D2A">
        <w:rPr>
          <w:rFonts w:asciiTheme="minorHAnsi" w:eastAsia="Times New Roman" w:hAnsiTheme="minorHAnsi" w:cstheme="minorHAnsi"/>
          <w:sz w:val="24"/>
          <w:szCs w:val="24"/>
        </w:rPr>
        <w:t>);</w:t>
      </w:r>
    </w:p>
    <w:p w14:paraId="21D7BBF1" w14:textId="756321EF" w:rsidR="00611866" w:rsidRPr="00141D2A" w:rsidRDefault="00611866" w:rsidP="006F3A08">
      <w:pPr>
        <w:numPr>
          <w:ilvl w:val="0"/>
          <w:numId w:val="15"/>
        </w:numPr>
        <w:spacing w:before="0" w:after="0"/>
        <w:jc w:val="both"/>
        <w:rPr>
          <w:rFonts w:asciiTheme="minorHAnsi" w:hAnsiTheme="minorHAnsi" w:cstheme="minorHAnsi"/>
          <w:sz w:val="24"/>
          <w:szCs w:val="24"/>
        </w:rPr>
      </w:pPr>
      <w:r w:rsidRPr="00141D2A">
        <w:rPr>
          <w:rFonts w:asciiTheme="minorHAnsi" w:hAnsiTheme="minorHAnsi" w:cstheme="minorHAnsi"/>
          <w:sz w:val="24"/>
        </w:rPr>
        <w:t>Consumul anual specific de energie primară din surse regenerabile (KWh/</w:t>
      </w:r>
      <w:r w:rsidR="00806A4B" w:rsidRPr="00141D2A">
        <w:rPr>
          <w:rFonts w:asciiTheme="minorHAnsi" w:hAnsiTheme="minorHAnsi" w:cstheme="minorHAnsi"/>
          <w:sz w:val="24"/>
        </w:rPr>
        <w:t>mp/</w:t>
      </w:r>
      <w:r w:rsidRPr="00141D2A">
        <w:rPr>
          <w:rFonts w:asciiTheme="minorHAnsi" w:hAnsiTheme="minorHAnsi" w:cstheme="minorHAnsi"/>
          <w:sz w:val="24"/>
        </w:rPr>
        <w:t>an).</w:t>
      </w:r>
    </w:p>
    <w:p w14:paraId="5AF9F111" w14:textId="77777777" w:rsidR="00B07052" w:rsidRPr="00141D2A" w:rsidRDefault="00B07052" w:rsidP="008E68AA">
      <w:pPr>
        <w:spacing w:before="0" w:after="0"/>
        <w:jc w:val="both"/>
        <w:rPr>
          <w:rFonts w:asciiTheme="minorHAnsi" w:hAnsiTheme="minorHAnsi" w:cstheme="minorHAnsi"/>
          <w:sz w:val="24"/>
          <w:szCs w:val="24"/>
        </w:rPr>
      </w:pPr>
    </w:p>
    <w:p w14:paraId="41A1F4AA" w14:textId="7CD2115F" w:rsidR="0070462C" w:rsidRPr="00141D2A" w:rsidRDefault="00A54B92" w:rsidP="008E68AA">
      <w:pPr>
        <w:spacing w:before="0" w:after="0"/>
        <w:jc w:val="both"/>
        <w:rPr>
          <w:rFonts w:asciiTheme="minorHAnsi" w:hAnsiTheme="minorHAnsi" w:cstheme="minorHAnsi"/>
          <w:iCs/>
          <w:sz w:val="24"/>
          <w:szCs w:val="24"/>
        </w:rPr>
      </w:pPr>
      <w:bookmarkStart w:id="56" w:name="_Hlk127949644"/>
      <w:r w:rsidRPr="00141D2A">
        <w:rPr>
          <w:rFonts w:asciiTheme="minorHAnsi" w:hAnsiTheme="minorHAnsi" w:cstheme="minorHAnsi"/>
          <w:b/>
          <w:bCs/>
          <w:iCs/>
          <w:sz w:val="24"/>
          <w:szCs w:val="24"/>
        </w:rPr>
        <w:t>Notă</w:t>
      </w:r>
      <w:r w:rsidR="00B07052" w:rsidRPr="00141D2A">
        <w:rPr>
          <w:rFonts w:asciiTheme="minorHAnsi" w:hAnsiTheme="minorHAnsi" w:cstheme="minorHAnsi"/>
          <w:b/>
          <w:bCs/>
          <w:iCs/>
          <w:sz w:val="24"/>
          <w:szCs w:val="24"/>
        </w:rPr>
        <w:t>!</w:t>
      </w:r>
      <w:r w:rsidRPr="00141D2A">
        <w:rPr>
          <w:rFonts w:asciiTheme="minorHAnsi" w:hAnsiTheme="minorHAnsi" w:cstheme="minorHAnsi"/>
          <w:iCs/>
          <w:sz w:val="24"/>
          <w:szCs w:val="24"/>
        </w:rPr>
        <w:t xml:space="preserve"> </w:t>
      </w:r>
      <w:bookmarkEnd w:id="56"/>
      <w:r w:rsidR="00147530" w:rsidRPr="00141D2A">
        <w:rPr>
          <w:rFonts w:asciiTheme="minorHAnsi" w:eastAsia="Times New Roman" w:hAnsiTheme="minorHAnsi" w:cstheme="minorHAnsi"/>
          <w:sz w:val="24"/>
          <w:szCs w:val="24"/>
        </w:rPr>
        <w:t xml:space="preserve">Valorile preconizate trebuie să fie realiste, realizabile, măsurabile </w:t>
      </w:r>
      <w:r w:rsidR="00147530" w:rsidRPr="00141D2A">
        <w:rPr>
          <w:rFonts w:asciiTheme="minorHAnsi" w:hAnsiTheme="minorHAnsi" w:cstheme="minorHAnsi"/>
          <w:sz w:val="24"/>
          <w:szCs w:val="24"/>
        </w:rPr>
        <w:t>și</w:t>
      </w:r>
      <w:r w:rsidR="00147530" w:rsidRPr="00141D2A">
        <w:rPr>
          <w:rFonts w:asciiTheme="minorHAnsi" w:eastAsia="Times New Roman" w:hAnsiTheme="minorHAnsi" w:cstheme="minorHAnsi"/>
          <w:sz w:val="24"/>
          <w:szCs w:val="24"/>
        </w:rPr>
        <w:t xml:space="preserve"> </w:t>
      </w:r>
      <w:r w:rsidR="00147530" w:rsidRPr="00141D2A">
        <w:rPr>
          <w:rFonts w:asciiTheme="minorHAnsi" w:hAnsiTheme="minorHAnsi" w:cstheme="minorHAnsi"/>
          <w:sz w:val="24"/>
          <w:szCs w:val="24"/>
        </w:rPr>
        <w:t>î</w:t>
      </w:r>
      <w:r w:rsidR="00147530" w:rsidRPr="00141D2A">
        <w:rPr>
          <w:rFonts w:asciiTheme="minorHAnsi" w:eastAsia="Times New Roman" w:hAnsiTheme="minorHAnsi" w:cstheme="minorHAnsi"/>
          <w:sz w:val="24"/>
          <w:szCs w:val="24"/>
        </w:rPr>
        <w:t>n concordanț</w:t>
      </w:r>
      <w:r w:rsidR="00A90FAC" w:rsidRPr="00141D2A">
        <w:rPr>
          <w:rFonts w:asciiTheme="minorHAnsi" w:eastAsia="Times New Roman" w:hAnsiTheme="minorHAnsi" w:cstheme="minorHAnsi"/>
          <w:sz w:val="24"/>
          <w:szCs w:val="24"/>
        </w:rPr>
        <w:t>ă</w:t>
      </w:r>
      <w:r w:rsidR="00147530" w:rsidRPr="00141D2A">
        <w:rPr>
          <w:rFonts w:asciiTheme="minorHAnsi" w:eastAsia="Times New Roman" w:hAnsiTheme="minorHAnsi" w:cstheme="minorHAnsi"/>
          <w:sz w:val="24"/>
          <w:szCs w:val="24"/>
        </w:rPr>
        <w:t xml:space="preserve"> cu auditul energetic care stă la baza proiectului.</w:t>
      </w:r>
    </w:p>
    <w:p w14:paraId="7D33EF47" w14:textId="54222B33" w:rsidR="00A54B92" w:rsidRPr="00141D2A" w:rsidRDefault="00A54B92" w:rsidP="008E68AA">
      <w:pPr>
        <w:spacing w:before="0" w:after="0"/>
        <w:jc w:val="both"/>
        <w:rPr>
          <w:rFonts w:asciiTheme="minorHAnsi" w:hAnsiTheme="minorHAnsi" w:cstheme="minorHAnsi"/>
          <w:iCs/>
          <w:sz w:val="24"/>
          <w:szCs w:val="24"/>
        </w:rPr>
      </w:pPr>
      <w:r w:rsidRPr="00141D2A">
        <w:rPr>
          <w:rFonts w:asciiTheme="minorHAnsi" w:hAnsiTheme="minorHAnsi" w:cstheme="minorHAnsi"/>
          <w:iCs/>
          <w:sz w:val="24"/>
          <w:szCs w:val="24"/>
        </w:rPr>
        <w:t xml:space="preserve">Nu se acceptă identificarea și cuantificarea în cadrul </w:t>
      </w:r>
      <w:r w:rsidR="00B25636" w:rsidRPr="00141D2A">
        <w:rPr>
          <w:rFonts w:asciiTheme="minorHAnsi" w:hAnsiTheme="minorHAnsi" w:cstheme="minorHAnsi"/>
          <w:iCs/>
          <w:sz w:val="24"/>
          <w:szCs w:val="24"/>
        </w:rPr>
        <w:t>C</w:t>
      </w:r>
      <w:r w:rsidRPr="00141D2A">
        <w:rPr>
          <w:rFonts w:asciiTheme="minorHAnsi" w:hAnsiTheme="minorHAnsi" w:cstheme="minorHAnsi"/>
          <w:iCs/>
          <w:sz w:val="24"/>
          <w:szCs w:val="24"/>
        </w:rPr>
        <w:t xml:space="preserve">ererii de </w:t>
      </w:r>
      <w:r w:rsidR="00B25636" w:rsidRPr="00141D2A">
        <w:rPr>
          <w:rFonts w:asciiTheme="minorHAnsi" w:hAnsiTheme="minorHAnsi" w:cstheme="minorHAnsi"/>
          <w:iCs/>
          <w:sz w:val="24"/>
          <w:szCs w:val="24"/>
        </w:rPr>
        <w:t>F</w:t>
      </w:r>
      <w:r w:rsidRPr="00141D2A">
        <w:rPr>
          <w:rFonts w:asciiTheme="minorHAnsi" w:hAnsiTheme="minorHAnsi" w:cstheme="minorHAnsi"/>
          <w:iCs/>
          <w:sz w:val="24"/>
          <w:szCs w:val="24"/>
        </w:rPr>
        <w:t xml:space="preserve">inanțare a altor indicatori în afara celor menționați în cadrul secțiunii </w:t>
      </w:r>
      <w:r w:rsidR="00C10774" w:rsidRPr="00141D2A">
        <w:rPr>
          <w:rFonts w:asciiTheme="minorHAnsi" w:hAnsiTheme="minorHAnsi" w:cstheme="minorHAnsi"/>
          <w:iCs/>
          <w:sz w:val="24"/>
          <w:szCs w:val="24"/>
        </w:rPr>
        <w:t>3.8</w:t>
      </w:r>
      <w:r w:rsidRPr="00141D2A">
        <w:rPr>
          <w:rFonts w:asciiTheme="minorHAnsi" w:hAnsiTheme="minorHAnsi" w:cstheme="minorHAnsi"/>
          <w:iCs/>
          <w:sz w:val="24"/>
          <w:szCs w:val="24"/>
        </w:rPr>
        <w:t xml:space="preserve"> din prezentul Ghid.</w:t>
      </w:r>
    </w:p>
    <w:p w14:paraId="4C6F689C" w14:textId="77777777" w:rsidR="009B2A13" w:rsidRPr="00141D2A" w:rsidRDefault="009B2A13" w:rsidP="008E68AA">
      <w:pPr>
        <w:pStyle w:val="Default"/>
        <w:jc w:val="both"/>
        <w:rPr>
          <w:rFonts w:asciiTheme="minorHAnsi" w:hAnsiTheme="minorHAnsi" w:cstheme="minorHAnsi"/>
          <w:color w:val="auto"/>
        </w:rPr>
      </w:pPr>
    </w:p>
    <w:p w14:paraId="7CC5E5EA" w14:textId="77777777" w:rsidR="00FE3993" w:rsidRPr="00141D2A" w:rsidRDefault="0070462C" w:rsidP="00FE3993">
      <w:pPr>
        <w:autoSpaceDE w:val="0"/>
        <w:autoSpaceDN w:val="0"/>
        <w:adjustRightInd w:val="0"/>
        <w:spacing w:after="0"/>
        <w:jc w:val="both"/>
        <w:rPr>
          <w:rFonts w:asciiTheme="minorHAnsi" w:eastAsia="Times New Roman" w:hAnsiTheme="minorHAnsi" w:cstheme="minorHAnsi"/>
          <w:sz w:val="24"/>
          <w:szCs w:val="24"/>
          <w:lang w:eastAsia="en-GB"/>
        </w:rPr>
      </w:pPr>
      <w:r w:rsidRPr="00141D2A">
        <w:rPr>
          <w:rFonts w:asciiTheme="minorHAnsi" w:hAnsiTheme="minorHAnsi" w:cstheme="minorHAnsi"/>
          <w:sz w:val="24"/>
          <w:szCs w:val="24"/>
        </w:rPr>
        <w:t xml:space="preserve">Calculul indicatorilor se va face pe baza </w:t>
      </w:r>
      <w:r w:rsidR="00975B0D" w:rsidRPr="00141D2A">
        <w:rPr>
          <w:rFonts w:asciiTheme="minorHAnsi" w:hAnsiTheme="minorHAnsi" w:cstheme="minorHAnsi"/>
          <w:sz w:val="24"/>
          <w:szCs w:val="24"/>
        </w:rPr>
        <w:t xml:space="preserve">Raportului de audit energetic, respectiv </w:t>
      </w:r>
      <w:r w:rsidRPr="00141D2A">
        <w:rPr>
          <w:rFonts w:asciiTheme="minorHAnsi" w:hAnsiTheme="minorHAnsi" w:cstheme="minorHAnsi"/>
          <w:sz w:val="24"/>
          <w:szCs w:val="24"/>
        </w:rPr>
        <w:t xml:space="preserve">certificatelor de performanță energetică (EPC). </w:t>
      </w:r>
      <w:r w:rsidR="00975B0D" w:rsidRPr="00141D2A">
        <w:rPr>
          <w:rFonts w:asciiTheme="minorHAnsi" w:hAnsiTheme="minorHAnsi" w:cstheme="minorHAnsi"/>
          <w:sz w:val="24"/>
          <w:szCs w:val="24"/>
          <w:lang w:eastAsia="en-GB"/>
        </w:rPr>
        <w:t>Valorile se calcul</w:t>
      </w:r>
      <w:r w:rsidR="00B07052" w:rsidRPr="00141D2A">
        <w:rPr>
          <w:rFonts w:asciiTheme="minorHAnsi" w:hAnsiTheme="minorHAnsi" w:cstheme="minorHAnsi"/>
          <w:sz w:val="24"/>
          <w:szCs w:val="24"/>
          <w:lang w:eastAsia="en-GB"/>
        </w:rPr>
        <w:t>ează</w:t>
      </w:r>
      <w:r w:rsidR="00975B0D" w:rsidRPr="00141D2A">
        <w:rPr>
          <w:rFonts w:asciiTheme="minorHAnsi" w:hAnsiTheme="minorHAnsi" w:cstheme="minorHAnsi"/>
          <w:sz w:val="24"/>
          <w:szCs w:val="24"/>
          <w:lang w:eastAsia="en-GB"/>
        </w:rPr>
        <w:t xml:space="preserve"> în baza Metodologiei de calcul al performanței energetice a clădirilor, aprobată prin Ordinul ministrului transporturilor, construcțiilor și turismului nr. 157/2007, cu modificările și completările ulterioare </w:t>
      </w:r>
      <w:r w:rsidR="00FE3993" w:rsidRPr="00141D2A">
        <w:rPr>
          <w:rFonts w:asciiTheme="minorHAnsi" w:eastAsia="Times New Roman" w:hAnsiTheme="minorHAnsi" w:cstheme="minorHAnsi"/>
          <w:sz w:val="24"/>
          <w:szCs w:val="24"/>
          <w:lang w:eastAsia="en-GB"/>
        </w:rPr>
        <w:t>sau prevederile legale in vigoare la data calculului indicatorilor mai sus mentionati, după caz.</w:t>
      </w:r>
    </w:p>
    <w:p w14:paraId="32A7B2F4" w14:textId="77777777" w:rsidR="00B07052" w:rsidRPr="00141D2A" w:rsidRDefault="00B07052" w:rsidP="008E68AA">
      <w:pPr>
        <w:pStyle w:val="Default"/>
        <w:jc w:val="both"/>
        <w:rPr>
          <w:rFonts w:asciiTheme="minorHAnsi" w:hAnsiTheme="minorHAnsi" w:cstheme="minorHAnsi"/>
          <w:color w:val="auto"/>
          <w:lang w:eastAsia="en-GB"/>
        </w:rPr>
      </w:pPr>
    </w:p>
    <w:p w14:paraId="56310C69" w14:textId="29FA9B87" w:rsidR="00FA437D" w:rsidRPr="00141D2A" w:rsidRDefault="0070462C" w:rsidP="008E68AA">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Aceștia vor fi preluați în cererea de finanțare, centralizat, la nivel de proiect. </w:t>
      </w:r>
      <w:r w:rsidR="00A54B92" w:rsidRPr="00141D2A">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0A828FF" w:rsidR="00CB34B7" w:rsidRPr="00141D2A" w:rsidRDefault="00CB34B7" w:rsidP="008E68AA">
      <w:pPr>
        <w:spacing w:before="0" w:after="0"/>
        <w:jc w:val="both"/>
        <w:rPr>
          <w:rFonts w:asciiTheme="minorHAnsi" w:hAnsiTheme="minorHAnsi" w:cstheme="minorHAnsi"/>
          <w:iCs/>
          <w:sz w:val="24"/>
          <w:szCs w:val="24"/>
        </w:rPr>
      </w:pPr>
    </w:p>
    <w:p w14:paraId="3E398B5D" w14:textId="45CF1B05" w:rsidR="007119CE" w:rsidRPr="00141D2A" w:rsidRDefault="007119CE" w:rsidP="008E68AA">
      <w:pPr>
        <w:spacing w:before="0" w:after="0"/>
        <w:jc w:val="both"/>
        <w:rPr>
          <w:rFonts w:asciiTheme="minorHAnsi" w:hAnsiTheme="minorHAnsi" w:cstheme="minorHAnsi"/>
          <w:iCs/>
          <w:sz w:val="24"/>
          <w:szCs w:val="24"/>
        </w:rPr>
      </w:pPr>
      <w:r w:rsidRPr="00141D2A">
        <w:rPr>
          <w:rFonts w:asciiTheme="minorHAnsi" w:hAnsiTheme="minorHAnsi" w:cstheme="minorHAnsi"/>
          <w:sz w:val="24"/>
          <w:szCs w:val="24"/>
        </w:rPr>
        <w:lastRenderedPageBreak/>
        <w:t>Centralizarea la nivel de cerere de finanțare a indicatorilor de proiect exprimați în kWh/m</w:t>
      </w:r>
      <w:r w:rsidRPr="00141D2A">
        <w:rPr>
          <w:rFonts w:asciiTheme="minorHAnsi" w:hAnsiTheme="minorHAnsi" w:cstheme="minorHAnsi"/>
          <w:sz w:val="24"/>
          <w:szCs w:val="24"/>
          <w:vertAlign w:val="superscript"/>
        </w:rPr>
        <w:t>2</w:t>
      </w:r>
      <w:r w:rsidRPr="00141D2A">
        <w:rPr>
          <w:rFonts w:asciiTheme="minorHAnsi" w:hAnsiTheme="minorHAnsi" w:cstheme="minorHAnsi"/>
          <w:sz w:val="24"/>
          <w:szCs w:val="24"/>
        </w:rPr>
        <w:t>/an se realizează prin utilizarea mediei aritmetice ponderate (având în vedere suprafața utilă încălzită a clădirii).</w:t>
      </w:r>
    </w:p>
    <w:p w14:paraId="7982F3CB" w14:textId="77777777" w:rsidR="007119CE" w:rsidRPr="00141D2A" w:rsidRDefault="007119CE" w:rsidP="008E68AA">
      <w:pPr>
        <w:spacing w:before="0" w:after="0"/>
        <w:jc w:val="both"/>
        <w:rPr>
          <w:rFonts w:asciiTheme="minorHAnsi" w:hAnsiTheme="minorHAnsi" w:cstheme="minorHAnsi"/>
          <w:iCs/>
          <w:sz w:val="24"/>
          <w:szCs w:val="24"/>
        </w:rPr>
      </w:pPr>
    </w:p>
    <w:p w14:paraId="2B47521A" w14:textId="2CD0B719" w:rsidR="00CB34B7" w:rsidRPr="00141D2A" w:rsidRDefault="00CB34B7" w:rsidP="006F3A08">
      <w:pPr>
        <w:pStyle w:val="Heading2"/>
        <w:numPr>
          <w:ilvl w:val="1"/>
          <w:numId w:val="31"/>
        </w:numPr>
        <w:ind w:left="0" w:firstLine="0"/>
      </w:pPr>
      <w:bookmarkStart w:id="57" w:name="_Toc135896948"/>
      <w:r w:rsidRPr="00141D2A">
        <w:t>Rezultate a</w:t>
      </w:r>
      <w:r w:rsidR="007B7A3B" w:rsidRPr="00141D2A">
        <w:t>ș</w:t>
      </w:r>
      <w:r w:rsidRPr="00141D2A">
        <w:t>teptate</w:t>
      </w:r>
      <w:bookmarkEnd w:id="57"/>
    </w:p>
    <w:bookmarkEnd w:id="48"/>
    <w:p w14:paraId="35CBAD8B" w14:textId="77777777" w:rsidR="00326338" w:rsidRPr="00141D2A" w:rsidRDefault="00326338" w:rsidP="00052D60">
      <w:pPr>
        <w:pStyle w:val="ListParagraph"/>
        <w:spacing w:before="0" w:after="0"/>
        <w:ind w:left="0"/>
        <w:jc w:val="both"/>
        <w:rPr>
          <w:rFonts w:asciiTheme="minorHAnsi" w:eastAsia="Times New Roman" w:hAnsiTheme="minorHAnsi"/>
          <w:sz w:val="24"/>
          <w:szCs w:val="24"/>
        </w:rPr>
      </w:pPr>
      <w:r w:rsidRPr="00141D2A">
        <w:rPr>
          <w:rFonts w:asciiTheme="minorHAnsi" w:eastAsia="Times New Roman" w:hAnsiTheme="minorHAnsi"/>
          <w:sz w:val="24"/>
          <w:szCs w:val="24"/>
        </w:rPr>
        <w:t xml:space="preserve">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w:t>
      </w:r>
      <w:r w:rsidRPr="00141D2A">
        <w:rPr>
          <w:rFonts w:asciiTheme="minorHAnsi" w:hAnsiTheme="minorHAnsi"/>
          <w:sz w:val="24"/>
          <w:szCs w:val="24"/>
        </w:rPr>
        <w:t>completează, la nivel de clădire și centralizat la nivel de proiect</w:t>
      </w:r>
      <w:r w:rsidRPr="00141D2A">
        <w:rPr>
          <w:rFonts w:asciiTheme="minorHAnsi" w:eastAsia="Times New Roman" w:hAnsiTheme="minorHAnsi"/>
          <w:sz w:val="24"/>
          <w:szCs w:val="24"/>
        </w:rPr>
        <w:t>.</w:t>
      </w:r>
    </w:p>
    <w:p w14:paraId="61CD7F9E" w14:textId="77777777" w:rsidR="00326338" w:rsidRPr="00141D2A" w:rsidRDefault="00326338" w:rsidP="00052D60">
      <w:pPr>
        <w:pStyle w:val="ListParagraph"/>
        <w:spacing w:before="0" w:after="0"/>
        <w:ind w:left="142" w:hanging="142"/>
        <w:jc w:val="both"/>
        <w:rPr>
          <w:rFonts w:asciiTheme="minorHAnsi" w:eastAsia="Times New Roman" w:hAnsiTheme="minorHAnsi"/>
          <w:sz w:val="24"/>
          <w:szCs w:val="24"/>
        </w:rPr>
      </w:pPr>
      <w:r w:rsidRPr="00141D2A">
        <w:rPr>
          <w:rFonts w:asciiTheme="minorHAnsi" w:eastAsia="Times New Roman" w:hAnsiTheme="minorHAnsi"/>
          <w:sz w:val="24"/>
          <w:szCs w:val="24"/>
        </w:rPr>
        <w:t>Valorile preconizate trebuie să fie realiste, realizabile si măsurabile.</w:t>
      </w:r>
    </w:p>
    <w:p w14:paraId="1F8FEE92" w14:textId="77777777" w:rsidR="00B72DC4" w:rsidRPr="00141D2A" w:rsidRDefault="00B72DC4" w:rsidP="008E68AA">
      <w:pPr>
        <w:spacing w:before="0" w:after="0"/>
        <w:jc w:val="both"/>
        <w:rPr>
          <w:rFonts w:asciiTheme="minorHAnsi" w:hAnsiTheme="minorHAnsi" w:cstheme="minorHAnsi"/>
          <w:bCs/>
          <w:sz w:val="24"/>
          <w:szCs w:val="24"/>
        </w:rPr>
      </w:pPr>
    </w:p>
    <w:p w14:paraId="452288AD" w14:textId="38F338AF" w:rsidR="004E43AC" w:rsidRPr="00141D2A" w:rsidRDefault="00F13D4C" w:rsidP="006F3A08">
      <w:pPr>
        <w:pStyle w:val="Heading2"/>
        <w:numPr>
          <w:ilvl w:val="1"/>
          <w:numId w:val="31"/>
        </w:numPr>
        <w:ind w:left="0" w:firstLine="0"/>
      </w:pPr>
      <w:bookmarkStart w:id="58" w:name="_Toc135896949"/>
      <w:r w:rsidRPr="00141D2A">
        <w:t>Operaţiune de importanţă strategică</w:t>
      </w:r>
      <w:bookmarkEnd w:id="58"/>
      <w:r w:rsidR="00D56D62" w:rsidRPr="00141D2A">
        <w:t xml:space="preserve"> </w:t>
      </w:r>
    </w:p>
    <w:p w14:paraId="6A2800F4" w14:textId="14CF9359" w:rsidR="001F31F8" w:rsidRPr="00141D2A" w:rsidRDefault="00F1083B" w:rsidP="00637B2E">
      <w:pPr>
        <w:pStyle w:val="5Normal"/>
        <w:rPr>
          <w:rFonts w:asciiTheme="minorHAnsi" w:hAnsiTheme="minorHAnsi"/>
          <w:sz w:val="24"/>
        </w:rPr>
      </w:pPr>
      <w:r w:rsidRPr="00141D2A">
        <w:rPr>
          <w:rFonts w:asciiTheme="minorHAnsi" w:hAnsiTheme="minorHAnsi"/>
          <w:sz w:val="24"/>
        </w:rPr>
        <w:t>Această secțiune nu se aplică prezentului apel.</w:t>
      </w:r>
    </w:p>
    <w:p w14:paraId="693A0529" w14:textId="77777777" w:rsidR="00E4335F" w:rsidRPr="00141D2A" w:rsidRDefault="00E4335F" w:rsidP="00637B2E">
      <w:pPr>
        <w:pStyle w:val="5Normal"/>
        <w:rPr>
          <w:rFonts w:asciiTheme="minorHAnsi" w:hAnsiTheme="minorHAnsi"/>
          <w:sz w:val="24"/>
        </w:rPr>
      </w:pPr>
    </w:p>
    <w:p w14:paraId="2FF13DDB" w14:textId="7C2F1006" w:rsidR="004E43AC" w:rsidRPr="00141D2A" w:rsidRDefault="00F13D4C" w:rsidP="006F3A08">
      <w:pPr>
        <w:pStyle w:val="Heading2"/>
        <w:numPr>
          <w:ilvl w:val="1"/>
          <w:numId w:val="31"/>
        </w:numPr>
        <w:ind w:left="0" w:firstLine="0"/>
      </w:pPr>
      <w:bookmarkStart w:id="59" w:name="_Toc135896950"/>
      <w:r w:rsidRPr="00141D2A">
        <w:t>Investiţii teritoriale integrate</w:t>
      </w:r>
      <w:bookmarkEnd w:id="59"/>
    </w:p>
    <w:p w14:paraId="3CA82D2F" w14:textId="77777777" w:rsidR="00E4335F" w:rsidRPr="00141D2A" w:rsidRDefault="00E4335F" w:rsidP="00E4335F">
      <w:pPr>
        <w:spacing w:before="0" w:after="0"/>
        <w:jc w:val="both"/>
        <w:rPr>
          <w:rFonts w:ascii="Calibri" w:hAnsi="Calibri"/>
          <w:sz w:val="24"/>
          <w:szCs w:val="24"/>
        </w:rPr>
      </w:pPr>
      <w:r w:rsidRPr="00141D2A">
        <w:rPr>
          <w:rFonts w:asciiTheme="minorHAnsi" w:eastAsia="SimSun" w:hAnsiTheme="minorHAnsi" w:cstheme="minorHAnsi"/>
          <w:bCs/>
          <w:sz w:val="24"/>
          <w:szCs w:val="24"/>
        </w:rPr>
        <w:t xml:space="preserve">Având în vedere faptul că în cadrul Programului Regional Sud Est 2021 - 2027 există alocare financiară dedicată zonei de Investiţie Teritorială Integrată Delta Dunării, aplicanţii din această zonă pot depune proiecte ale căror locuri de implementare se găsesc pe teritoriul ITI, aşa cum </w:t>
      </w:r>
      <w:r w:rsidRPr="00141D2A">
        <w:rPr>
          <w:rFonts w:ascii="Calibri" w:eastAsia="SimSun" w:hAnsi="Calibri"/>
          <w:bCs/>
          <w:sz w:val="24"/>
          <w:szCs w:val="24"/>
        </w:rPr>
        <w:t xml:space="preserve">acesta este precizat în SIDD - DD, numai în cadrul apelurilor dedicate ITI DD.   </w:t>
      </w:r>
    </w:p>
    <w:p w14:paraId="6D6C00F9" w14:textId="77777777" w:rsidR="00E4335F" w:rsidRPr="00141D2A" w:rsidRDefault="00E4335F" w:rsidP="00E4335F"/>
    <w:p w14:paraId="1937D208" w14:textId="277C53B9" w:rsidR="004E43AC" w:rsidRPr="00141D2A" w:rsidRDefault="00F13D4C" w:rsidP="006F3A08">
      <w:pPr>
        <w:pStyle w:val="Heading2"/>
        <w:numPr>
          <w:ilvl w:val="1"/>
          <w:numId w:val="31"/>
        </w:numPr>
        <w:ind w:left="0" w:firstLine="0"/>
      </w:pPr>
      <w:bookmarkStart w:id="60" w:name="_Toc135896951"/>
      <w:r w:rsidRPr="00141D2A">
        <w:t>Dezvoltare locală plasată sub responsabilitatea comunității</w:t>
      </w:r>
      <w:bookmarkEnd w:id="60"/>
    </w:p>
    <w:p w14:paraId="51EF3025" w14:textId="172D47B5" w:rsidR="00A777EE" w:rsidRPr="00141D2A" w:rsidRDefault="00F1083B" w:rsidP="00BD24B3">
      <w:pPr>
        <w:pStyle w:val="5Normal"/>
        <w:rPr>
          <w:rFonts w:asciiTheme="minorHAnsi" w:hAnsiTheme="minorHAnsi"/>
          <w:sz w:val="24"/>
        </w:rPr>
      </w:pPr>
      <w:r w:rsidRPr="00141D2A">
        <w:rPr>
          <w:rFonts w:asciiTheme="minorHAnsi" w:hAnsiTheme="minorHAnsi"/>
          <w:sz w:val="24"/>
        </w:rPr>
        <w:t>Această secțiune nu se aplică prezentului apel.</w:t>
      </w:r>
    </w:p>
    <w:p w14:paraId="404D9FF1" w14:textId="36751083" w:rsidR="00F13D4C" w:rsidRPr="00141D2A" w:rsidRDefault="00F13D4C" w:rsidP="006F3A08">
      <w:pPr>
        <w:pStyle w:val="Heading2"/>
        <w:numPr>
          <w:ilvl w:val="1"/>
          <w:numId w:val="31"/>
        </w:numPr>
        <w:ind w:left="0" w:firstLine="0"/>
      </w:pPr>
      <w:bookmarkStart w:id="61" w:name="_Toc135896952"/>
      <w:r w:rsidRPr="00141D2A">
        <w:t>Reguli privind ajutorul de stat</w:t>
      </w:r>
      <w:bookmarkEnd w:id="61"/>
    </w:p>
    <w:p w14:paraId="5BAFA6A7" w14:textId="00C3B04B" w:rsidR="0007627B" w:rsidRPr="00141D2A" w:rsidRDefault="0007627B" w:rsidP="0007627B">
      <w:pPr>
        <w:tabs>
          <w:tab w:val="left" w:pos="180"/>
          <w:tab w:val="left" w:pos="720"/>
        </w:tabs>
        <w:spacing w:before="0" w:after="0"/>
        <w:jc w:val="both"/>
        <w:rPr>
          <w:rFonts w:ascii="Calibri" w:hAnsi="Calibri"/>
          <w:sz w:val="24"/>
          <w:szCs w:val="24"/>
        </w:rPr>
      </w:pPr>
    </w:p>
    <w:p w14:paraId="0DE90020" w14:textId="0A9C2FEE" w:rsidR="004E43AC" w:rsidRPr="00141D2A" w:rsidRDefault="00A777EE" w:rsidP="00BD24B3">
      <w:pPr>
        <w:pStyle w:val="5Normal"/>
        <w:spacing w:before="0" w:after="0"/>
        <w:rPr>
          <w:rFonts w:asciiTheme="minorHAnsi" w:hAnsiTheme="minorHAnsi"/>
          <w:sz w:val="24"/>
        </w:rPr>
      </w:pPr>
      <w:r w:rsidRPr="00141D2A">
        <w:rPr>
          <w:rFonts w:asciiTheme="minorHAnsi" w:hAnsiTheme="minorHAnsi"/>
          <w:sz w:val="24"/>
        </w:rPr>
        <w:t xml:space="preserve">Activitățile, respectiv investițiile finanțate în cadrul proiectelor din acest apel nu trebuie să intre sub incidența ajutorului de stat. </w:t>
      </w:r>
    </w:p>
    <w:p w14:paraId="6C5BFFEC" w14:textId="77777777" w:rsidR="00BD24B3" w:rsidRPr="00141D2A" w:rsidRDefault="00BD24B3" w:rsidP="00BD24B3">
      <w:pPr>
        <w:spacing w:after="0"/>
        <w:jc w:val="both"/>
        <w:rPr>
          <w:rFonts w:asciiTheme="minorHAnsi" w:hAnsiTheme="minorHAnsi" w:cstheme="minorHAnsi"/>
          <w:sz w:val="24"/>
          <w:szCs w:val="24"/>
        </w:rPr>
      </w:pPr>
      <w:r w:rsidRPr="00141D2A">
        <w:rPr>
          <w:rFonts w:asciiTheme="minorHAnsi" w:hAnsiTheme="minorHAnsi" w:cstheme="minorHAnsi"/>
          <w:sz w:val="24"/>
          <w:szCs w:val="24"/>
        </w:rPr>
        <w:t xml:space="preserve">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w:t>
      </w:r>
    </w:p>
    <w:p w14:paraId="2075E85D" w14:textId="4CB4ED2F" w:rsidR="00BD24B3" w:rsidRPr="00141D2A" w:rsidRDefault="00BD24B3" w:rsidP="00BD24B3">
      <w:pPr>
        <w:spacing w:after="0"/>
        <w:jc w:val="both"/>
        <w:rPr>
          <w:rFonts w:asciiTheme="minorHAnsi" w:hAnsiTheme="minorHAnsi" w:cstheme="minorHAnsi"/>
          <w:sz w:val="24"/>
          <w:szCs w:val="24"/>
        </w:rPr>
      </w:pPr>
      <w:r w:rsidRPr="00141D2A">
        <w:rPr>
          <w:rFonts w:asciiTheme="minorHAnsi" w:hAnsiTheme="minorHAnsi" w:cstheme="minorHAnsi"/>
          <w:sz w:val="24"/>
          <w:szCs w:val="24"/>
        </w:rPr>
        <w:t xml:space="preserve">Este considerat ajutor de stat incompatibil cu Piaţa internă a Uniunii Europene orice măsură de sprijin a unui Stat Membru care îndeplineşte </w:t>
      </w:r>
      <w:r w:rsidR="009844EE" w:rsidRPr="00141D2A">
        <w:rPr>
          <w:rFonts w:asciiTheme="minorHAnsi" w:hAnsiTheme="minorHAnsi" w:cstheme="minorHAnsi"/>
          <w:sz w:val="24"/>
          <w:szCs w:val="24"/>
        </w:rPr>
        <w:t xml:space="preserve">în mod </w:t>
      </w:r>
      <w:r w:rsidRPr="00141D2A">
        <w:rPr>
          <w:rFonts w:asciiTheme="minorHAnsi" w:hAnsiTheme="minorHAnsi" w:cstheme="minorHAnsi"/>
          <w:sz w:val="24"/>
          <w:szCs w:val="24"/>
        </w:rPr>
        <w:t xml:space="preserve">cumulativ următoarele patru condiții: </w:t>
      </w:r>
    </w:p>
    <w:p w14:paraId="1C64879C" w14:textId="77777777" w:rsidR="00BD24B3" w:rsidRPr="00141D2A" w:rsidRDefault="00BD24B3" w:rsidP="00BD24B3">
      <w:pPr>
        <w:spacing w:after="0"/>
        <w:ind w:left="708"/>
        <w:jc w:val="both"/>
        <w:rPr>
          <w:rFonts w:asciiTheme="minorHAnsi" w:hAnsiTheme="minorHAnsi" w:cstheme="minorHAnsi"/>
          <w:sz w:val="24"/>
          <w:szCs w:val="24"/>
          <w:lang w:val="fr-FR"/>
        </w:rPr>
      </w:pPr>
      <w:r w:rsidRPr="00141D2A">
        <w:rPr>
          <w:rFonts w:asciiTheme="minorHAnsi" w:hAnsiTheme="minorHAnsi" w:cstheme="minorHAnsi"/>
          <w:sz w:val="24"/>
          <w:szCs w:val="24"/>
          <w:lang w:val="fr-FR"/>
        </w:rPr>
        <w:lastRenderedPageBreak/>
        <w:t xml:space="preserve">• 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107F06CB" w14:textId="77777777" w:rsidR="00BD24B3" w:rsidRPr="00141D2A" w:rsidRDefault="00BD24B3" w:rsidP="00BD24B3">
      <w:pPr>
        <w:spacing w:after="0"/>
        <w:ind w:left="708"/>
        <w:jc w:val="both"/>
        <w:rPr>
          <w:rFonts w:asciiTheme="minorHAnsi" w:hAnsiTheme="minorHAnsi" w:cstheme="minorHAnsi"/>
          <w:sz w:val="24"/>
          <w:szCs w:val="24"/>
          <w:lang w:val="fr-FR"/>
        </w:rPr>
      </w:pPr>
      <w:r w:rsidRPr="00141D2A">
        <w:rPr>
          <w:rFonts w:asciiTheme="minorHAnsi" w:hAnsiTheme="minorHAnsi" w:cstheme="minorHAnsi"/>
          <w:sz w:val="24"/>
          <w:szCs w:val="24"/>
          <w:lang w:val="fr-FR"/>
        </w:rPr>
        <w:t xml:space="preserve">• să fie selectivă; </w:t>
      </w:r>
    </w:p>
    <w:p w14:paraId="195D4906" w14:textId="77777777" w:rsidR="00BD24B3" w:rsidRPr="00141D2A" w:rsidRDefault="00BD24B3" w:rsidP="00BD24B3">
      <w:pPr>
        <w:spacing w:after="0"/>
        <w:ind w:left="708"/>
        <w:jc w:val="both"/>
        <w:rPr>
          <w:rFonts w:asciiTheme="minorHAnsi" w:hAnsiTheme="minorHAnsi" w:cstheme="minorHAnsi"/>
          <w:sz w:val="24"/>
          <w:szCs w:val="24"/>
          <w:lang w:val="fr-FR"/>
        </w:rPr>
      </w:pPr>
      <w:r w:rsidRPr="00141D2A">
        <w:rPr>
          <w:rFonts w:asciiTheme="minorHAnsi" w:hAnsiTheme="minorHAnsi" w:cstheme="minorHAnsi"/>
          <w:sz w:val="24"/>
          <w:szCs w:val="24"/>
          <w:lang w:val="fr-FR"/>
        </w:rPr>
        <w:t xml:space="preserve">• să asigure un avantaj agentului economic; </w:t>
      </w:r>
    </w:p>
    <w:p w14:paraId="665FF35A" w14:textId="743466EB" w:rsidR="00BD24B3" w:rsidRPr="00141D2A" w:rsidRDefault="00BD24B3" w:rsidP="00BD24B3">
      <w:pPr>
        <w:spacing w:after="0"/>
        <w:ind w:left="708"/>
        <w:jc w:val="both"/>
        <w:rPr>
          <w:rFonts w:asciiTheme="minorHAnsi" w:hAnsiTheme="minorHAnsi" w:cstheme="minorHAnsi"/>
          <w:sz w:val="24"/>
          <w:szCs w:val="24"/>
          <w:lang w:val="fr-FR"/>
        </w:rPr>
      </w:pPr>
      <w:r w:rsidRPr="00141D2A">
        <w:rPr>
          <w:rFonts w:asciiTheme="minorHAnsi" w:hAnsiTheme="minorHAnsi" w:cstheme="minorHAnsi"/>
          <w:sz w:val="24"/>
          <w:szCs w:val="24"/>
          <w:lang w:val="fr-FR"/>
        </w:rPr>
        <w:t xml:space="preserve">• să distorsioneze ori să amenințe să distorsioneze concurența sau să afecteze comerțul dintre statele membre ale Uniunii Europene. </w:t>
      </w:r>
    </w:p>
    <w:p w14:paraId="2249D0B2" w14:textId="77777777" w:rsidR="00452414" w:rsidRPr="00141D2A" w:rsidRDefault="00452414" w:rsidP="00BD24B3">
      <w:pPr>
        <w:tabs>
          <w:tab w:val="left" w:pos="180"/>
          <w:tab w:val="left" w:pos="720"/>
        </w:tabs>
        <w:spacing w:before="0" w:after="0"/>
        <w:jc w:val="both"/>
        <w:rPr>
          <w:rFonts w:asciiTheme="minorHAnsi" w:hAnsiTheme="minorHAnsi"/>
          <w:spacing w:val="-2"/>
          <w:sz w:val="24"/>
          <w:szCs w:val="24"/>
        </w:rPr>
      </w:pPr>
    </w:p>
    <w:p w14:paraId="6D5A33B9" w14:textId="781A4158" w:rsidR="00BD24B3" w:rsidRPr="00141D2A" w:rsidRDefault="00452414" w:rsidP="00BD24B3">
      <w:pPr>
        <w:tabs>
          <w:tab w:val="left" w:pos="180"/>
          <w:tab w:val="left" w:pos="720"/>
        </w:tabs>
        <w:spacing w:before="0" w:after="0"/>
        <w:jc w:val="both"/>
        <w:rPr>
          <w:rFonts w:asciiTheme="minorHAnsi" w:hAnsiTheme="minorHAnsi"/>
          <w:spacing w:val="-2"/>
          <w:sz w:val="24"/>
          <w:szCs w:val="24"/>
        </w:rPr>
      </w:pPr>
      <w:r w:rsidRPr="00141D2A">
        <w:rPr>
          <w:rFonts w:asciiTheme="minorHAnsi" w:hAnsiTheme="minorHAnsi"/>
          <w:spacing w:val="-2"/>
          <w:sz w:val="24"/>
          <w:szCs w:val="24"/>
        </w:rPr>
        <w:t>La nivelul execuției lucrărilor, dacă selecția executantului este realizată în baza unei proceduri competitive, atunci este înlăturat ajutorul la nivelul constructorului.</w:t>
      </w:r>
    </w:p>
    <w:p w14:paraId="2D001B0B" w14:textId="77777777" w:rsidR="00452414" w:rsidRPr="00141D2A" w:rsidRDefault="00452414" w:rsidP="00BD24B3">
      <w:pPr>
        <w:tabs>
          <w:tab w:val="left" w:pos="180"/>
          <w:tab w:val="left" w:pos="720"/>
        </w:tabs>
        <w:spacing w:before="0" w:after="0"/>
        <w:jc w:val="both"/>
        <w:rPr>
          <w:rFonts w:asciiTheme="minorHAnsi" w:hAnsiTheme="minorHAnsi"/>
          <w:spacing w:val="-2"/>
          <w:sz w:val="24"/>
          <w:szCs w:val="24"/>
        </w:rPr>
      </w:pPr>
    </w:p>
    <w:p w14:paraId="60851A98" w14:textId="04BCEF22" w:rsidR="00BD24B3" w:rsidRPr="00141D2A" w:rsidRDefault="00BD24B3" w:rsidP="00BD24B3">
      <w:pPr>
        <w:tabs>
          <w:tab w:val="left" w:pos="180"/>
          <w:tab w:val="left" w:pos="720"/>
        </w:tabs>
        <w:spacing w:before="0" w:after="0"/>
        <w:jc w:val="both"/>
        <w:rPr>
          <w:rFonts w:ascii="Calibri" w:hAnsi="Calibri"/>
          <w:sz w:val="24"/>
          <w:szCs w:val="24"/>
        </w:rPr>
      </w:pPr>
      <w:r w:rsidRPr="00141D2A">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2AD4AFD5" w14:textId="506EE3CF" w:rsidR="00610B2C" w:rsidRPr="00141D2A" w:rsidRDefault="00610B2C" w:rsidP="00BD24B3">
      <w:pPr>
        <w:spacing w:after="0"/>
        <w:jc w:val="both"/>
        <w:rPr>
          <w:rFonts w:asciiTheme="minorHAnsi" w:hAnsiTheme="minorHAnsi" w:cstheme="minorHAnsi"/>
          <w:sz w:val="24"/>
          <w:szCs w:val="24"/>
        </w:rPr>
      </w:pPr>
      <w:r w:rsidRPr="00141D2A">
        <w:rPr>
          <w:rFonts w:asciiTheme="minorHAnsi" w:hAnsiTheme="minorHAnsi" w:cstheme="minorHAnsi"/>
          <w:sz w:val="24"/>
          <w:szCs w:val="24"/>
        </w:rPr>
        <w:t>Dacă prin utilizarea echipamentelor pentru producerea de energie electrică necesară consumului propriu rezultă un surplus, acesta poate fi livrat în sistemul energetic naţional, cu respectarea legislaţiei în domeniu, sub rezerva necomercializării respectivului surplus în condiţii de piaţă liberă/concurenţială, conform OUG 15/2022. În caz contrar, sprijinul financiar acordat prin prezentul program constituie ajutor de stat, caz în care AM va dispune recuperarea sumelor finanţate aferente activităților privind sursele de energie regenerabile</w:t>
      </w:r>
      <w:r w:rsidR="0023458F" w:rsidRPr="00141D2A">
        <w:rPr>
          <w:rFonts w:asciiTheme="minorHAnsi" w:hAnsiTheme="minorHAnsi" w:cstheme="minorHAnsi"/>
          <w:sz w:val="24"/>
          <w:szCs w:val="24"/>
        </w:rPr>
        <w:t>.</w:t>
      </w:r>
    </w:p>
    <w:p w14:paraId="5A6935D8" w14:textId="77777777" w:rsidR="00610B2C" w:rsidRPr="00141D2A" w:rsidRDefault="00610B2C" w:rsidP="0007627B">
      <w:pPr>
        <w:tabs>
          <w:tab w:val="left" w:pos="180"/>
          <w:tab w:val="left" w:pos="720"/>
        </w:tabs>
        <w:spacing w:before="0" w:after="0"/>
        <w:jc w:val="both"/>
        <w:rPr>
          <w:rFonts w:ascii="Calibri" w:hAnsi="Calibri"/>
          <w:sz w:val="24"/>
          <w:szCs w:val="24"/>
        </w:rPr>
      </w:pPr>
    </w:p>
    <w:p w14:paraId="10793644" w14:textId="5711BEB4" w:rsidR="00F13D4C" w:rsidRPr="00141D2A" w:rsidRDefault="00F13D4C" w:rsidP="006F3A08">
      <w:pPr>
        <w:pStyle w:val="Heading2"/>
        <w:numPr>
          <w:ilvl w:val="1"/>
          <w:numId w:val="31"/>
        </w:numPr>
        <w:ind w:left="0" w:firstLine="0"/>
      </w:pPr>
      <w:bookmarkStart w:id="62" w:name="_Toc135896953"/>
      <w:r w:rsidRPr="00141D2A">
        <w:t>Reguli privind instrumente financiare</w:t>
      </w:r>
      <w:bookmarkEnd w:id="62"/>
      <w:r w:rsidR="00D56D62" w:rsidRPr="00141D2A">
        <w:t xml:space="preserve"> </w:t>
      </w:r>
    </w:p>
    <w:p w14:paraId="43D2673F" w14:textId="04D7FCBB" w:rsidR="001F31F8" w:rsidRPr="00141D2A" w:rsidRDefault="00F1083B" w:rsidP="00F1083B">
      <w:pPr>
        <w:pStyle w:val="5Normal"/>
        <w:rPr>
          <w:rFonts w:asciiTheme="minorHAnsi" w:hAnsiTheme="minorHAnsi"/>
          <w:sz w:val="24"/>
        </w:rPr>
      </w:pPr>
      <w:r w:rsidRPr="00141D2A">
        <w:rPr>
          <w:rFonts w:asciiTheme="minorHAnsi" w:hAnsiTheme="minorHAnsi"/>
          <w:sz w:val="24"/>
        </w:rPr>
        <w:t>Această secțiune nu se aplică prezentului apel.</w:t>
      </w:r>
    </w:p>
    <w:p w14:paraId="3B4CFB34" w14:textId="41154A59" w:rsidR="00F13D4C" w:rsidRPr="00141D2A" w:rsidRDefault="00F13D4C" w:rsidP="006F3A08">
      <w:pPr>
        <w:pStyle w:val="Heading2"/>
        <w:numPr>
          <w:ilvl w:val="1"/>
          <w:numId w:val="31"/>
        </w:numPr>
        <w:ind w:left="0" w:firstLine="0"/>
      </w:pPr>
      <w:bookmarkStart w:id="63" w:name="_Toc135896954"/>
      <w:r w:rsidRPr="00141D2A">
        <w:t xml:space="preserve">Acţiuni </w:t>
      </w:r>
      <w:r w:rsidR="000F3451" w:rsidRPr="00141D2A">
        <w:t>interregionale, transfrontaliere şi transnaţionale</w:t>
      </w:r>
      <w:bookmarkEnd w:id="63"/>
      <w:r w:rsidR="00D56D62" w:rsidRPr="00141D2A">
        <w:t xml:space="preserve"> </w:t>
      </w:r>
    </w:p>
    <w:p w14:paraId="5F289BD8" w14:textId="4CBC2AC5" w:rsidR="004E43AC" w:rsidRPr="00141D2A" w:rsidRDefault="00F1083B" w:rsidP="00452414">
      <w:pPr>
        <w:pStyle w:val="5Normal"/>
        <w:spacing w:before="0" w:after="0"/>
        <w:ind w:right="0"/>
        <w:rPr>
          <w:rFonts w:asciiTheme="minorHAnsi" w:hAnsiTheme="minorHAnsi"/>
          <w:sz w:val="24"/>
        </w:rPr>
      </w:pPr>
      <w:r w:rsidRPr="00141D2A">
        <w:rPr>
          <w:rFonts w:asciiTheme="minorHAnsi" w:hAnsiTheme="minorHAnsi"/>
          <w:sz w:val="24"/>
        </w:rPr>
        <w:t>Această secțiune nu se aplică prezentului apel.</w:t>
      </w:r>
    </w:p>
    <w:p w14:paraId="69C1AE71" w14:textId="77777777" w:rsidR="00452414" w:rsidRPr="00141D2A" w:rsidRDefault="00452414" w:rsidP="00452414">
      <w:pPr>
        <w:pStyle w:val="5Normal"/>
        <w:spacing w:before="0" w:after="0"/>
        <w:ind w:right="0"/>
        <w:rPr>
          <w:rFonts w:asciiTheme="minorHAnsi" w:hAnsiTheme="minorHAnsi"/>
          <w:sz w:val="24"/>
        </w:rPr>
      </w:pPr>
    </w:p>
    <w:p w14:paraId="766BCB72" w14:textId="6C7FB235" w:rsidR="000F3451" w:rsidRPr="00141D2A" w:rsidRDefault="000F3451" w:rsidP="006F3A08">
      <w:pPr>
        <w:pStyle w:val="Heading2"/>
        <w:numPr>
          <w:ilvl w:val="1"/>
          <w:numId w:val="31"/>
        </w:numPr>
        <w:ind w:left="0" w:firstLine="0"/>
      </w:pPr>
      <w:bookmarkStart w:id="64" w:name="_Toc135896955"/>
      <w:r w:rsidRPr="00141D2A">
        <w:t>Principii orizontale</w:t>
      </w:r>
      <w:bookmarkEnd w:id="64"/>
      <w:r w:rsidRPr="00141D2A">
        <w:t xml:space="preserve"> </w:t>
      </w:r>
    </w:p>
    <w:p w14:paraId="39E4A14E" w14:textId="6B26A036" w:rsidR="00124820" w:rsidRPr="00141D2A" w:rsidRDefault="00124820" w:rsidP="00124820">
      <w:pPr>
        <w:pStyle w:val="Default"/>
        <w:jc w:val="both"/>
        <w:rPr>
          <w:rFonts w:asciiTheme="minorHAnsi" w:hAnsiTheme="minorHAnsi" w:cstheme="minorHAnsi"/>
          <w:color w:val="auto"/>
        </w:rPr>
      </w:pPr>
      <w:r w:rsidRPr="00141D2A">
        <w:rPr>
          <w:rFonts w:asciiTheme="minorHAnsi" w:hAnsiTheme="minorHAnsi" w:cstheme="minorHAnsi"/>
          <w:color w:val="auto"/>
        </w:rPr>
        <w:t xml:space="preserve">O atenție deosebită este acordată respectării principiilor orizontale menționate la nivelul Programului Regional Sud-Est. </w:t>
      </w:r>
    </w:p>
    <w:p w14:paraId="0D490C64" w14:textId="77777777" w:rsidR="00124820" w:rsidRPr="00141D2A" w:rsidRDefault="00124820" w:rsidP="00124820">
      <w:pPr>
        <w:pStyle w:val="Default"/>
        <w:jc w:val="both"/>
        <w:rPr>
          <w:rFonts w:asciiTheme="minorHAnsi" w:hAnsiTheme="minorHAnsi" w:cstheme="minorHAnsi"/>
          <w:color w:val="auto"/>
        </w:rPr>
      </w:pPr>
    </w:p>
    <w:p w14:paraId="6B9D792D" w14:textId="1D15C138" w:rsidR="00124820" w:rsidRPr="00141D2A" w:rsidRDefault="00124820" w:rsidP="00124820">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Proiectele trebuie să descrie și s</w:t>
      </w:r>
      <w:bookmarkStart w:id="65" w:name="_Hlk127968621"/>
      <w:r w:rsidRPr="00141D2A">
        <w:rPr>
          <w:rFonts w:asciiTheme="minorHAnsi" w:hAnsiTheme="minorHAnsi" w:cstheme="minorHAnsi"/>
          <w:sz w:val="24"/>
          <w:szCs w:val="24"/>
        </w:rPr>
        <w:t>ă</w:t>
      </w:r>
      <w:bookmarkEnd w:id="65"/>
      <w:r w:rsidRPr="00141D2A">
        <w:rPr>
          <w:rFonts w:asciiTheme="minorHAnsi" w:hAnsiTheme="minorHAnsi" w:cstheme="minorHAnsi"/>
          <w:sz w:val="24"/>
          <w:szCs w:val="24"/>
        </w:rPr>
        <w:t xml:space="preserve"> demonstreze modul în care principiile de mai </w:t>
      </w:r>
      <w:r w:rsidR="00D56D62" w:rsidRPr="00141D2A">
        <w:rPr>
          <w:rFonts w:asciiTheme="minorHAnsi" w:hAnsiTheme="minorHAnsi" w:cstheme="minorHAnsi"/>
          <w:sz w:val="24"/>
          <w:szCs w:val="24"/>
        </w:rPr>
        <w:t>jos</w:t>
      </w:r>
      <w:r w:rsidRPr="00141D2A">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141D2A">
        <w:rPr>
          <w:rFonts w:asciiTheme="minorHAnsi" w:hAnsiTheme="minorHAnsi" w:cstheme="minorHAns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77777777" w:rsidR="00124820" w:rsidRPr="00141D2A" w:rsidRDefault="00124820" w:rsidP="00124820">
      <w:pPr>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141D2A">
        <w:rPr>
          <w:rFonts w:asciiTheme="minorHAnsi" w:hAnsiTheme="minorHAnsi" w:cstheme="minorHAnsi"/>
          <w:i/>
          <w:iCs/>
          <w:sz w:val="24"/>
          <w:szCs w:val="24"/>
          <w:lang w:eastAsia="en-GB"/>
        </w:rPr>
        <w:t xml:space="preserve">Principii orizontale </w:t>
      </w:r>
      <w:r w:rsidRPr="00141D2A">
        <w:rPr>
          <w:rFonts w:asciiTheme="minorHAnsi" w:hAnsiTheme="minorHAnsi" w:cstheme="minorHAnsi"/>
          <w:sz w:val="24"/>
          <w:szCs w:val="24"/>
          <w:lang w:eastAsia="en-GB"/>
        </w:rPr>
        <w:t xml:space="preserve"> a cererii de finanțare.</w:t>
      </w:r>
      <w:bookmarkStart w:id="66" w:name="_Hlk104467274"/>
    </w:p>
    <w:p w14:paraId="5F56E1B4" w14:textId="77777777" w:rsidR="00C43BAE" w:rsidRPr="00141D2A" w:rsidRDefault="00C43BAE" w:rsidP="00C43BAE">
      <w:pPr>
        <w:autoSpaceDE w:val="0"/>
        <w:autoSpaceDN w:val="0"/>
        <w:adjustRightInd w:val="0"/>
        <w:spacing w:before="0" w:after="0"/>
        <w:rPr>
          <w:rFonts w:asciiTheme="minorHAnsi" w:hAnsiTheme="minorHAnsi" w:cstheme="minorHAnsi"/>
          <w:sz w:val="24"/>
          <w:szCs w:val="24"/>
          <w:lang w:val="fr-FR" w:eastAsia="ro-RO"/>
        </w:rPr>
      </w:pPr>
      <w:r w:rsidRPr="00141D2A">
        <w:rPr>
          <w:rFonts w:asciiTheme="minorHAnsi" w:hAnsiTheme="minorHAnsi" w:cstheme="minorHAnsi"/>
          <w:sz w:val="24"/>
          <w:szCs w:val="24"/>
          <w:lang w:val="fr-FR" w:eastAsia="ro-RO"/>
        </w:rPr>
        <w:lastRenderedPageBreak/>
        <w:t xml:space="preserve">În procesul de pregătire, verificare, implementare și durabilitate a proiectului, solicitantul asigură: </w:t>
      </w:r>
    </w:p>
    <w:p w14:paraId="231D9062" w14:textId="77777777" w:rsidR="00C43BAE" w:rsidRPr="00141D2A" w:rsidRDefault="00C43BAE" w:rsidP="006F3A08">
      <w:pPr>
        <w:numPr>
          <w:ilvl w:val="0"/>
          <w:numId w:val="44"/>
        </w:numPr>
        <w:autoSpaceDE w:val="0"/>
        <w:autoSpaceDN w:val="0"/>
        <w:adjustRightInd w:val="0"/>
        <w:spacing w:before="0" w:after="0"/>
        <w:contextualSpacing/>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Respectarea drepturilor fundamentale și a Cartei drepturilor fundamentale a Uniunii Europene </w:t>
      </w:r>
    </w:p>
    <w:p w14:paraId="4038B8D9" w14:textId="77777777" w:rsidR="00C43BAE" w:rsidRPr="00141D2A" w:rsidRDefault="00C43BAE" w:rsidP="006F3A08">
      <w:pPr>
        <w:numPr>
          <w:ilvl w:val="0"/>
          <w:numId w:val="44"/>
        </w:numPr>
        <w:autoSpaceDE w:val="0"/>
        <w:autoSpaceDN w:val="0"/>
        <w:adjustRightInd w:val="0"/>
        <w:spacing w:before="0" w:after="0"/>
        <w:contextualSpacing/>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B182DFA" w14:textId="77777777" w:rsidR="00C43BAE" w:rsidRPr="00141D2A" w:rsidRDefault="00C43BAE" w:rsidP="006F3A08">
      <w:pPr>
        <w:numPr>
          <w:ilvl w:val="0"/>
          <w:numId w:val="44"/>
        </w:numPr>
        <w:autoSpaceDE w:val="0"/>
        <w:autoSpaceDN w:val="0"/>
        <w:adjustRightInd w:val="0"/>
        <w:spacing w:before="0" w:after="0"/>
        <w:contextualSpacing/>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9A8C528" w14:textId="77777777" w:rsidR="00C43BAE" w:rsidRPr="00141D2A" w:rsidRDefault="00C43BAE" w:rsidP="006F3A08">
      <w:pPr>
        <w:numPr>
          <w:ilvl w:val="0"/>
          <w:numId w:val="44"/>
        </w:numPr>
        <w:spacing w:before="0" w:after="0"/>
        <w:contextualSpacing/>
        <w:jc w:val="both"/>
        <w:rPr>
          <w:rFonts w:asciiTheme="minorHAnsi" w:hAnsiTheme="minorHAnsi" w:cstheme="minorHAnsi"/>
          <w:sz w:val="24"/>
          <w:szCs w:val="24"/>
        </w:rPr>
      </w:pPr>
      <w:r w:rsidRPr="00141D2A">
        <w:rPr>
          <w:rFonts w:asciiTheme="minorHAnsi" w:hAnsiTheme="minorHAnsi" w:cstheme="minorHAns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34DC52DA" w14:textId="77777777" w:rsidR="00C43BAE" w:rsidRPr="00141D2A" w:rsidRDefault="00C43BAE" w:rsidP="00124820">
      <w:pPr>
        <w:spacing w:before="0" w:after="0"/>
        <w:jc w:val="both"/>
        <w:rPr>
          <w:rFonts w:asciiTheme="minorHAnsi" w:hAnsiTheme="minorHAnsi" w:cstheme="minorHAnsi"/>
          <w:sz w:val="24"/>
          <w:szCs w:val="24"/>
        </w:rPr>
      </w:pPr>
    </w:p>
    <w:p w14:paraId="180F8C44" w14:textId="64A49C25" w:rsidR="00D56D62" w:rsidRPr="00141D2A" w:rsidRDefault="000F3451" w:rsidP="006F3A08">
      <w:pPr>
        <w:pStyle w:val="Heading2"/>
        <w:numPr>
          <w:ilvl w:val="1"/>
          <w:numId w:val="31"/>
        </w:numPr>
        <w:ind w:left="0" w:firstLine="0"/>
      </w:pPr>
      <w:bookmarkStart w:id="67" w:name="_Toc135896956"/>
      <w:bookmarkEnd w:id="66"/>
      <w:r w:rsidRPr="00141D2A">
        <w:t>Aspecte de mediu (inclusiv aplicarea Directivei 2011/92/UE a Parlamentului European și a Consiliului). Aplicarea principiului  DNSH. Imunizarea la schimbările climatice</w:t>
      </w:r>
      <w:bookmarkEnd w:id="67"/>
    </w:p>
    <w:p w14:paraId="1284B726" w14:textId="1B2D2393" w:rsidR="006F05BC" w:rsidRPr="00141D2A" w:rsidRDefault="006F05BC" w:rsidP="00D56D62">
      <w:pPr>
        <w:pStyle w:val="Default"/>
        <w:jc w:val="both"/>
        <w:rPr>
          <w:rFonts w:asciiTheme="minorHAnsi" w:hAnsiTheme="minorHAnsi" w:cstheme="minorHAnsi"/>
          <w:color w:val="auto"/>
        </w:rPr>
      </w:pPr>
    </w:p>
    <w:p w14:paraId="773CF525" w14:textId="7B6567E2" w:rsidR="00C43BAE" w:rsidRPr="00141D2A" w:rsidRDefault="00C43BAE" w:rsidP="00C43BAE">
      <w:pPr>
        <w:autoSpaceDE w:val="0"/>
        <w:autoSpaceDN w:val="0"/>
        <w:adjustRightInd w:val="0"/>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w:t>
      </w:r>
      <w:r w:rsidR="00FB4BFF" w:rsidRPr="00141D2A">
        <w:rPr>
          <w:rFonts w:asciiTheme="minorHAnsi" w:hAnsiTheme="minorHAnsi" w:cstheme="minorHAnsi"/>
          <w:sz w:val="24"/>
          <w:szCs w:val="24"/>
        </w:rPr>
        <w:t xml:space="preserve">DNSH (Do No Significant Harm - </w:t>
      </w:r>
      <w:r w:rsidRPr="00141D2A">
        <w:rPr>
          <w:rFonts w:asciiTheme="minorHAnsi" w:hAnsiTheme="minorHAnsi" w:cstheme="minorHAnsi"/>
          <w:sz w:val="24"/>
          <w:szCs w:val="24"/>
        </w:rPr>
        <w:t>„A nu prejudicia în mod semnificativ”</w:t>
      </w:r>
      <w:r w:rsidR="00FB4BFF" w:rsidRPr="00141D2A">
        <w:rPr>
          <w:rFonts w:asciiTheme="minorHAnsi" w:hAnsiTheme="minorHAnsi" w:cstheme="minorHAnsi"/>
          <w:sz w:val="24"/>
          <w:szCs w:val="24"/>
        </w:rPr>
        <w:t>)</w:t>
      </w:r>
      <w:r w:rsidRPr="00141D2A">
        <w:rPr>
          <w:rFonts w:asciiTheme="minorHAnsi" w:hAnsiTheme="minorHAnsi" w:cstheme="minorHAnsi"/>
          <w:sz w:val="24"/>
          <w:szCs w:val="24"/>
        </w:rPr>
        <w:t xml:space="preserve">, în conformitate cu Regulamentul (UE) 2020/852 (”Regulamentul privind taxonomia”). Legislația aplicabilă și modul de îndeplinire a acestora sunt detaliate în cadrul </w:t>
      </w:r>
      <w:r w:rsidRPr="00141D2A">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141D2A">
        <w:rPr>
          <w:rFonts w:asciiTheme="minorHAnsi" w:hAnsiTheme="minorHAnsi" w:cstheme="minorHAnsi"/>
          <w:sz w:val="24"/>
          <w:szCs w:val="24"/>
        </w:rPr>
        <w:t xml:space="preserve"> elaborată de AM PR SE în sprijinul solicitanților la finanțare document ce poate fi accesat la adresa: </w:t>
      </w:r>
      <w:hyperlink r:id="rId17" w:history="1">
        <w:r w:rsidRPr="00141D2A">
          <w:rPr>
            <w:rFonts w:asciiTheme="minorHAnsi" w:hAnsiTheme="minorHAnsi" w:cstheme="minorHAnsi"/>
            <w:sz w:val="24"/>
            <w:szCs w:val="24"/>
            <w:u w:val="single"/>
          </w:rPr>
          <w:t>https://regiosudest.ro/</w:t>
        </w:r>
      </w:hyperlink>
      <w:r w:rsidRPr="00141D2A">
        <w:rPr>
          <w:rFonts w:asciiTheme="minorHAnsi" w:hAnsiTheme="minorHAnsi" w:cstheme="minorHAnsi"/>
          <w:sz w:val="24"/>
          <w:szCs w:val="24"/>
        </w:rPr>
        <w:t>.</w:t>
      </w:r>
    </w:p>
    <w:p w14:paraId="7895903D" w14:textId="77777777" w:rsidR="00C43BAE" w:rsidRPr="00141D2A" w:rsidRDefault="00C43BAE" w:rsidP="00C43BAE">
      <w:pPr>
        <w:autoSpaceDE w:val="0"/>
        <w:autoSpaceDN w:val="0"/>
        <w:adjustRightInd w:val="0"/>
        <w:spacing w:before="0" w:after="0"/>
        <w:jc w:val="both"/>
        <w:rPr>
          <w:rFonts w:asciiTheme="minorHAnsi" w:hAnsiTheme="minorHAnsi" w:cstheme="minorHAnsi"/>
          <w:b/>
          <w:bCs/>
          <w:sz w:val="24"/>
          <w:szCs w:val="24"/>
        </w:rPr>
      </w:pPr>
    </w:p>
    <w:p w14:paraId="1CCB617C" w14:textId="77777777" w:rsidR="00C43BAE" w:rsidRPr="00141D2A" w:rsidRDefault="00C43BAE" w:rsidP="00C43BAE">
      <w:pPr>
        <w:autoSpaceDE w:val="0"/>
        <w:autoSpaceDN w:val="0"/>
        <w:adjustRightInd w:val="0"/>
        <w:spacing w:before="0" w:after="0"/>
        <w:jc w:val="both"/>
        <w:rPr>
          <w:rFonts w:asciiTheme="minorHAnsi" w:hAnsiTheme="minorHAnsi" w:cstheme="minorHAnsi"/>
          <w:sz w:val="24"/>
          <w:szCs w:val="24"/>
        </w:rPr>
      </w:pPr>
      <w:r w:rsidRPr="00141D2A">
        <w:rPr>
          <w:rFonts w:asciiTheme="minorHAnsi" w:hAnsiTheme="minorHAnsi" w:cstheme="minorHAnsi"/>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4167861F" w14:textId="77777777" w:rsidR="00C43BAE" w:rsidRPr="00141D2A" w:rsidRDefault="00C43BAE" w:rsidP="006F3A08">
      <w:pPr>
        <w:numPr>
          <w:ilvl w:val="0"/>
          <w:numId w:val="45"/>
        </w:numPr>
        <w:autoSpaceDE w:val="0"/>
        <w:autoSpaceDN w:val="0"/>
        <w:adjustRightInd w:val="0"/>
        <w:spacing w:before="0" w:after="0"/>
        <w:jc w:val="both"/>
        <w:rPr>
          <w:rFonts w:asciiTheme="minorHAnsi" w:hAnsiTheme="minorHAnsi" w:cstheme="minorHAnsi"/>
          <w:sz w:val="24"/>
          <w:szCs w:val="24"/>
          <w:lang w:val="en-GB" w:eastAsia="ro-RO"/>
        </w:rPr>
      </w:pPr>
      <w:r w:rsidRPr="00141D2A">
        <w:rPr>
          <w:rFonts w:asciiTheme="minorHAnsi" w:hAnsiTheme="minorHAnsi" w:cstheme="minorHAnsi"/>
          <w:sz w:val="24"/>
          <w:szCs w:val="24"/>
          <w:lang w:val="en-GB" w:eastAsia="ro-RO"/>
        </w:rPr>
        <w:t xml:space="preserve">a) atenuarea schimbărilor climatice ; </w:t>
      </w:r>
    </w:p>
    <w:p w14:paraId="3B913651" w14:textId="77777777" w:rsidR="00C43BAE" w:rsidRPr="00141D2A" w:rsidRDefault="00C43BAE" w:rsidP="006F3A08">
      <w:pPr>
        <w:numPr>
          <w:ilvl w:val="0"/>
          <w:numId w:val="45"/>
        </w:numPr>
        <w:autoSpaceDE w:val="0"/>
        <w:autoSpaceDN w:val="0"/>
        <w:adjustRightInd w:val="0"/>
        <w:spacing w:before="0" w:after="0"/>
        <w:jc w:val="both"/>
        <w:rPr>
          <w:rFonts w:asciiTheme="minorHAnsi" w:hAnsiTheme="minorHAnsi" w:cstheme="minorHAnsi"/>
          <w:sz w:val="24"/>
          <w:szCs w:val="24"/>
          <w:lang w:val="fr-FR" w:eastAsia="ro-RO"/>
        </w:rPr>
      </w:pPr>
      <w:r w:rsidRPr="00141D2A">
        <w:rPr>
          <w:rFonts w:asciiTheme="minorHAnsi" w:hAnsiTheme="minorHAnsi" w:cstheme="minorHAnsi"/>
          <w:sz w:val="24"/>
          <w:szCs w:val="24"/>
          <w:lang w:val="fr-FR" w:eastAsia="ro-RO"/>
        </w:rPr>
        <w:t xml:space="preserve">b) adaptarea la schimbările climatice ; </w:t>
      </w:r>
    </w:p>
    <w:p w14:paraId="4CDDA036" w14:textId="77777777" w:rsidR="00C43BAE" w:rsidRPr="00141D2A" w:rsidRDefault="00C43BAE" w:rsidP="006F3A08">
      <w:pPr>
        <w:numPr>
          <w:ilvl w:val="0"/>
          <w:numId w:val="45"/>
        </w:numPr>
        <w:autoSpaceDE w:val="0"/>
        <w:autoSpaceDN w:val="0"/>
        <w:adjustRightInd w:val="0"/>
        <w:spacing w:before="0" w:after="0"/>
        <w:jc w:val="both"/>
        <w:rPr>
          <w:rFonts w:asciiTheme="minorHAnsi" w:hAnsiTheme="minorHAnsi" w:cstheme="minorHAnsi"/>
          <w:sz w:val="24"/>
          <w:szCs w:val="24"/>
          <w:lang w:val="en-GB" w:eastAsia="ro-RO"/>
        </w:rPr>
      </w:pPr>
      <w:r w:rsidRPr="00141D2A">
        <w:rPr>
          <w:rFonts w:asciiTheme="minorHAnsi" w:hAnsiTheme="minorHAnsi" w:cstheme="minorHAnsi"/>
          <w:sz w:val="24"/>
          <w:szCs w:val="24"/>
          <w:lang w:val="en-GB" w:eastAsia="ro-RO"/>
        </w:rPr>
        <w:t xml:space="preserve">c) utilizarea durabilă și protecția resurselor de apă și a celor marine; </w:t>
      </w:r>
    </w:p>
    <w:p w14:paraId="6D5808D6" w14:textId="77777777" w:rsidR="00C43BAE" w:rsidRPr="00141D2A" w:rsidRDefault="00C43BAE" w:rsidP="006F3A08">
      <w:pPr>
        <w:numPr>
          <w:ilvl w:val="0"/>
          <w:numId w:val="45"/>
        </w:numPr>
        <w:autoSpaceDE w:val="0"/>
        <w:autoSpaceDN w:val="0"/>
        <w:adjustRightInd w:val="0"/>
        <w:spacing w:before="0" w:after="0"/>
        <w:jc w:val="both"/>
        <w:rPr>
          <w:rFonts w:asciiTheme="minorHAnsi" w:hAnsiTheme="minorHAnsi" w:cstheme="minorHAnsi"/>
          <w:sz w:val="24"/>
          <w:szCs w:val="24"/>
          <w:lang w:val="fr-FR" w:eastAsia="ro-RO"/>
        </w:rPr>
      </w:pPr>
      <w:r w:rsidRPr="00141D2A">
        <w:rPr>
          <w:rFonts w:asciiTheme="minorHAnsi" w:hAnsiTheme="minorHAnsi" w:cstheme="minorHAnsi"/>
          <w:sz w:val="24"/>
          <w:szCs w:val="24"/>
          <w:lang w:val="fr-FR" w:eastAsia="ro-RO"/>
        </w:rPr>
        <w:t xml:space="preserve">d) tranziția către o economie circulară; </w:t>
      </w:r>
    </w:p>
    <w:p w14:paraId="6557F60C" w14:textId="77777777" w:rsidR="00C43BAE" w:rsidRPr="00141D2A" w:rsidRDefault="00C43BAE" w:rsidP="006F3A08">
      <w:pPr>
        <w:numPr>
          <w:ilvl w:val="0"/>
          <w:numId w:val="45"/>
        </w:numPr>
        <w:autoSpaceDE w:val="0"/>
        <w:autoSpaceDN w:val="0"/>
        <w:adjustRightInd w:val="0"/>
        <w:spacing w:before="0" w:after="0"/>
        <w:jc w:val="both"/>
        <w:rPr>
          <w:rFonts w:asciiTheme="minorHAnsi" w:hAnsiTheme="minorHAnsi" w:cstheme="minorHAnsi"/>
          <w:sz w:val="24"/>
          <w:szCs w:val="24"/>
          <w:lang w:val="en-GB" w:eastAsia="ro-RO"/>
        </w:rPr>
      </w:pPr>
      <w:r w:rsidRPr="00141D2A">
        <w:rPr>
          <w:rFonts w:asciiTheme="minorHAnsi" w:hAnsiTheme="minorHAnsi" w:cstheme="minorHAnsi"/>
          <w:sz w:val="24"/>
          <w:szCs w:val="24"/>
          <w:lang w:val="en-GB" w:eastAsia="ro-RO"/>
        </w:rPr>
        <w:t xml:space="preserve">e) prevenirea și controlul poluării; </w:t>
      </w:r>
    </w:p>
    <w:p w14:paraId="7A871162" w14:textId="77777777" w:rsidR="00C43BAE" w:rsidRPr="00141D2A" w:rsidRDefault="00C43BAE" w:rsidP="006F3A08">
      <w:pPr>
        <w:numPr>
          <w:ilvl w:val="0"/>
          <w:numId w:val="45"/>
        </w:numPr>
        <w:autoSpaceDE w:val="0"/>
        <w:autoSpaceDN w:val="0"/>
        <w:adjustRightInd w:val="0"/>
        <w:spacing w:before="0" w:after="0"/>
        <w:jc w:val="both"/>
        <w:rPr>
          <w:rFonts w:asciiTheme="minorHAnsi" w:hAnsiTheme="minorHAnsi" w:cstheme="minorHAnsi"/>
          <w:sz w:val="24"/>
          <w:szCs w:val="24"/>
          <w:lang w:val="en-GB" w:eastAsia="ro-RO"/>
        </w:rPr>
      </w:pPr>
      <w:r w:rsidRPr="00141D2A">
        <w:rPr>
          <w:rFonts w:asciiTheme="minorHAnsi" w:hAnsiTheme="minorHAnsi" w:cstheme="minorHAnsi"/>
          <w:sz w:val="24"/>
          <w:szCs w:val="24"/>
          <w:lang w:val="en-GB" w:eastAsia="ro-RO"/>
        </w:rPr>
        <w:t xml:space="preserve">f) protecția și refacerea biodiversității și a ecosistemelor. </w:t>
      </w:r>
    </w:p>
    <w:p w14:paraId="2AB2D371" w14:textId="77777777" w:rsidR="00C43BAE" w:rsidRPr="00141D2A" w:rsidRDefault="00C43BAE" w:rsidP="00C43BAE">
      <w:pPr>
        <w:autoSpaceDE w:val="0"/>
        <w:autoSpaceDN w:val="0"/>
        <w:adjustRightInd w:val="0"/>
        <w:spacing w:before="0" w:after="0"/>
        <w:jc w:val="both"/>
        <w:rPr>
          <w:rFonts w:asciiTheme="minorHAnsi" w:hAnsiTheme="minorHAnsi" w:cstheme="minorHAnsi"/>
          <w:sz w:val="24"/>
          <w:szCs w:val="24"/>
        </w:rPr>
      </w:pPr>
    </w:p>
    <w:p w14:paraId="29664CD3" w14:textId="77777777" w:rsidR="00C43BAE" w:rsidRPr="00141D2A" w:rsidRDefault="00C43BAE" w:rsidP="00C43BAE">
      <w:pPr>
        <w:autoSpaceDE w:val="0"/>
        <w:autoSpaceDN w:val="0"/>
        <w:adjustRightInd w:val="0"/>
        <w:spacing w:before="0" w:after="0"/>
        <w:jc w:val="both"/>
        <w:rPr>
          <w:rFonts w:asciiTheme="minorHAnsi" w:hAnsiTheme="minorHAnsi" w:cstheme="minorHAnsi"/>
          <w:sz w:val="24"/>
          <w:szCs w:val="24"/>
          <w:lang w:val="fr-FR" w:eastAsia="ro-RO"/>
        </w:rPr>
      </w:pPr>
      <w:r w:rsidRPr="00141D2A">
        <w:rPr>
          <w:rFonts w:asciiTheme="minorHAnsi" w:hAnsiTheme="minorHAnsi" w:cstheme="minorHAnsi"/>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w:t>
      </w:r>
      <w:r w:rsidRPr="00141D2A">
        <w:rPr>
          <w:rFonts w:asciiTheme="minorHAnsi" w:hAnsiTheme="minorHAnsi" w:cstheme="minorHAnsi"/>
          <w:sz w:val="24"/>
          <w:szCs w:val="24"/>
          <w:lang w:eastAsia="ro-RO"/>
        </w:rPr>
        <w:lastRenderedPageBreak/>
        <w:t xml:space="preserve">292/2018 privind evaluarea impactului anumitor proiecte publice și private asupra mediului. </w:t>
      </w:r>
      <w:r w:rsidRPr="00141D2A">
        <w:rPr>
          <w:rFonts w:asciiTheme="minorHAnsi" w:hAnsiTheme="minorHAnsi" w:cstheme="minorHAnsi"/>
          <w:sz w:val="24"/>
          <w:szCs w:val="24"/>
          <w:lang w:val="fr-FR" w:eastAsia="ro-RO"/>
        </w:rPr>
        <w:t xml:space="preserve">În acest sens, solicitantul va prezenta actul emis de autoritatea de mediu (Decizia finală/Decizia etapei de încadrare/Clasarea notificării, după caz). </w:t>
      </w:r>
    </w:p>
    <w:p w14:paraId="549E0C06" w14:textId="77777777" w:rsidR="00C43BAE" w:rsidRPr="00141D2A" w:rsidRDefault="00C43BAE" w:rsidP="00C43BAE">
      <w:pPr>
        <w:autoSpaceDE w:val="0"/>
        <w:autoSpaceDN w:val="0"/>
        <w:adjustRightInd w:val="0"/>
        <w:spacing w:before="0" w:after="0"/>
        <w:jc w:val="both"/>
        <w:rPr>
          <w:rFonts w:asciiTheme="minorHAnsi" w:hAnsiTheme="minorHAnsi" w:cstheme="minorHAnsi"/>
          <w:sz w:val="24"/>
          <w:szCs w:val="24"/>
          <w:lang w:val="fr-FR" w:eastAsia="ro-RO"/>
        </w:rPr>
      </w:pPr>
    </w:p>
    <w:p w14:paraId="4E40260F" w14:textId="77777777" w:rsidR="00C43BAE" w:rsidRPr="00141D2A" w:rsidRDefault="00C43BAE" w:rsidP="00C43BAE">
      <w:pPr>
        <w:autoSpaceDE w:val="0"/>
        <w:autoSpaceDN w:val="0"/>
        <w:adjustRightInd w:val="0"/>
        <w:spacing w:before="0" w:after="0"/>
        <w:jc w:val="both"/>
        <w:rPr>
          <w:rFonts w:asciiTheme="minorHAnsi" w:hAnsiTheme="minorHAnsi" w:cstheme="minorHAnsi"/>
          <w:sz w:val="24"/>
          <w:szCs w:val="24"/>
        </w:rPr>
      </w:pPr>
      <w:r w:rsidRPr="00141D2A">
        <w:rPr>
          <w:rFonts w:asciiTheme="minorHAnsi" w:hAnsiTheme="minorHAnsi" w:cstheme="minorHAnsi"/>
          <w:sz w:val="24"/>
          <w:szCs w:val="24"/>
          <w:lang w:val="fr-FR" w:eastAsia="ro-R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6FC5182A" w14:textId="77777777" w:rsidR="00C43BAE" w:rsidRPr="00141D2A" w:rsidRDefault="00C43BAE" w:rsidP="00D56D62">
      <w:pPr>
        <w:pStyle w:val="Default"/>
        <w:jc w:val="both"/>
        <w:rPr>
          <w:rFonts w:asciiTheme="minorHAnsi" w:hAnsiTheme="minorHAnsi" w:cstheme="minorHAnsi"/>
          <w:color w:val="auto"/>
        </w:rPr>
      </w:pPr>
    </w:p>
    <w:p w14:paraId="230AB5E4" w14:textId="3FBEB724" w:rsidR="00D56D62" w:rsidRPr="00141D2A" w:rsidRDefault="00D56D62" w:rsidP="00D56D62">
      <w:pPr>
        <w:pStyle w:val="Default"/>
        <w:jc w:val="both"/>
        <w:rPr>
          <w:rFonts w:asciiTheme="minorHAnsi" w:hAnsiTheme="minorHAnsi" w:cstheme="minorHAnsi"/>
          <w:color w:val="auto"/>
        </w:rPr>
      </w:pPr>
      <w:r w:rsidRPr="00141D2A">
        <w:rPr>
          <w:rFonts w:asciiTheme="minorHAnsi" w:hAnsiTheme="minorHAnsi" w:cstheme="minorHAnsi"/>
          <w:color w:val="auto"/>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141D2A" w:rsidRDefault="00D56D62" w:rsidP="00D56D62">
      <w:pPr>
        <w:pStyle w:val="Default"/>
        <w:jc w:val="both"/>
        <w:rPr>
          <w:rFonts w:asciiTheme="minorHAnsi" w:hAnsiTheme="minorHAnsi" w:cstheme="minorHAnsi"/>
          <w:color w:val="auto"/>
        </w:rPr>
      </w:pPr>
    </w:p>
    <w:p w14:paraId="6B5D887B" w14:textId="77777777" w:rsidR="00D56D62" w:rsidRPr="00141D2A" w:rsidRDefault="00D56D62" w:rsidP="00D56D62">
      <w:pPr>
        <w:autoSpaceDE w:val="0"/>
        <w:autoSpaceDN w:val="0"/>
        <w:adjustRightInd w:val="0"/>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141D2A">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141D2A">
        <w:rPr>
          <w:rFonts w:asciiTheme="minorHAnsi" w:hAnsiTheme="minorHAnsi" w:cstheme="minorHAnsi"/>
          <w:sz w:val="24"/>
          <w:szCs w:val="24"/>
        </w:rPr>
        <w:t xml:space="preserve">Imunizarea la schimbările climatice este un proces care integrează măsuri de </w:t>
      </w:r>
      <w:r w:rsidRPr="00141D2A">
        <w:rPr>
          <w:rFonts w:asciiTheme="minorHAnsi" w:hAnsiTheme="minorHAnsi" w:cstheme="minorHAnsi"/>
          <w:i/>
          <w:iCs/>
          <w:sz w:val="24"/>
          <w:szCs w:val="24"/>
        </w:rPr>
        <w:t xml:space="preserve">adaptare </w:t>
      </w:r>
      <w:r w:rsidRPr="00141D2A">
        <w:rPr>
          <w:rFonts w:asciiTheme="minorHAnsi" w:hAnsiTheme="minorHAnsi" w:cstheme="minorHAnsi"/>
          <w:sz w:val="24"/>
          <w:szCs w:val="24"/>
        </w:rPr>
        <w:t xml:space="preserve">a schimbărilor climatice și – dacă este cazul -  măsuri de </w:t>
      </w:r>
      <w:r w:rsidRPr="00141D2A">
        <w:rPr>
          <w:rFonts w:asciiTheme="minorHAnsi" w:hAnsiTheme="minorHAnsi" w:cstheme="minorHAnsi"/>
          <w:i/>
          <w:iCs/>
          <w:sz w:val="24"/>
          <w:szCs w:val="24"/>
        </w:rPr>
        <w:t>atenuare (compensare)</w:t>
      </w:r>
      <w:r w:rsidRPr="00141D2A">
        <w:rPr>
          <w:rFonts w:asciiTheme="minorHAnsi" w:hAnsiTheme="minorHAnsi" w:cstheme="minorHAnsi"/>
          <w:sz w:val="24"/>
          <w:szCs w:val="24"/>
        </w:rPr>
        <w:t xml:space="preserve"> la schimbările climatice în dezvoltarea proiectelor de infrastructură. </w:t>
      </w:r>
    </w:p>
    <w:p w14:paraId="7E49CC18" w14:textId="77777777" w:rsidR="00D56D62" w:rsidRPr="00141D2A" w:rsidRDefault="00D56D62" w:rsidP="00D56D62">
      <w:pPr>
        <w:pStyle w:val="Default"/>
        <w:jc w:val="both"/>
        <w:rPr>
          <w:rFonts w:asciiTheme="minorHAnsi" w:hAnsiTheme="minorHAnsi" w:cstheme="minorHAnsi"/>
          <w:color w:val="auto"/>
        </w:rPr>
      </w:pPr>
    </w:p>
    <w:p w14:paraId="7027A6D5" w14:textId="77777777" w:rsidR="00D56D62" w:rsidRPr="00141D2A" w:rsidRDefault="00D56D62" w:rsidP="00D56D62">
      <w:pPr>
        <w:pStyle w:val="Default"/>
        <w:jc w:val="both"/>
        <w:rPr>
          <w:rFonts w:asciiTheme="minorHAnsi" w:hAnsiTheme="minorHAnsi" w:cstheme="minorHAnsi"/>
          <w:color w:val="auto"/>
        </w:rPr>
      </w:pPr>
      <w:r w:rsidRPr="00141D2A">
        <w:rPr>
          <w:rFonts w:asciiTheme="minorHAnsi" w:hAnsiTheme="minorHAnsi" w:cstheme="minorHAnsi"/>
          <w:color w:val="auto"/>
        </w:rPr>
        <w:t xml:space="preserve">Aceasta presupune: </w:t>
      </w:r>
    </w:p>
    <w:p w14:paraId="3C382BCC" w14:textId="77777777" w:rsidR="00D56D62" w:rsidRPr="00141D2A" w:rsidRDefault="00D56D62" w:rsidP="00D56D62">
      <w:pPr>
        <w:pStyle w:val="Default"/>
        <w:jc w:val="both"/>
        <w:rPr>
          <w:rFonts w:asciiTheme="minorHAnsi" w:hAnsiTheme="minorHAnsi" w:cstheme="minorHAnsi"/>
          <w:color w:val="auto"/>
        </w:rPr>
      </w:pPr>
      <w:r w:rsidRPr="00141D2A">
        <w:rPr>
          <w:rFonts w:asciiTheme="minorHAnsi" w:hAnsiTheme="minorHAnsi" w:cstheme="minorHAnsi"/>
          <w:i/>
          <w:iCs/>
          <w:color w:val="auto"/>
        </w:rPr>
        <w:t xml:space="preserve">a. În etapa analizei de opțiuni </w:t>
      </w:r>
      <w:r w:rsidRPr="00141D2A">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141D2A" w:rsidRDefault="00D56D62" w:rsidP="00D56D62">
      <w:pPr>
        <w:pStyle w:val="Default"/>
        <w:jc w:val="both"/>
        <w:rPr>
          <w:rFonts w:asciiTheme="minorHAnsi" w:hAnsiTheme="minorHAnsi" w:cstheme="minorHAnsi"/>
          <w:color w:val="auto"/>
        </w:rPr>
      </w:pPr>
      <w:r w:rsidRPr="00141D2A">
        <w:rPr>
          <w:rFonts w:asciiTheme="minorHAnsi" w:hAnsiTheme="minorHAnsi" w:cstheme="minorHAnsi"/>
          <w:i/>
          <w:iCs/>
          <w:color w:val="auto"/>
        </w:rPr>
        <w:t xml:space="preserve">b. În etapa detalierii/proiectării opțiunii preferate </w:t>
      </w:r>
      <w:r w:rsidRPr="00141D2A">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3D0E87DA" w14:textId="77777777" w:rsidR="00D56D62" w:rsidRPr="00141D2A" w:rsidRDefault="00D56D62" w:rsidP="00D56D62">
      <w:pPr>
        <w:spacing w:before="0" w:after="0"/>
        <w:jc w:val="both"/>
        <w:rPr>
          <w:rFonts w:asciiTheme="minorHAnsi" w:hAnsiTheme="minorHAnsi" w:cstheme="minorHAnsi"/>
          <w:b/>
          <w:bCs/>
          <w:sz w:val="24"/>
          <w:szCs w:val="24"/>
        </w:rPr>
      </w:pPr>
    </w:p>
    <w:p w14:paraId="717E8817" w14:textId="7853ACF6" w:rsidR="00D56D62" w:rsidRPr="00141D2A" w:rsidRDefault="00D56D62" w:rsidP="00D56D62">
      <w:pPr>
        <w:spacing w:before="0" w:after="0"/>
        <w:jc w:val="both"/>
        <w:rPr>
          <w:rFonts w:asciiTheme="minorHAnsi" w:hAnsiTheme="minorHAnsi" w:cstheme="minorHAnsi"/>
          <w:b/>
          <w:bCs/>
          <w:sz w:val="24"/>
          <w:szCs w:val="24"/>
        </w:rPr>
      </w:pPr>
      <w:r w:rsidRPr="00141D2A">
        <w:rPr>
          <w:rFonts w:asciiTheme="minorHAnsi" w:hAnsiTheme="minorHAnsi" w:cstheme="minorHAnsi"/>
          <w:sz w:val="24"/>
          <w:szCs w:val="24"/>
        </w:rPr>
        <w:t>Solicitantul de finanțare va avea în vedere</w:t>
      </w:r>
      <w:r w:rsidRPr="00141D2A">
        <w:rPr>
          <w:rFonts w:asciiTheme="minorHAnsi" w:hAnsiTheme="minorHAnsi" w:cstheme="minorHAnsi"/>
          <w:b/>
          <w:bCs/>
          <w:sz w:val="24"/>
          <w:szCs w:val="24"/>
        </w:rPr>
        <w:t xml:space="preserve"> </w:t>
      </w:r>
      <w:r w:rsidRPr="00141D2A">
        <w:rPr>
          <w:rFonts w:asciiTheme="minorHAnsi" w:hAnsiTheme="minorHAnsi" w:cstheme="minorHAnsi"/>
          <w:sz w:val="24"/>
          <w:szCs w:val="24"/>
        </w:rPr>
        <w:t>Metodologia privind abordarea DNSH (principiul</w:t>
      </w:r>
      <w:r w:rsidR="00B02519" w:rsidRPr="00141D2A">
        <w:rPr>
          <w:rFonts w:asciiTheme="minorHAnsi" w:hAnsiTheme="minorHAnsi" w:cstheme="minorHAnsi"/>
          <w:sz w:val="24"/>
          <w:szCs w:val="24"/>
        </w:rPr>
        <w:t xml:space="preserve"> "Do no significant harm" - "A nu prejudicia în mod semnificativ"</w:t>
      </w:r>
      <w:r w:rsidRPr="00141D2A">
        <w:rPr>
          <w:rFonts w:asciiTheme="minorHAnsi" w:hAnsiTheme="minorHAnsi" w:cstheme="minorHAnsi"/>
          <w:sz w:val="24"/>
          <w:szCs w:val="24"/>
        </w:rPr>
        <w:t xml:space="preserve">) </w:t>
      </w:r>
      <w:r w:rsidRPr="00141D2A">
        <w:rPr>
          <w:rFonts w:asciiTheme="minorHAnsi" w:hAnsiTheme="minorHAnsi" w:cstheme="minorHAnsi"/>
          <w:iCs/>
          <w:sz w:val="24"/>
          <w:szCs w:val="24"/>
        </w:rPr>
        <w:t>și imunizarea la schimbările climatice</w:t>
      </w:r>
      <w:r w:rsidRPr="00141D2A">
        <w:rPr>
          <w:rFonts w:asciiTheme="minorHAnsi" w:hAnsiTheme="minorHAnsi" w:cstheme="minorHAnsi"/>
          <w:i/>
          <w:sz w:val="24"/>
          <w:szCs w:val="24"/>
        </w:rPr>
        <w:t xml:space="preserve"> </w:t>
      </w:r>
      <w:r w:rsidRPr="00141D2A">
        <w:rPr>
          <w:rFonts w:asciiTheme="minorHAnsi" w:hAnsiTheme="minorHAnsi" w:cstheme="minorHAnsi"/>
          <w:sz w:val="24"/>
          <w:szCs w:val="24"/>
        </w:rPr>
        <w:t>în cadrul PR Sud - Est 2021-2027</w:t>
      </w:r>
      <w:r w:rsidRPr="00141D2A">
        <w:rPr>
          <w:rFonts w:asciiTheme="minorHAnsi" w:hAnsiTheme="minorHAnsi" w:cstheme="minorHAnsi"/>
          <w:b/>
          <w:bCs/>
          <w:sz w:val="24"/>
          <w:szCs w:val="24"/>
        </w:rPr>
        <w:t xml:space="preserve"> </w:t>
      </w:r>
      <w:r w:rsidRPr="00141D2A">
        <w:rPr>
          <w:rFonts w:asciiTheme="minorHAnsi" w:hAnsiTheme="minorHAnsi" w:cstheme="minorHAnsi"/>
          <w:sz w:val="24"/>
          <w:szCs w:val="24"/>
        </w:rPr>
        <w:t>(Anexa 1</w:t>
      </w:r>
      <w:r w:rsidR="00CD0001" w:rsidRPr="00141D2A">
        <w:rPr>
          <w:rFonts w:asciiTheme="minorHAnsi" w:hAnsiTheme="minorHAnsi" w:cstheme="minorHAnsi"/>
          <w:sz w:val="24"/>
          <w:szCs w:val="24"/>
        </w:rPr>
        <w:t>1</w:t>
      </w:r>
      <w:r w:rsidRPr="00141D2A">
        <w:rPr>
          <w:rFonts w:asciiTheme="minorHAnsi" w:hAnsiTheme="minorHAnsi" w:cstheme="minorHAnsi"/>
          <w:sz w:val="24"/>
          <w:szCs w:val="24"/>
        </w:rPr>
        <w:t>)</w:t>
      </w:r>
      <w:r w:rsidRPr="00141D2A">
        <w:rPr>
          <w:rStyle w:val="cf01"/>
          <w:rFonts w:asciiTheme="minorHAnsi" w:hAnsiTheme="minorHAnsi" w:cstheme="minorHAnsi"/>
          <w:sz w:val="24"/>
          <w:szCs w:val="24"/>
        </w:rPr>
        <w:t>.</w:t>
      </w:r>
    </w:p>
    <w:p w14:paraId="1E37C8A7" w14:textId="77777777" w:rsidR="00D56D62" w:rsidRPr="00141D2A" w:rsidRDefault="00D56D62" w:rsidP="00D56D62">
      <w:pPr>
        <w:pStyle w:val="Default"/>
        <w:jc w:val="both"/>
        <w:rPr>
          <w:rFonts w:asciiTheme="minorHAnsi" w:hAnsiTheme="minorHAnsi" w:cstheme="minorHAnsi"/>
          <w:b/>
          <w:bCs/>
          <w:color w:val="auto"/>
        </w:rPr>
      </w:pPr>
    </w:p>
    <w:p w14:paraId="5D197087" w14:textId="77777777" w:rsidR="00D56D62" w:rsidRPr="00141D2A" w:rsidRDefault="00D56D62" w:rsidP="00D56D62">
      <w:pPr>
        <w:spacing w:before="0" w:after="0"/>
        <w:jc w:val="both"/>
        <w:rPr>
          <w:rFonts w:asciiTheme="minorHAnsi" w:hAnsiTheme="minorHAnsi" w:cstheme="minorHAnsi"/>
          <w:sz w:val="24"/>
          <w:szCs w:val="24"/>
        </w:rPr>
      </w:pPr>
      <w:r w:rsidRPr="00141D2A">
        <w:rPr>
          <w:rFonts w:asciiTheme="minorHAnsi" w:hAnsiTheme="minorHAnsi" w:cstheme="minorHAnsi"/>
          <w:b/>
          <w:bCs/>
          <w:sz w:val="24"/>
          <w:szCs w:val="24"/>
        </w:rPr>
        <w:lastRenderedPageBreak/>
        <w:t xml:space="preserve">Documentațiile tehnico-economice trebuie să aibă integrate aspecte privind imunizarea la schimbările climatice </w:t>
      </w:r>
      <w:r w:rsidRPr="00141D2A">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141D2A"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0CA7E7C2" w:rsidR="00D56D62" w:rsidRPr="00141D2A" w:rsidRDefault="00D56D62" w:rsidP="00D56D62">
      <w:pPr>
        <w:autoSpaceDE w:val="0"/>
        <w:autoSpaceDN w:val="0"/>
        <w:adjustRightInd w:val="0"/>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Proiectele finanțate vor avea în vedere, pe toată perioada de implementare a proiectului, respectarea obligațiilor pentru implementarea principiului </w:t>
      </w:r>
      <w:r w:rsidR="00042484" w:rsidRPr="00141D2A">
        <w:rPr>
          <w:rFonts w:asciiTheme="minorHAnsi" w:eastAsiaTheme="minorEastAsia" w:hAnsiTheme="minorHAnsi" w:cstheme="minorHAnsi"/>
          <w:sz w:val="24"/>
          <w:szCs w:val="24"/>
          <w:lang w:eastAsia="ro-RO"/>
        </w:rPr>
        <w:t xml:space="preserve">DNSH </w:t>
      </w:r>
      <w:bookmarkStart w:id="68" w:name="_Hlk158905655"/>
      <w:r w:rsidR="00042484" w:rsidRPr="00141D2A">
        <w:rPr>
          <w:rFonts w:asciiTheme="minorHAnsi" w:eastAsiaTheme="minorEastAsia" w:hAnsiTheme="minorHAnsi" w:cstheme="minorHAnsi"/>
          <w:sz w:val="24"/>
          <w:szCs w:val="24"/>
          <w:lang w:eastAsia="ro-RO"/>
        </w:rPr>
        <w:t>("Do no significant harm" - "A nu prejudicia în mod semnificativ"</w:t>
      </w:r>
      <w:bookmarkEnd w:id="68"/>
      <w:r w:rsidR="00042484" w:rsidRPr="00141D2A">
        <w:rPr>
          <w:rFonts w:asciiTheme="minorHAnsi" w:eastAsiaTheme="minorEastAsia" w:hAnsiTheme="minorHAnsi" w:cstheme="minorHAnsi"/>
          <w:sz w:val="24"/>
          <w:szCs w:val="24"/>
          <w:lang w:eastAsia="ro-RO"/>
        </w:rPr>
        <w:t xml:space="preserve">) </w:t>
      </w:r>
      <w:r w:rsidRPr="00141D2A">
        <w:rPr>
          <w:rFonts w:asciiTheme="minorHAnsi" w:hAnsiTheme="minorHAnsi" w:cstheme="minorHAnsi"/>
          <w:sz w:val="24"/>
          <w:szCs w:val="24"/>
        </w:rPr>
        <w:t xml:space="preserve">așa cum acesta este definit prin Regulamentul (UE) 852/2020 privind instituirea unui cadru care să faciliteze investițiile durabile. </w:t>
      </w:r>
    </w:p>
    <w:p w14:paraId="16143542" w14:textId="65E23788" w:rsidR="00D56D62" w:rsidRPr="00141D2A" w:rsidRDefault="00D56D62" w:rsidP="00D56D62">
      <w:pPr>
        <w:autoSpaceDE w:val="0"/>
        <w:autoSpaceDN w:val="0"/>
        <w:adjustRightInd w:val="0"/>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204BD8C1" w14:textId="77777777" w:rsidR="00D56D62" w:rsidRPr="00141D2A" w:rsidRDefault="00D56D62" w:rsidP="00D56D62">
      <w:pPr>
        <w:pStyle w:val="Default"/>
        <w:jc w:val="both"/>
        <w:rPr>
          <w:rFonts w:asciiTheme="minorHAnsi" w:hAnsiTheme="minorHAnsi" w:cstheme="minorHAnsi"/>
          <w:color w:val="auto"/>
        </w:rPr>
      </w:pPr>
    </w:p>
    <w:p w14:paraId="18C72B4C" w14:textId="03A658B2" w:rsidR="00D56D62" w:rsidRPr="00141D2A" w:rsidRDefault="00D56D62" w:rsidP="00D56D62">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Proiectele care includ măsuri suplimentare cadrului legal in vigoare, vor fi punctate în grila de evaluare tehnică si financiară</w:t>
      </w:r>
      <w:r w:rsidR="00B25636" w:rsidRPr="00141D2A">
        <w:rPr>
          <w:rFonts w:asciiTheme="minorHAnsi" w:hAnsiTheme="minorHAnsi" w:cstheme="minorHAnsi"/>
          <w:sz w:val="24"/>
          <w:szCs w:val="24"/>
          <w:lang w:eastAsia="en-GB"/>
        </w:rPr>
        <w:t>, in cadrul Sectiunii I</w:t>
      </w:r>
      <w:r w:rsidRPr="00141D2A">
        <w:rPr>
          <w:rFonts w:asciiTheme="minorHAnsi" w:hAnsiTheme="minorHAnsi" w:cstheme="minorHAnsi"/>
          <w:sz w:val="24"/>
          <w:szCs w:val="24"/>
          <w:lang w:eastAsia="en-GB"/>
        </w:rPr>
        <w:t>. Totodată, în faza de selectie se va verifica dacă proiectele propuse respecta cerintele minime obligatorii referitoare la abordarea principiului DNSH prin punctarea în Secțiunea II a grilei de evaluare tehnico-financiară</w:t>
      </w:r>
      <w:r w:rsidR="00B25636" w:rsidRPr="00141D2A">
        <w:rPr>
          <w:rFonts w:asciiTheme="minorHAnsi" w:hAnsiTheme="minorHAnsi" w:cstheme="minorHAnsi"/>
          <w:sz w:val="24"/>
          <w:szCs w:val="24"/>
          <w:lang w:eastAsia="en-GB"/>
        </w:rPr>
        <w:t>, in cadrul Sectiunii II.</w:t>
      </w:r>
    </w:p>
    <w:p w14:paraId="2BD4CB84" w14:textId="77777777" w:rsidR="00D56D62" w:rsidRPr="00141D2A" w:rsidRDefault="00D56D62" w:rsidP="00D56D62">
      <w:pPr>
        <w:autoSpaceDE w:val="0"/>
        <w:autoSpaceDN w:val="0"/>
        <w:adjustRightInd w:val="0"/>
        <w:spacing w:before="0" w:after="0"/>
        <w:jc w:val="both"/>
        <w:rPr>
          <w:rFonts w:asciiTheme="minorHAnsi" w:hAnsiTheme="minorHAnsi" w:cstheme="minorHAnsi"/>
          <w:sz w:val="24"/>
          <w:szCs w:val="24"/>
          <w:lang w:eastAsia="en-GB"/>
        </w:rPr>
      </w:pPr>
    </w:p>
    <w:p w14:paraId="1D9056AE" w14:textId="77777777" w:rsidR="00D56D62" w:rsidRPr="00141D2A" w:rsidRDefault="00D56D62" w:rsidP="00D56D62">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De asemenea, solicitantul va avea în vedere, în mod special: </w:t>
      </w:r>
    </w:p>
    <w:p w14:paraId="455A0EE0" w14:textId="77777777" w:rsidR="00D56D62" w:rsidRPr="00141D2A" w:rsidRDefault="00D56D62" w:rsidP="006F3A08">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”Ghidul pentru aplicarea Cartei Drepturilor Fundamentale a UE în implementarea fondurilor europene nerambursabile” disponibil </w:t>
      </w:r>
      <w:hyperlink r:id="rId18" w:history="1">
        <w:r w:rsidRPr="00141D2A">
          <w:rPr>
            <w:rStyle w:val="Hyperlink"/>
            <w:rFonts w:asciiTheme="minorHAnsi" w:hAnsiTheme="minorHAnsi" w:cstheme="minorHAnsi"/>
            <w:color w:val="auto"/>
            <w:sz w:val="24"/>
            <w:szCs w:val="24"/>
            <w:lang w:eastAsia="en-GB"/>
          </w:rPr>
          <w:t>https://mfe.gov.ro/minister/perioade-de-programare/perioada-2021-2027/</w:t>
        </w:r>
      </w:hyperlink>
      <w:r w:rsidRPr="00141D2A">
        <w:rPr>
          <w:rFonts w:asciiTheme="minorHAnsi" w:hAnsiTheme="minorHAnsi" w:cstheme="minorHAnsi"/>
          <w:sz w:val="24"/>
          <w:szCs w:val="24"/>
          <w:lang w:eastAsia="en-GB"/>
        </w:rPr>
        <w:t xml:space="preserve">  </w:t>
      </w:r>
    </w:p>
    <w:p w14:paraId="2AF99406" w14:textId="26387FBD" w:rsidR="00D56D62" w:rsidRPr="00141D2A" w:rsidRDefault="00D56D62" w:rsidP="006F3A08">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Strategia națională privind drepturile persoanelor cu dizabilități 2022-2027; Ghidul CDPD - Ghid privind Reflectarea Convenției ONU privind drepturile persoanelor cu</w:t>
      </w:r>
      <w:r w:rsidR="006E7073" w:rsidRPr="00141D2A">
        <w:rPr>
          <w:rFonts w:asciiTheme="minorHAnsi" w:hAnsiTheme="minorHAnsi" w:cstheme="minorHAnsi"/>
          <w:sz w:val="24"/>
          <w:szCs w:val="24"/>
          <w:lang w:eastAsia="en-GB"/>
        </w:rPr>
        <w:t xml:space="preserve"> </w:t>
      </w:r>
      <w:r w:rsidR="00A556DD" w:rsidRPr="00141D2A">
        <w:rPr>
          <w:rFonts w:asciiTheme="minorHAnsi" w:hAnsiTheme="minorHAnsi" w:cstheme="minorHAnsi"/>
          <w:sz w:val="24"/>
          <w:szCs w:val="24"/>
          <w:lang w:eastAsia="en-GB"/>
        </w:rPr>
        <w:t>dizabilitati</w:t>
      </w:r>
      <w:r w:rsidRPr="00141D2A">
        <w:rPr>
          <w:rFonts w:asciiTheme="minorHAnsi" w:hAnsiTheme="minorHAnsi" w:cstheme="minorHAnsi"/>
          <w:sz w:val="24"/>
          <w:szCs w:val="24"/>
          <w:lang w:eastAsia="en-GB"/>
        </w:rPr>
        <w:t xml:space="preserve"> în pregătirea și implementarea programelor și proiectelor cu finanțare nerambursabilă alocată României în perioada 2021–2027: </w:t>
      </w:r>
      <w:hyperlink r:id="rId19" w:history="1">
        <w:r w:rsidRPr="00141D2A">
          <w:rPr>
            <w:rStyle w:val="Hyperlink"/>
            <w:rFonts w:asciiTheme="minorHAnsi" w:hAnsiTheme="minorHAnsi" w:cstheme="minorHAnsi"/>
            <w:color w:val="auto"/>
            <w:sz w:val="24"/>
            <w:szCs w:val="24"/>
            <w:lang w:eastAsia="en-GB"/>
          </w:rPr>
          <w:t>https://mfe.gov.ro/minister/punctul-de-contact-pentru-implementarea-conventiei-privind-drepturile-persoanelor-cu-dizabilitati/</w:t>
        </w:r>
      </w:hyperlink>
      <w:r w:rsidRPr="00141D2A">
        <w:rPr>
          <w:rFonts w:asciiTheme="minorHAnsi" w:hAnsiTheme="minorHAnsi" w:cstheme="minorHAnsi"/>
          <w:sz w:val="24"/>
          <w:szCs w:val="24"/>
          <w:lang w:eastAsia="en-GB"/>
        </w:rPr>
        <w:t xml:space="preserve">;  </w:t>
      </w:r>
    </w:p>
    <w:p w14:paraId="62336E9D" w14:textId="0B2987FF" w:rsidR="00D56D62" w:rsidRPr="00141D2A" w:rsidRDefault="00D56D62" w:rsidP="006F3A08">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Raportul de mediu pentru Programul Regional Sud-Est 2021-2027, Analiza privind evaluarea principiului DNSH în PR SE 2021-2027, </w:t>
      </w:r>
      <w:r w:rsidRPr="00141D2A">
        <w:rPr>
          <w:rFonts w:asciiTheme="minorHAnsi" w:hAnsiTheme="minorHAnsi" w:cstheme="minorHAnsi"/>
          <w:sz w:val="24"/>
          <w:szCs w:val="24"/>
        </w:rPr>
        <w:t xml:space="preserve">Metodologia privind abordarea DNSH </w:t>
      </w:r>
      <w:bookmarkStart w:id="69" w:name="_Hlk121482610"/>
      <w:r w:rsidRPr="00141D2A">
        <w:rPr>
          <w:rFonts w:asciiTheme="minorHAnsi" w:hAnsiTheme="minorHAnsi" w:cstheme="minorHAnsi"/>
          <w:sz w:val="24"/>
          <w:szCs w:val="24"/>
        </w:rPr>
        <w:t xml:space="preserve">(principiul </w:t>
      </w:r>
      <w:r w:rsidR="00042484" w:rsidRPr="00141D2A">
        <w:rPr>
          <w:rFonts w:asciiTheme="minorHAnsi" w:hAnsiTheme="minorHAnsi" w:cstheme="minorHAnsi"/>
          <w:sz w:val="24"/>
          <w:szCs w:val="24"/>
        </w:rPr>
        <w:t xml:space="preserve">"Do no significant harm"- </w:t>
      </w:r>
      <w:r w:rsidRPr="00141D2A">
        <w:rPr>
          <w:rFonts w:asciiTheme="minorHAnsi" w:hAnsiTheme="minorHAnsi" w:cstheme="minorHAnsi"/>
          <w:sz w:val="24"/>
          <w:szCs w:val="24"/>
        </w:rPr>
        <w:t>“</w:t>
      </w:r>
      <w:r w:rsidR="00042484" w:rsidRPr="00141D2A">
        <w:rPr>
          <w:rFonts w:asciiTheme="minorHAnsi" w:hAnsiTheme="minorHAnsi" w:cstheme="minorHAnsi"/>
          <w:sz w:val="24"/>
          <w:szCs w:val="24"/>
        </w:rPr>
        <w:t>A</w:t>
      </w:r>
      <w:r w:rsidRPr="00141D2A">
        <w:rPr>
          <w:rFonts w:asciiTheme="minorHAnsi" w:hAnsiTheme="minorHAnsi" w:cstheme="minorHAnsi"/>
          <w:sz w:val="24"/>
          <w:szCs w:val="24"/>
        </w:rPr>
        <w:t xml:space="preserve"> nu prejudici</w:t>
      </w:r>
      <w:r w:rsidR="003C3AB2" w:rsidRPr="00141D2A">
        <w:rPr>
          <w:rFonts w:asciiTheme="minorHAnsi" w:hAnsiTheme="minorHAnsi" w:cstheme="minorHAnsi"/>
          <w:sz w:val="24"/>
          <w:szCs w:val="24"/>
        </w:rPr>
        <w:t>a</w:t>
      </w:r>
      <w:r w:rsidRPr="00141D2A">
        <w:rPr>
          <w:rFonts w:asciiTheme="minorHAnsi" w:hAnsiTheme="minorHAnsi" w:cstheme="minorHAnsi"/>
          <w:sz w:val="24"/>
          <w:szCs w:val="24"/>
        </w:rPr>
        <w:t xml:space="preserve"> </w:t>
      </w:r>
      <w:bookmarkEnd w:id="69"/>
      <w:r w:rsidR="003C3AB2" w:rsidRPr="00141D2A">
        <w:rPr>
          <w:rFonts w:asciiTheme="minorHAnsi" w:hAnsiTheme="minorHAnsi" w:cstheme="minorHAnsi"/>
          <w:sz w:val="24"/>
          <w:szCs w:val="24"/>
        </w:rPr>
        <w:t>în mod semnificativ”)</w:t>
      </w:r>
      <w:r w:rsidR="003C3AB2" w:rsidRPr="00141D2A">
        <w:rPr>
          <w:rFonts w:asciiTheme="minorHAnsi" w:hAnsiTheme="minorHAnsi" w:cstheme="minorHAnsi"/>
        </w:rPr>
        <w:t xml:space="preserve"> </w:t>
      </w:r>
      <w:r w:rsidRPr="00141D2A">
        <w:rPr>
          <w:rFonts w:asciiTheme="minorHAnsi" w:hAnsiTheme="minorHAnsi" w:cstheme="minorHAnsi"/>
          <w:iCs/>
          <w:sz w:val="24"/>
          <w:szCs w:val="24"/>
        </w:rPr>
        <w:t>și imunizarea la schimbările climatice</w:t>
      </w:r>
      <w:r w:rsidRPr="00141D2A">
        <w:rPr>
          <w:rFonts w:asciiTheme="minorHAnsi" w:hAnsiTheme="minorHAnsi" w:cstheme="minorHAnsi"/>
          <w:i/>
          <w:sz w:val="24"/>
          <w:szCs w:val="24"/>
        </w:rPr>
        <w:t xml:space="preserve"> </w:t>
      </w:r>
      <w:r w:rsidRPr="00141D2A">
        <w:rPr>
          <w:rFonts w:asciiTheme="minorHAnsi" w:hAnsiTheme="minorHAnsi" w:cstheme="minorHAnsi"/>
          <w:sz w:val="24"/>
          <w:szCs w:val="24"/>
        </w:rPr>
        <w:t>în cadrul PR SE 2021-2027</w:t>
      </w:r>
      <w:r w:rsidRPr="00141D2A">
        <w:rPr>
          <w:rFonts w:asciiTheme="minorHAnsi" w:hAnsiTheme="minorHAnsi" w:cstheme="minorHAnsi"/>
          <w:sz w:val="24"/>
          <w:szCs w:val="24"/>
          <w:lang w:eastAsia="en-GB"/>
        </w:rPr>
        <w:t xml:space="preserve">: </w:t>
      </w:r>
      <w:hyperlink r:id="rId20" w:history="1">
        <w:r w:rsidRPr="00141D2A">
          <w:rPr>
            <w:rStyle w:val="Hyperlink"/>
            <w:rFonts w:asciiTheme="minorHAnsi" w:hAnsiTheme="minorHAnsi" w:cstheme="minorHAnsi"/>
            <w:color w:val="auto"/>
            <w:sz w:val="24"/>
            <w:szCs w:val="24"/>
            <w:lang w:eastAsia="en-GB"/>
          </w:rPr>
          <w:t>www.regiosudest.ro</w:t>
        </w:r>
      </w:hyperlink>
      <w:r w:rsidRPr="00141D2A">
        <w:rPr>
          <w:rFonts w:asciiTheme="minorHAnsi" w:hAnsiTheme="minorHAnsi" w:cstheme="minorHAnsi"/>
          <w:sz w:val="24"/>
          <w:szCs w:val="24"/>
          <w:lang w:eastAsia="en-GB"/>
        </w:rPr>
        <w:t xml:space="preserve">. </w:t>
      </w:r>
    </w:p>
    <w:p w14:paraId="41756295" w14:textId="100072F7" w:rsidR="00285D58" w:rsidRPr="00285D58" w:rsidRDefault="00D56D62" w:rsidP="00285D58">
      <w:pPr>
        <w:jc w:val="both"/>
        <w:rPr>
          <w:rFonts w:asciiTheme="minorHAnsi" w:hAnsiTheme="minorHAnsi" w:cstheme="minorHAnsi"/>
          <w:sz w:val="24"/>
          <w:szCs w:val="24"/>
        </w:rPr>
      </w:pPr>
      <w:r w:rsidRPr="00141D2A">
        <w:rPr>
          <w:rFonts w:asciiTheme="minorHAnsi" w:hAnsiTheme="minorHAnsi" w:cstheme="minorHAnsi"/>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w:t>
      </w:r>
      <w:r w:rsidR="00285D58">
        <w:rPr>
          <w:rFonts w:asciiTheme="minorHAnsi" w:hAnsiTheme="minorHAnsi" w:cstheme="minorHAnsi"/>
          <w:sz w:val="24"/>
          <w:szCs w:val="24"/>
          <w:lang w:eastAsia="en-GB"/>
        </w:rPr>
        <w:t xml:space="preserve">ce </w:t>
      </w:r>
      <w:r w:rsidR="00285D58" w:rsidRPr="00285D58">
        <w:rPr>
          <w:rFonts w:asciiTheme="minorHAnsi" w:hAnsiTheme="minorHAnsi" w:cstheme="minorHAnsi"/>
          <w:sz w:val="24"/>
          <w:szCs w:val="24"/>
        </w:rPr>
        <w:t xml:space="preserve">(în acord cu </w:t>
      </w:r>
      <w:r w:rsidR="00285D58" w:rsidRPr="00285D58">
        <w:rPr>
          <w:rFonts w:asciiTheme="minorHAnsi" w:hAnsiTheme="minorHAnsi"/>
          <w:sz w:val="24"/>
          <w:szCs w:val="24"/>
        </w:rPr>
        <w:t xml:space="preserve">Ordinul 2395/2023 </w:t>
      </w:r>
      <w:r w:rsidR="00285D58" w:rsidRPr="00285D58">
        <w:rPr>
          <w:rFonts w:asciiTheme="minorHAnsi" w:hAnsiTheme="minorHAnsi"/>
          <w:bCs/>
          <w:sz w:val="24"/>
          <w:szCs w:val="24"/>
          <w:shd w:val="clear" w:color="auto" w:fill="FFFFFF"/>
        </w:rPr>
        <w:t>pentru aprobarea </w:t>
      </w:r>
      <w:hyperlink r:id="rId21" w:history="1">
        <w:r w:rsidR="00285D58" w:rsidRPr="00285D58">
          <w:rPr>
            <w:rStyle w:val="Hyperlink"/>
            <w:rFonts w:asciiTheme="minorHAnsi" w:hAnsiTheme="minorHAnsi"/>
            <w:bCs/>
            <w:color w:val="auto"/>
            <w:sz w:val="24"/>
            <w:szCs w:val="24"/>
            <w:u w:val="none"/>
            <w:bdr w:val="none" w:sz="0" w:space="0" w:color="auto" w:frame="1"/>
            <w:shd w:val="clear" w:color="auto" w:fill="FFFFFF"/>
          </w:rPr>
          <w:t>criteriilor ecologice</w:t>
        </w:r>
      </w:hyperlink>
      <w:r w:rsidR="00285D58" w:rsidRPr="00285D58">
        <w:rPr>
          <w:rFonts w:asciiTheme="minorHAnsi" w:hAnsiTheme="minorHAnsi"/>
          <w:bCs/>
          <w:sz w:val="24"/>
          <w:szCs w:val="24"/>
          <w:shd w:val="clear" w:color="auto" w:fill="FFFFFF"/>
        </w:rPr>
        <w:t> aplicabile categoriilor de produse care au impact asupra mediului pe durata întregului ciclu de viață, prevăzute în </w:t>
      </w:r>
      <w:hyperlink r:id="rId22" w:history="1">
        <w:r w:rsidR="00285D58" w:rsidRPr="00285D58">
          <w:rPr>
            <w:rStyle w:val="Hyperlink"/>
            <w:rFonts w:asciiTheme="minorHAnsi" w:hAnsiTheme="minorHAnsi"/>
            <w:bCs/>
            <w:color w:val="auto"/>
            <w:sz w:val="24"/>
            <w:szCs w:val="24"/>
            <w:u w:val="none"/>
            <w:bdr w:val="none" w:sz="0" w:space="0" w:color="auto" w:frame="1"/>
            <w:shd w:val="clear" w:color="auto" w:fill="FFFFFF"/>
          </w:rPr>
          <w:t xml:space="preserve">anexa nr. 2 la </w:t>
        </w:r>
        <w:r w:rsidR="00285D58" w:rsidRPr="00285D58">
          <w:rPr>
            <w:rStyle w:val="Hyperlink"/>
            <w:rFonts w:asciiTheme="minorHAnsi" w:hAnsiTheme="minorHAnsi"/>
            <w:bCs/>
            <w:color w:val="auto"/>
            <w:sz w:val="24"/>
            <w:szCs w:val="24"/>
            <w:u w:val="none"/>
            <w:bdr w:val="none" w:sz="0" w:space="0" w:color="auto" w:frame="1"/>
            <w:shd w:val="clear" w:color="auto" w:fill="FFFFFF"/>
          </w:rPr>
          <w:lastRenderedPageBreak/>
          <w:t>Normele metodologice</w:t>
        </w:r>
      </w:hyperlink>
      <w:r w:rsidR="00285D58" w:rsidRPr="00285D58">
        <w:rPr>
          <w:rFonts w:asciiTheme="minorHAnsi" w:hAnsiTheme="minorHAnsi"/>
          <w:bCs/>
          <w:sz w:val="24"/>
          <w:szCs w:val="24"/>
          <w:shd w:val="clear" w:color="auto" w:fill="FFFFFF"/>
        </w:rPr>
        <w:t> de aplicare a prevederilor referitoare la atribuirea contractului sectorial/acordului-cadru din </w:t>
      </w:r>
      <w:hyperlink r:id="rId23" w:history="1">
        <w:r w:rsidR="00285D58" w:rsidRPr="00285D58">
          <w:rPr>
            <w:rStyle w:val="Hyperlink"/>
            <w:rFonts w:asciiTheme="minorHAnsi" w:hAnsiTheme="minorHAnsi"/>
            <w:bCs/>
            <w:color w:val="auto"/>
            <w:sz w:val="24"/>
            <w:szCs w:val="24"/>
            <w:u w:val="none"/>
            <w:bdr w:val="none" w:sz="0" w:space="0" w:color="auto" w:frame="1"/>
            <w:shd w:val="clear" w:color="auto" w:fill="FFFFFF"/>
          </w:rPr>
          <w:t>Legea nr. 99/2016</w:t>
        </w:r>
      </w:hyperlink>
      <w:r w:rsidR="00285D58" w:rsidRPr="00285D58">
        <w:rPr>
          <w:rFonts w:asciiTheme="minorHAnsi" w:hAnsiTheme="minorHAnsi"/>
          <w:bCs/>
          <w:sz w:val="24"/>
          <w:szCs w:val="24"/>
          <w:shd w:val="clear" w:color="auto" w:fill="FFFFFF"/>
        </w:rPr>
        <w:t> privind achizițiile sectoriale, aprobate prin </w:t>
      </w:r>
      <w:hyperlink r:id="rId24" w:history="1">
        <w:r w:rsidR="00285D58" w:rsidRPr="00285D58">
          <w:rPr>
            <w:rStyle w:val="Hyperlink"/>
            <w:rFonts w:asciiTheme="minorHAnsi" w:hAnsiTheme="minorHAnsi"/>
            <w:bCs/>
            <w:color w:val="auto"/>
            <w:sz w:val="24"/>
            <w:szCs w:val="24"/>
            <w:u w:val="none"/>
            <w:bdr w:val="none" w:sz="0" w:space="0" w:color="auto" w:frame="1"/>
            <w:shd w:val="clear" w:color="auto" w:fill="FFFFFF"/>
          </w:rPr>
          <w:t>Hotărârea Guvernului nr. 394/2016</w:t>
        </w:r>
      </w:hyperlink>
      <w:r w:rsidR="00285D58" w:rsidRPr="00285D58">
        <w:rPr>
          <w:rFonts w:asciiTheme="minorHAnsi" w:hAnsiTheme="minorHAnsi"/>
          <w:bCs/>
          <w:sz w:val="24"/>
          <w:szCs w:val="24"/>
          <w:shd w:val="clear" w:color="auto" w:fill="FFFFFF"/>
        </w:rPr>
        <w:t>, respectiv în </w:t>
      </w:r>
      <w:hyperlink r:id="rId25" w:history="1">
        <w:r w:rsidR="00285D58" w:rsidRPr="00285D58">
          <w:rPr>
            <w:rStyle w:val="Hyperlink"/>
            <w:rFonts w:asciiTheme="minorHAnsi" w:hAnsiTheme="minorHAnsi"/>
            <w:bCs/>
            <w:color w:val="auto"/>
            <w:sz w:val="24"/>
            <w:szCs w:val="24"/>
            <w:u w:val="none"/>
            <w:bdr w:val="none" w:sz="0" w:space="0" w:color="auto" w:frame="1"/>
            <w:shd w:val="clear" w:color="auto" w:fill="FFFFFF"/>
          </w:rPr>
          <w:t>anexa nr. 2 la Normele metodologice</w:t>
        </w:r>
      </w:hyperlink>
      <w:r w:rsidR="00285D58" w:rsidRPr="00285D58">
        <w:rPr>
          <w:rFonts w:asciiTheme="minorHAnsi" w:hAnsiTheme="minorHAnsi"/>
          <w:bCs/>
          <w:sz w:val="24"/>
          <w:szCs w:val="24"/>
          <w:shd w:val="clear" w:color="auto" w:fill="FFFFFF"/>
        </w:rPr>
        <w:t> de aplicare a prevederilor referitoare la atribuirea contractului de achiziție publică/acordului-cadru din </w:t>
      </w:r>
      <w:hyperlink r:id="rId26" w:history="1">
        <w:r w:rsidR="00285D58" w:rsidRPr="00285D58">
          <w:rPr>
            <w:rStyle w:val="Hyperlink"/>
            <w:rFonts w:asciiTheme="minorHAnsi" w:hAnsiTheme="minorHAnsi"/>
            <w:bCs/>
            <w:color w:val="auto"/>
            <w:sz w:val="24"/>
            <w:szCs w:val="24"/>
            <w:u w:val="none"/>
            <w:bdr w:val="none" w:sz="0" w:space="0" w:color="auto" w:frame="1"/>
            <w:shd w:val="clear" w:color="auto" w:fill="FFFFFF"/>
          </w:rPr>
          <w:t>Legea nr. 98/2016</w:t>
        </w:r>
      </w:hyperlink>
      <w:r w:rsidR="00285D58" w:rsidRPr="00285D58">
        <w:rPr>
          <w:rFonts w:asciiTheme="minorHAnsi" w:hAnsiTheme="minorHAnsi"/>
          <w:bCs/>
          <w:sz w:val="24"/>
          <w:szCs w:val="24"/>
          <w:shd w:val="clear" w:color="auto" w:fill="FFFFFF"/>
        </w:rPr>
        <w:t> privind achizițiile publice, aprobate prin </w:t>
      </w:r>
      <w:hyperlink r:id="rId27" w:history="1">
        <w:r w:rsidR="00285D58" w:rsidRPr="00285D58">
          <w:rPr>
            <w:rStyle w:val="Hyperlink"/>
            <w:rFonts w:asciiTheme="minorHAnsi" w:hAnsiTheme="minorHAnsi"/>
            <w:bCs/>
            <w:color w:val="auto"/>
            <w:sz w:val="24"/>
            <w:szCs w:val="24"/>
            <w:u w:val="none"/>
            <w:bdr w:val="none" w:sz="0" w:space="0" w:color="auto" w:frame="1"/>
            <w:shd w:val="clear" w:color="auto" w:fill="FFFFFF"/>
          </w:rPr>
          <w:t>Hotărârea Guvernului nr. 395/2016</w:t>
        </w:r>
      </w:hyperlink>
      <w:r w:rsidR="00285D58" w:rsidRPr="00285D58">
        <w:rPr>
          <w:rFonts w:asciiTheme="minorHAnsi" w:hAnsiTheme="minorHAnsi" w:cstheme="minorHAnsi"/>
          <w:sz w:val="24"/>
          <w:szCs w:val="24"/>
        </w:rPr>
        <w:t>).</w:t>
      </w:r>
    </w:p>
    <w:p w14:paraId="30F87FAF" w14:textId="4F53B636" w:rsidR="0020173D" w:rsidRPr="00141D2A" w:rsidRDefault="0020173D" w:rsidP="006F05BC">
      <w:pPr>
        <w:jc w:val="both"/>
        <w:rPr>
          <w:rFonts w:asciiTheme="minorHAnsi" w:hAnsiTheme="minorHAnsi" w:cstheme="minorHAnsi"/>
          <w:sz w:val="24"/>
          <w:szCs w:val="24"/>
          <w:lang w:eastAsia="en-GB"/>
        </w:rPr>
      </w:pPr>
    </w:p>
    <w:p w14:paraId="0735C3E2" w14:textId="44614524" w:rsidR="000F3451" w:rsidRPr="00141D2A" w:rsidRDefault="000F3451" w:rsidP="006F3A08">
      <w:pPr>
        <w:pStyle w:val="Heading2"/>
        <w:numPr>
          <w:ilvl w:val="1"/>
          <w:numId w:val="31"/>
        </w:numPr>
        <w:ind w:left="0" w:firstLine="0"/>
      </w:pPr>
      <w:bookmarkStart w:id="70" w:name="_Toc135896957"/>
      <w:r w:rsidRPr="00141D2A">
        <w:t>Caracterul durabil al proiectului</w:t>
      </w:r>
      <w:bookmarkEnd w:id="70"/>
    </w:p>
    <w:p w14:paraId="74FDC221" w14:textId="77777777" w:rsidR="00C43BAE" w:rsidRPr="00141D2A" w:rsidRDefault="00C43BAE" w:rsidP="00C43BAE">
      <w:pPr>
        <w:autoSpaceDE w:val="0"/>
        <w:autoSpaceDN w:val="0"/>
        <w:adjustRightInd w:val="0"/>
        <w:spacing w:before="0" w:after="0"/>
        <w:jc w:val="both"/>
        <w:rPr>
          <w:rFonts w:asciiTheme="minorHAnsi" w:hAnsiTheme="minorHAnsi" w:cstheme="minorHAnsi"/>
          <w:sz w:val="24"/>
          <w:szCs w:val="24"/>
          <w:lang w:val="en-GB" w:eastAsia="ro-RO"/>
        </w:rPr>
      </w:pPr>
      <w:r w:rsidRPr="00141D2A">
        <w:rPr>
          <w:rFonts w:asciiTheme="minorHAnsi" w:hAnsiTheme="minorHAnsi" w:cstheme="minorHAnsi"/>
          <w:sz w:val="24"/>
          <w:szCs w:val="24"/>
          <w:lang w:eastAsia="ro-RO"/>
        </w:rPr>
        <w:t>Caracterul durabil al operațiunilor</w:t>
      </w:r>
      <w:r w:rsidRPr="00141D2A">
        <w:rPr>
          <w:rFonts w:asciiTheme="minorHAnsi" w:hAnsiTheme="minorHAnsi" w:cstheme="minorHAnsi"/>
          <w:b/>
          <w:bCs/>
          <w:sz w:val="24"/>
          <w:szCs w:val="24"/>
          <w:lang w:eastAsia="ro-RO"/>
        </w:rPr>
        <w:t xml:space="preserve"> </w:t>
      </w:r>
      <w:r w:rsidRPr="00141D2A">
        <w:rPr>
          <w:rFonts w:asciiTheme="minorHAnsi" w:hAnsiTheme="minorHAnsi" w:cstheme="minorHAnsi"/>
          <w:sz w:val="24"/>
          <w:szCs w:val="24"/>
          <w:lang w:eastAsia="ro-RO"/>
        </w:rPr>
        <w:t xml:space="preserve">este definit în conformitate cu art. 65 din Regulamentul (UE) 2021/1060 și cu normele privind ajutoarele de stat. </w:t>
      </w:r>
      <w:r w:rsidRPr="00141D2A">
        <w:rPr>
          <w:rFonts w:asciiTheme="minorHAnsi" w:hAnsiTheme="minorHAnsi" w:cstheme="minorHAnsi"/>
          <w:sz w:val="24"/>
          <w:szCs w:val="24"/>
          <w:lang w:val="en-GB" w:eastAsia="ro-RO"/>
        </w:rPr>
        <w:t xml:space="preserve">Astfel, pe perioada respectivă, beneficiarul nu trebuie să: </w:t>
      </w:r>
    </w:p>
    <w:p w14:paraId="460D5962" w14:textId="3502FBD1" w:rsidR="00C43BAE" w:rsidRPr="00652136" w:rsidRDefault="00C43BAE" w:rsidP="006F3A08">
      <w:pPr>
        <w:numPr>
          <w:ilvl w:val="0"/>
          <w:numId w:val="46"/>
        </w:numPr>
        <w:autoSpaceDE w:val="0"/>
        <w:autoSpaceDN w:val="0"/>
        <w:adjustRightInd w:val="0"/>
        <w:spacing w:before="0" w:after="70"/>
        <w:contextualSpacing/>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înceteze activitatea productivă sau să o transfere în afara regiunii de nivel NUTS 2</w:t>
      </w:r>
      <w:r w:rsidRPr="00652136">
        <w:rPr>
          <w:rFonts w:asciiTheme="minorHAnsi" w:hAnsiTheme="minorHAnsi" w:cstheme="minorHAnsi"/>
          <w:sz w:val="24"/>
          <w:szCs w:val="24"/>
          <w:lang w:eastAsia="ro-RO"/>
        </w:rPr>
        <w:t xml:space="preserve"> în care a primit sprijin; </w:t>
      </w:r>
    </w:p>
    <w:p w14:paraId="092AE5F0" w14:textId="77777777" w:rsidR="00C43BAE" w:rsidRPr="00141D2A" w:rsidRDefault="00C43BAE" w:rsidP="006F3A08">
      <w:pPr>
        <w:numPr>
          <w:ilvl w:val="0"/>
          <w:numId w:val="46"/>
        </w:numPr>
        <w:autoSpaceDE w:val="0"/>
        <w:autoSpaceDN w:val="0"/>
        <w:adjustRightInd w:val="0"/>
        <w:spacing w:before="0" w:after="70"/>
        <w:contextualSpacing/>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efectueze o modificare a proprietății asupra unui element de infrastructură care conferă un avantaj nejustificat unei întreprinderi sau unui organism public; </w:t>
      </w:r>
    </w:p>
    <w:p w14:paraId="4DC3D9CA" w14:textId="77777777" w:rsidR="00C43BAE" w:rsidRPr="00141D2A" w:rsidRDefault="00C43BAE" w:rsidP="006F3A08">
      <w:pPr>
        <w:numPr>
          <w:ilvl w:val="0"/>
          <w:numId w:val="46"/>
        </w:numPr>
        <w:autoSpaceDE w:val="0"/>
        <w:autoSpaceDN w:val="0"/>
        <w:adjustRightInd w:val="0"/>
        <w:spacing w:before="0" w:after="70"/>
        <w:contextualSpacing/>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6D86FDA9" w14:textId="77777777" w:rsidR="00C43BAE" w:rsidRPr="00141D2A" w:rsidRDefault="00C43BAE" w:rsidP="00C43BAE">
      <w:pPr>
        <w:autoSpaceDE w:val="0"/>
        <w:autoSpaceDN w:val="0"/>
        <w:adjustRightInd w:val="0"/>
        <w:spacing w:before="0" w:after="0"/>
        <w:jc w:val="both"/>
        <w:rPr>
          <w:rFonts w:asciiTheme="minorHAnsi" w:hAnsiTheme="minorHAnsi" w:cstheme="minorHAnsi"/>
          <w:sz w:val="24"/>
          <w:szCs w:val="24"/>
          <w:lang w:eastAsia="ro-RO"/>
        </w:rPr>
      </w:pPr>
    </w:p>
    <w:p w14:paraId="6EBE3015" w14:textId="77777777" w:rsidR="00C43BAE" w:rsidRPr="00141D2A" w:rsidRDefault="00C43BAE" w:rsidP="00C43BAE">
      <w:pPr>
        <w:autoSpaceDE w:val="0"/>
        <w:autoSpaceDN w:val="0"/>
        <w:adjustRightInd w:val="0"/>
        <w:spacing w:before="0" w:after="0"/>
        <w:jc w:val="both"/>
        <w:rPr>
          <w:rFonts w:asciiTheme="minorHAnsi" w:hAnsiTheme="minorHAnsi" w:cstheme="minorHAnsi"/>
          <w:sz w:val="24"/>
          <w:szCs w:val="24"/>
          <w:lang w:val="fr-FR" w:eastAsia="ro-RO"/>
        </w:rPr>
      </w:pPr>
      <w:r w:rsidRPr="00141D2A">
        <w:rPr>
          <w:rFonts w:asciiTheme="minorHAnsi" w:hAnsiTheme="minorHAnsi" w:cstheme="minorHAnsi"/>
          <w:sz w:val="24"/>
          <w:szCs w:val="24"/>
          <w:lang w:val="fr-FR" w:eastAsia="ro-RO"/>
        </w:rPr>
        <w:t>În vederea asigurării celor 3 condiții de mai sus, solicitantul va completa Declarația unică.</w:t>
      </w:r>
    </w:p>
    <w:p w14:paraId="114780DB" w14:textId="77777777" w:rsidR="00C43BAE" w:rsidRPr="00141D2A" w:rsidRDefault="00C43BAE" w:rsidP="00C43BAE">
      <w:pPr>
        <w:autoSpaceDE w:val="0"/>
        <w:autoSpaceDN w:val="0"/>
        <w:adjustRightInd w:val="0"/>
        <w:spacing w:before="0" w:after="0"/>
        <w:jc w:val="both"/>
        <w:rPr>
          <w:rFonts w:asciiTheme="minorHAnsi" w:hAnsiTheme="minorHAnsi" w:cstheme="minorHAnsi"/>
          <w:sz w:val="24"/>
          <w:szCs w:val="24"/>
          <w:lang w:val="fr-FR" w:eastAsia="ro-RO"/>
        </w:rPr>
      </w:pPr>
      <w:r w:rsidRPr="00141D2A">
        <w:rPr>
          <w:rFonts w:asciiTheme="minorHAnsi" w:hAnsiTheme="minorHAnsi" w:cstheme="minorHAnsi"/>
          <w:sz w:val="24"/>
          <w:szCs w:val="24"/>
          <w:lang w:val="fr-FR" w:eastAsia="ro-RO"/>
        </w:rPr>
        <w:t xml:space="preserve">În cadrul prezentelor apeluri de proiecte, perioada de durabilitate este de 5 ani, calculată de la efectuarea plății finale. </w:t>
      </w:r>
    </w:p>
    <w:p w14:paraId="7F363C1D" w14:textId="77777777" w:rsidR="00146EEE" w:rsidRPr="00141D2A" w:rsidRDefault="00146EEE" w:rsidP="00C43BAE">
      <w:pPr>
        <w:autoSpaceDE w:val="0"/>
        <w:autoSpaceDN w:val="0"/>
        <w:adjustRightInd w:val="0"/>
        <w:spacing w:before="0" w:after="0"/>
        <w:jc w:val="both"/>
        <w:rPr>
          <w:rFonts w:asciiTheme="minorHAnsi" w:hAnsiTheme="minorHAnsi" w:cstheme="minorHAnsi"/>
          <w:b/>
          <w:bCs/>
          <w:i/>
          <w:iCs/>
          <w:sz w:val="24"/>
          <w:szCs w:val="24"/>
          <w:lang w:val="fr-FR" w:eastAsia="ro-RO"/>
        </w:rPr>
      </w:pPr>
    </w:p>
    <w:p w14:paraId="1691809A" w14:textId="0E481ABB" w:rsidR="00C43BAE" w:rsidRPr="00141D2A" w:rsidRDefault="00C43BAE" w:rsidP="00C43BAE">
      <w:pPr>
        <w:autoSpaceDE w:val="0"/>
        <w:autoSpaceDN w:val="0"/>
        <w:adjustRightInd w:val="0"/>
        <w:spacing w:before="0" w:after="0"/>
        <w:jc w:val="both"/>
        <w:rPr>
          <w:rFonts w:asciiTheme="minorHAnsi" w:hAnsiTheme="minorHAnsi" w:cstheme="minorHAnsi"/>
          <w:sz w:val="24"/>
          <w:szCs w:val="24"/>
          <w:lang w:eastAsia="ro-RO"/>
        </w:rPr>
      </w:pPr>
      <w:r w:rsidRPr="00141D2A">
        <w:rPr>
          <w:rFonts w:asciiTheme="minorHAnsi" w:hAnsiTheme="minorHAnsi" w:cstheme="minorHAnsi"/>
          <w:b/>
          <w:bCs/>
          <w:i/>
          <w:iCs/>
          <w:sz w:val="24"/>
          <w:szCs w:val="24"/>
          <w:lang w:val="fr-FR" w:eastAsia="ro-RO"/>
        </w:rPr>
        <w:t>Not</w:t>
      </w:r>
      <w:r w:rsidRPr="00141D2A">
        <w:rPr>
          <w:rFonts w:asciiTheme="minorHAnsi" w:hAnsiTheme="minorHAnsi" w:cstheme="minorHAnsi"/>
          <w:b/>
          <w:bCs/>
          <w:i/>
          <w:iCs/>
          <w:sz w:val="24"/>
          <w:szCs w:val="24"/>
          <w:lang w:eastAsia="ro-RO"/>
        </w:rPr>
        <w:t>ă!</w:t>
      </w:r>
    </w:p>
    <w:p w14:paraId="66FF4206" w14:textId="77777777" w:rsidR="00C43BAE" w:rsidRPr="00141D2A" w:rsidRDefault="00C43BAE" w:rsidP="00C43BAE">
      <w:pPr>
        <w:autoSpaceDE w:val="0"/>
        <w:autoSpaceDN w:val="0"/>
        <w:adjustRightInd w:val="0"/>
        <w:spacing w:before="0" w:after="0"/>
        <w:ind w:left="708"/>
        <w:jc w:val="both"/>
        <w:rPr>
          <w:rFonts w:asciiTheme="minorHAnsi" w:hAnsiTheme="minorHAnsi" w:cstheme="minorHAnsi"/>
          <w:sz w:val="24"/>
          <w:szCs w:val="24"/>
          <w:lang w:val="fr-FR" w:eastAsia="ro-RO"/>
        </w:rPr>
      </w:pPr>
      <w:r w:rsidRPr="00141D2A">
        <w:rPr>
          <w:rFonts w:asciiTheme="minorHAnsi" w:hAnsiTheme="minorHAnsi" w:cstheme="minorHAnsi"/>
          <w:i/>
          <w:iCs/>
          <w:sz w:val="24"/>
          <w:szCs w:val="24"/>
          <w:lang w:val="fr-FR"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6994D537" w14:textId="77777777" w:rsidR="00C43BAE" w:rsidRPr="00141D2A" w:rsidRDefault="00C43BAE" w:rsidP="00C43BAE">
      <w:pPr>
        <w:autoSpaceDE w:val="0"/>
        <w:autoSpaceDN w:val="0"/>
        <w:adjustRightInd w:val="0"/>
        <w:spacing w:before="0" w:after="0"/>
        <w:ind w:left="708"/>
        <w:jc w:val="both"/>
        <w:rPr>
          <w:rFonts w:asciiTheme="minorHAnsi" w:hAnsiTheme="minorHAnsi" w:cstheme="minorHAnsi"/>
          <w:sz w:val="24"/>
          <w:szCs w:val="24"/>
          <w:lang w:val="fr-FR" w:eastAsia="ro-RO"/>
        </w:rPr>
      </w:pPr>
      <w:r w:rsidRPr="00141D2A">
        <w:rPr>
          <w:rFonts w:asciiTheme="minorHAnsi" w:hAnsiTheme="minorHAnsi" w:cstheme="minorHAnsi"/>
          <w:i/>
          <w:iCs/>
          <w:sz w:val="24"/>
          <w:szCs w:val="24"/>
          <w:lang w:val="fr-FR"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0DC4948C" w14:textId="77777777" w:rsidR="00C43BAE" w:rsidRPr="00141D2A" w:rsidRDefault="00C43BAE" w:rsidP="00C43BAE">
      <w:pPr>
        <w:autoSpaceDE w:val="0"/>
        <w:autoSpaceDN w:val="0"/>
        <w:adjustRightInd w:val="0"/>
        <w:spacing w:before="0" w:after="0"/>
        <w:ind w:left="708"/>
        <w:jc w:val="both"/>
        <w:rPr>
          <w:rFonts w:asciiTheme="minorHAnsi" w:hAnsiTheme="minorHAnsi" w:cstheme="minorHAnsi"/>
          <w:sz w:val="24"/>
          <w:szCs w:val="24"/>
          <w:lang w:val="fr-FR" w:eastAsia="ro-RO"/>
        </w:rPr>
      </w:pPr>
      <w:r w:rsidRPr="00141D2A">
        <w:rPr>
          <w:rFonts w:asciiTheme="minorHAnsi" w:hAnsiTheme="minorHAnsi" w:cstheme="minorHAnsi"/>
          <w:i/>
          <w:iCs/>
          <w:sz w:val="24"/>
          <w:szCs w:val="24"/>
          <w:lang w:val="fr-FR"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4983721C" w14:textId="77777777" w:rsidR="00C43BAE" w:rsidRPr="00141D2A" w:rsidRDefault="00C43BAE" w:rsidP="00C43BAE">
      <w:pPr>
        <w:autoSpaceDE w:val="0"/>
        <w:autoSpaceDN w:val="0"/>
        <w:adjustRightInd w:val="0"/>
        <w:spacing w:before="0" w:after="0"/>
        <w:ind w:left="708"/>
        <w:jc w:val="both"/>
        <w:rPr>
          <w:rFonts w:asciiTheme="minorHAnsi" w:hAnsiTheme="minorHAnsi" w:cstheme="minorHAnsi"/>
          <w:i/>
          <w:iCs/>
          <w:sz w:val="24"/>
          <w:szCs w:val="24"/>
          <w:lang w:val="en-GB" w:eastAsia="ro-RO"/>
        </w:rPr>
      </w:pPr>
      <w:r w:rsidRPr="00141D2A">
        <w:rPr>
          <w:rFonts w:asciiTheme="minorHAnsi" w:hAnsiTheme="minorHAnsi" w:cstheme="minorHAnsi"/>
          <w:i/>
          <w:iCs/>
          <w:sz w:val="24"/>
          <w:szCs w:val="24"/>
          <w:lang w:val="en-GB" w:eastAsia="ro-RO"/>
        </w:rPr>
        <w:t>Solicitantul este obligat să asigure toate costurile de funcționare și întreținere a investiției în perioada de durabilitate.</w:t>
      </w:r>
    </w:p>
    <w:p w14:paraId="334F492A" w14:textId="77777777" w:rsidR="00C43BAE" w:rsidRPr="00141D2A" w:rsidRDefault="00C43BAE" w:rsidP="00D56D62">
      <w:pPr>
        <w:pStyle w:val="Default"/>
        <w:jc w:val="both"/>
        <w:rPr>
          <w:rFonts w:asciiTheme="minorHAnsi" w:hAnsiTheme="minorHAnsi" w:cstheme="minorHAnsi"/>
          <w:color w:val="auto"/>
        </w:rPr>
      </w:pPr>
    </w:p>
    <w:p w14:paraId="61416A93" w14:textId="0DF4C2CA" w:rsidR="000F3451" w:rsidRPr="00141D2A" w:rsidRDefault="000F3451" w:rsidP="006F3A08">
      <w:pPr>
        <w:pStyle w:val="Heading2"/>
        <w:numPr>
          <w:ilvl w:val="1"/>
          <w:numId w:val="31"/>
        </w:numPr>
        <w:ind w:left="0" w:firstLine="0"/>
      </w:pPr>
      <w:bookmarkStart w:id="71" w:name="_Toc135896958"/>
      <w:r w:rsidRPr="00141D2A">
        <w:lastRenderedPageBreak/>
        <w:t>Acțiuni menite să garanteze egalitatea de șanse, de gen, incluziunea și nediscriminarea</w:t>
      </w:r>
      <w:bookmarkEnd w:id="71"/>
    </w:p>
    <w:p w14:paraId="1F6FDCC8" w14:textId="3BC4F88A" w:rsidR="002413D4" w:rsidRPr="00141D2A" w:rsidRDefault="002413D4" w:rsidP="002413D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2175A758" w14:textId="77777777" w:rsidR="002413D4" w:rsidRPr="00141D2A" w:rsidRDefault="002413D4" w:rsidP="002413D4">
      <w:pPr>
        <w:autoSpaceDE w:val="0"/>
        <w:autoSpaceDN w:val="0"/>
        <w:adjustRightInd w:val="0"/>
        <w:ind w:left="708"/>
        <w:jc w:val="both"/>
        <w:rPr>
          <w:rFonts w:asciiTheme="minorHAnsi" w:hAnsiTheme="minorHAnsi" w:cstheme="minorHAnsi"/>
          <w:sz w:val="24"/>
          <w:szCs w:val="24"/>
          <w:lang w:eastAsia="ro-RO"/>
        </w:rPr>
      </w:pPr>
      <w:r w:rsidRPr="00141D2A">
        <w:rPr>
          <w:rFonts w:asciiTheme="minorHAnsi" w:hAnsiTheme="minorHAnsi" w:cstheme="minorHAnsi"/>
          <w:b/>
          <w:bCs/>
          <w:sz w:val="24"/>
          <w:szCs w:val="24"/>
          <w:lang w:eastAsia="ro-RO"/>
        </w:rPr>
        <w:t xml:space="preserve">1. Respectarea drepturilor fundamentale și a Cartei drepturilor fundamentale a Uniunii Europene </w:t>
      </w:r>
    </w:p>
    <w:p w14:paraId="39A1A7C5" w14:textId="3187E71B" w:rsidR="002413D4" w:rsidRPr="00141D2A" w:rsidRDefault="002413D4" w:rsidP="002413D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Carta drepturilor fundamentale a Uniunii Europene (Anexa 1</w:t>
      </w:r>
      <w:r w:rsidR="00FD0BE3" w:rsidRPr="00141D2A">
        <w:rPr>
          <w:rFonts w:asciiTheme="minorHAnsi" w:hAnsiTheme="minorHAnsi" w:cstheme="minorHAnsi"/>
          <w:sz w:val="24"/>
          <w:szCs w:val="24"/>
          <w:lang w:eastAsia="ro-RO"/>
        </w:rPr>
        <w:t>0</w:t>
      </w:r>
      <w:r w:rsidRPr="00141D2A">
        <w:rPr>
          <w:rFonts w:asciiTheme="minorHAnsi" w:hAnsiTheme="minorHAnsi" w:cstheme="minorHAnsi"/>
          <w:sz w:val="24"/>
          <w:szCs w:val="24"/>
          <w:lang w:eastAsia="ro-RO"/>
        </w:rPr>
        <w:t xml:space="preserve">) este un document adoptat de Comisia Europeană, Parlamentul European și Consiliul Uniunii Europene la 7 decembrie 2000, în cadrul Consiliului European de la Nisa. </w:t>
      </w:r>
    </w:p>
    <w:p w14:paraId="75DD5D6C" w14:textId="0D8A53BA" w:rsidR="002413D4" w:rsidRPr="00141D2A" w:rsidRDefault="002413D4" w:rsidP="002413D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Solicitantul se va asigura de respectarea drepturilor fundamentale și a Cartei drepturilor fundamentale a Uniunii Europene pe întreg ciclul de viață al proiectului. </w:t>
      </w:r>
    </w:p>
    <w:p w14:paraId="4855F85D" w14:textId="77777777" w:rsidR="002413D4" w:rsidRPr="00141D2A" w:rsidRDefault="002413D4" w:rsidP="002413D4">
      <w:pPr>
        <w:autoSpaceDE w:val="0"/>
        <w:autoSpaceDN w:val="0"/>
        <w:adjustRightInd w:val="0"/>
        <w:ind w:left="708"/>
        <w:jc w:val="both"/>
        <w:rPr>
          <w:rFonts w:asciiTheme="minorHAnsi" w:hAnsiTheme="minorHAnsi" w:cstheme="minorHAnsi"/>
          <w:sz w:val="24"/>
          <w:szCs w:val="24"/>
          <w:lang w:eastAsia="ro-RO"/>
        </w:rPr>
      </w:pPr>
      <w:r w:rsidRPr="00141D2A">
        <w:rPr>
          <w:rFonts w:asciiTheme="minorHAnsi" w:hAnsiTheme="minorHAnsi" w:cstheme="minorHAnsi"/>
          <w:b/>
          <w:bCs/>
          <w:sz w:val="24"/>
          <w:szCs w:val="24"/>
          <w:lang w:eastAsia="ro-RO"/>
        </w:rPr>
        <w:t xml:space="preserve">2. Respectarea egalității între bărbați și femei, integrarea perspectivei de gen și abordarea aspectelor de gen </w:t>
      </w:r>
    </w:p>
    <w:p w14:paraId="2525D2A4" w14:textId="77777777" w:rsidR="002413D4" w:rsidRPr="00141D2A" w:rsidRDefault="002413D4" w:rsidP="002413D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370EA2AA" w14:textId="77777777" w:rsidR="002413D4" w:rsidRPr="00141D2A" w:rsidRDefault="002413D4" w:rsidP="002413D4">
      <w:pPr>
        <w:pStyle w:val="Default"/>
        <w:jc w:val="both"/>
        <w:rPr>
          <w:rFonts w:asciiTheme="minorHAnsi" w:hAnsiTheme="minorHAnsi" w:cstheme="minorHAnsi"/>
          <w:color w:val="auto"/>
          <w:lang w:eastAsia="ro-RO"/>
        </w:rPr>
      </w:pPr>
      <w:r w:rsidRPr="00141D2A">
        <w:rPr>
          <w:rFonts w:asciiTheme="minorHAnsi" w:hAnsiTheme="minorHAnsi" w:cstheme="minorHAnsi"/>
          <w:color w:val="auto"/>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70FB2D" w14:textId="0EBABAA6" w:rsidR="002413D4" w:rsidRPr="00141D2A" w:rsidRDefault="002413D4" w:rsidP="002413D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DFB10D7" w14:textId="50A81AD9" w:rsidR="002413D4" w:rsidRPr="00141D2A" w:rsidRDefault="002413D4" w:rsidP="00452414">
      <w:pPr>
        <w:autoSpaceDE w:val="0"/>
        <w:autoSpaceDN w:val="0"/>
        <w:adjustRightInd w:val="0"/>
        <w:ind w:left="708"/>
        <w:jc w:val="both"/>
        <w:rPr>
          <w:rFonts w:asciiTheme="minorHAnsi" w:hAnsiTheme="minorHAnsi" w:cstheme="minorHAnsi"/>
          <w:sz w:val="24"/>
          <w:szCs w:val="24"/>
          <w:lang w:eastAsia="ro-RO"/>
        </w:rPr>
      </w:pPr>
      <w:r w:rsidRPr="00141D2A">
        <w:rPr>
          <w:rFonts w:asciiTheme="minorHAnsi" w:hAnsiTheme="minorHAnsi" w:cstheme="minorHAnsi"/>
          <w:b/>
          <w:bCs/>
          <w:sz w:val="24"/>
          <w:szCs w:val="24"/>
          <w:lang w:eastAsia="ro-RO"/>
        </w:rPr>
        <w:lastRenderedPageBreak/>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626CF6FC" w14:textId="5C1ADC82" w:rsidR="002413D4" w:rsidRPr="00141D2A" w:rsidRDefault="002413D4" w:rsidP="002413D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94C025C" w14:textId="77777777" w:rsidR="002413D4" w:rsidRPr="00141D2A" w:rsidRDefault="002413D4" w:rsidP="002413D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44032A9C" w14:textId="77777777" w:rsidR="002413D4" w:rsidRPr="00141D2A" w:rsidRDefault="002413D4" w:rsidP="002413D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48867C70" w14:textId="640843EE" w:rsidR="002413D4" w:rsidRPr="00141D2A" w:rsidRDefault="002413D4" w:rsidP="002413D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În ceea ce privește </w:t>
      </w:r>
      <w:r w:rsidRPr="00141D2A">
        <w:rPr>
          <w:rFonts w:asciiTheme="minorHAnsi" w:hAnsiTheme="minorHAnsi" w:cstheme="minorHAnsi"/>
          <w:b/>
          <w:bCs/>
          <w:sz w:val="24"/>
          <w:szCs w:val="24"/>
          <w:lang w:eastAsia="ro-RO"/>
        </w:rPr>
        <w:t>accesibilitatea pentru persoanele cu dizabilități</w:t>
      </w:r>
      <w:r w:rsidRPr="00141D2A">
        <w:rPr>
          <w:rFonts w:asciiTheme="minorHAnsi" w:hAnsiTheme="minorHAnsi" w:cstheme="minorHAnsi"/>
          <w:sz w:val="24"/>
          <w:szCs w:val="24"/>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33EBEC39" w14:textId="77777777" w:rsidR="00613A81" w:rsidRPr="00141D2A" w:rsidRDefault="00613A81" w:rsidP="00613A81">
      <w:pPr>
        <w:autoSpaceDE w:val="0"/>
        <w:autoSpaceDN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7CD222A4" w14:textId="77777777" w:rsidR="00613A81" w:rsidRPr="00141D2A" w:rsidRDefault="00613A81" w:rsidP="00613A81">
      <w:pPr>
        <w:autoSpaceDE w:val="0"/>
        <w:autoSpaceDN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w:t>
      </w:r>
      <w:r w:rsidRPr="00141D2A">
        <w:rPr>
          <w:rFonts w:asciiTheme="minorHAnsi" w:hAnsiTheme="minorHAnsi" w:cstheme="minorHAnsi"/>
          <w:sz w:val="24"/>
          <w:szCs w:val="24"/>
          <w:lang w:eastAsia="ro-RO"/>
        </w:rPr>
        <w:lastRenderedPageBreak/>
        <w:t>va exclude dispozitivele de asistare pentru anumite grupuri de persoane cu dizabilităţi, atunci când este necesar.</w:t>
      </w:r>
    </w:p>
    <w:p w14:paraId="2487E8E9" w14:textId="77777777" w:rsidR="00613A81" w:rsidRPr="00141D2A" w:rsidRDefault="00613A81" w:rsidP="00613A81">
      <w:pPr>
        <w:autoSpaceDE w:val="0"/>
        <w:autoSpaceDN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CFF0BE3" w14:textId="77777777" w:rsidR="00613A81" w:rsidRPr="00141D2A" w:rsidRDefault="00613A81" w:rsidP="00613A81">
      <w:pPr>
        <w:autoSpaceDE w:val="0"/>
        <w:autoSpaceDN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59FD6456" w14:textId="77777777" w:rsidR="00613A81" w:rsidRPr="00141D2A" w:rsidRDefault="00613A81" w:rsidP="002413D4">
      <w:pPr>
        <w:pStyle w:val="Default"/>
        <w:jc w:val="both"/>
        <w:rPr>
          <w:rFonts w:asciiTheme="minorHAnsi" w:hAnsiTheme="minorHAnsi" w:cstheme="minorHAnsi"/>
          <w:color w:val="auto"/>
          <w:lang w:eastAsia="ro-RO"/>
        </w:rPr>
      </w:pPr>
    </w:p>
    <w:p w14:paraId="6A609F64" w14:textId="68FF24DC" w:rsidR="002413D4" w:rsidRPr="00141D2A" w:rsidRDefault="002413D4" w:rsidP="002413D4">
      <w:pPr>
        <w:pStyle w:val="Default"/>
        <w:jc w:val="both"/>
        <w:rPr>
          <w:rFonts w:asciiTheme="minorHAnsi" w:hAnsiTheme="minorHAnsi" w:cstheme="minorHAnsi"/>
          <w:color w:val="auto"/>
          <w:lang w:val="fr-FR" w:eastAsia="ro-RO"/>
        </w:rPr>
      </w:pPr>
      <w:r w:rsidRPr="00141D2A">
        <w:rPr>
          <w:rFonts w:asciiTheme="minorHAnsi" w:hAnsiTheme="minorHAnsi" w:cstheme="minorHAnsi"/>
          <w:color w:val="auto"/>
          <w:lang w:eastAsia="ro-RO"/>
        </w:rPr>
        <w:t xml:space="preserve">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w:t>
      </w:r>
      <w:r w:rsidRPr="00141D2A">
        <w:rPr>
          <w:rFonts w:asciiTheme="minorHAnsi" w:hAnsiTheme="minorHAnsi" w:cstheme="minorHAnsi"/>
          <w:color w:val="auto"/>
          <w:lang w:val="fr-FR" w:eastAsia="ro-RO"/>
        </w:rPr>
        <w:t>În acest sens, solicitantul va avea în vedere aplicarea următoarelor acte normative:</w:t>
      </w:r>
    </w:p>
    <w:p w14:paraId="17CF9CD7" w14:textId="77777777" w:rsidR="002413D4" w:rsidRPr="00141D2A" w:rsidRDefault="002413D4" w:rsidP="006F3A08">
      <w:pPr>
        <w:pStyle w:val="Default"/>
        <w:numPr>
          <w:ilvl w:val="0"/>
          <w:numId w:val="50"/>
        </w:numPr>
        <w:jc w:val="both"/>
        <w:rPr>
          <w:rFonts w:asciiTheme="minorHAnsi" w:hAnsiTheme="minorHAnsi" w:cstheme="minorHAnsi"/>
          <w:color w:val="auto"/>
        </w:rPr>
      </w:pPr>
      <w:r w:rsidRPr="00141D2A">
        <w:rPr>
          <w:rFonts w:asciiTheme="minorHAnsi" w:hAnsiTheme="minorHAnsi" w:cstheme="minorHAnsi"/>
          <w:color w:val="auto"/>
        </w:rPr>
        <w:t>Strategia națională privind drepturile persoanelor cu dizabilități 2022-2027</w:t>
      </w:r>
    </w:p>
    <w:p w14:paraId="12C0B1F6" w14:textId="77777777" w:rsidR="002413D4" w:rsidRPr="00141D2A" w:rsidRDefault="002413D4" w:rsidP="006F3A08">
      <w:pPr>
        <w:pStyle w:val="ListParagraph"/>
        <w:numPr>
          <w:ilvl w:val="0"/>
          <w:numId w:val="50"/>
        </w:num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Strategia UE pentru persoanele cu dizabilități 2021-2030;</w:t>
      </w:r>
    </w:p>
    <w:p w14:paraId="0577D348" w14:textId="77777777" w:rsidR="002413D4" w:rsidRPr="00141D2A" w:rsidRDefault="002413D4" w:rsidP="006F3A08">
      <w:pPr>
        <w:pStyle w:val="ListParagraph"/>
        <w:numPr>
          <w:ilvl w:val="0"/>
          <w:numId w:val="50"/>
        </w:num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Legea nr. 221/2010 pentru ratificarea Convenţiei ONU privind drepturile persoanelor cu dizabilităţi;</w:t>
      </w:r>
    </w:p>
    <w:p w14:paraId="60F12B60" w14:textId="512DD658" w:rsidR="002413D4" w:rsidRPr="00141D2A" w:rsidRDefault="002413D4" w:rsidP="006F3A08">
      <w:pPr>
        <w:pStyle w:val="ListParagraph"/>
        <w:numPr>
          <w:ilvl w:val="0"/>
          <w:numId w:val="50"/>
        </w:num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Legea nr. 448/2006 privind protecţia şi promovarea drepturilor persoanelor cu </w:t>
      </w:r>
      <w:r w:rsidR="004A7669" w:rsidRPr="00141D2A">
        <w:rPr>
          <w:rFonts w:ascii="Calibri" w:eastAsia="Times New Roman" w:hAnsi="Calibri" w:cs="Times New Roman"/>
          <w:sz w:val="24"/>
          <w:szCs w:val="24"/>
          <w:lang w:eastAsia="en-GB"/>
        </w:rPr>
        <w:t>dizabilităţi</w:t>
      </w:r>
      <w:r w:rsidRPr="00141D2A">
        <w:rPr>
          <w:rFonts w:asciiTheme="minorHAnsi" w:hAnsiTheme="minorHAnsi" w:cstheme="minorHAnsi"/>
          <w:sz w:val="24"/>
          <w:szCs w:val="24"/>
          <w:lang w:eastAsia="ro-RO"/>
        </w:rPr>
        <w:t>, cu modificările și completările ulterioare, alte strategii și acte normative relevante</w:t>
      </w:r>
      <w:r w:rsidR="001D1472" w:rsidRPr="00141D2A">
        <w:rPr>
          <w:rFonts w:asciiTheme="minorHAnsi" w:hAnsiTheme="minorHAnsi" w:cstheme="minorHAnsi"/>
          <w:sz w:val="24"/>
          <w:szCs w:val="24"/>
          <w:lang w:eastAsia="ro-RO"/>
        </w:rPr>
        <w:t>;</w:t>
      </w:r>
    </w:p>
    <w:p w14:paraId="3ED5243B" w14:textId="77777777" w:rsidR="002413D4" w:rsidRPr="00141D2A" w:rsidRDefault="002413D4" w:rsidP="002413D4">
      <w:pPr>
        <w:pStyle w:val="Default"/>
        <w:jc w:val="both"/>
        <w:rPr>
          <w:rFonts w:asciiTheme="minorHAnsi" w:hAnsiTheme="minorHAnsi" w:cstheme="minorHAnsi"/>
          <w:color w:val="auto"/>
        </w:rPr>
      </w:pPr>
      <w:r w:rsidRPr="00141D2A">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0CB6FC07" w14:textId="77777777" w:rsidR="006F05BC" w:rsidRPr="00141D2A" w:rsidRDefault="006F05BC" w:rsidP="00D56D62">
      <w:pPr>
        <w:pStyle w:val="Default"/>
        <w:jc w:val="both"/>
        <w:rPr>
          <w:rFonts w:asciiTheme="minorHAnsi" w:hAnsiTheme="minorHAnsi" w:cstheme="minorHAnsi"/>
          <w:color w:val="auto"/>
        </w:rPr>
      </w:pPr>
    </w:p>
    <w:p w14:paraId="48473A76" w14:textId="4D379E3F" w:rsidR="0020173D" w:rsidRPr="00141D2A" w:rsidRDefault="000F3451" w:rsidP="006F3A08">
      <w:pPr>
        <w:pStyle w:val="Heading2"/>
        <w:numPr>
          <w:ilvl w:val="1"/>
          <w:numId w:val="31"/>
        </w:numPr>
        <w:ind w:left="0" w:firstLine="0"/>
      </w:pPr>
      <w:bookmarkStart w:id="72" w:name="_Toc135896959"/>
      <w:r w:rsidRPr="00141D2A">
        <w:t>Teme secundare</w:t>
      </w:r>
      <w:bookmarkEnd w:id="72"/>
    </w:p>
    <w:p w14:paraId="292A8E8C" w14:textId="3EF2CB6C" w:rsidR="00F1083B" w:rsidRPr="00141D2A" w:rsidRDefault="00F1083B" w:rsidP="00F1083B">
      <w:pPr>
        <w:pStyle w:val="5Normal"/>
        <w:rPr>
          <w:rFonts w:asciiTheme="minorHAnsi" w:hAnsiTheme="minorHAnsi"/>
          <w:sz w:val="24"/>
        </w:rPr>
      </w:pPr>
      <w:r w:rsidRPr="00141D2A">
        <w:rPr>
          <w:rFonts w:asciiTheme="minorHAnsi" w:hAnsiTheme="minorHAnsi"/>
          <w:sz w:val="24"/>
        </w:rPr>
        <w:t>Această secțiune nu se aplică prezentului apel.</w:t>
      </w:r>
    </w:p>
    <w:p w14:paraId="6C2F4C4C" w14:textId="462B3BC3" w:rsidR="000F3451" w:rsidRPr="00141D2A" w:rsidRDefault="000F3451" w:rsidP="006F3A08">
      <w:pPr>
        <w:pStyle w:val="Heading2"/>
        <w:numPr>
          <w:ilvl w:val="1"/>
          <w:numId w:val="31"/>
        </w:numPr>
        <w:ind w:left="0" w:firstLine="0"/>
      </w:pPr>
      <w:bookmarkStart w:id="73" w:name="_Toc135896960"/>
      <w:r w:rsidRPr="00141D2A">
        <w:t>Informarea şi vizibilitatea sprijinului din fonduri</w:t>
      </w:r>
      <w:bookmarkEnd w:id="73"/>
    </w:p>
    <w:p w14:paraId="7117484E" w14:textId="05E0CBFD" w:rsidR="00F13D4C" w:rsidRPr="00141D2A" w:rsidRDefault="006F05BC" w:rsidP="006F05BC">
      <w:pPr>
        <w:spacing w:before="0" w:after="0"/>
        <w:jc w:val="both"/>
        <w:rPr>
          <w:rFonts w:asciiTheme="minorHAnsi" w:eastAsia="Times New Roman" w:hAnsiTheme="minorHAnsi" w:cstheme="minorHAnsi"/>
          <w:bCs/>
          <w:iCs/>
          <w:sz w:val="24"/>
          <w:szCs w:val="24"/>
        </w:rPr>
      </w:pPr>
      <w:r w:rsidRPr="00141D2A">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141D2A" w:rsidRDefault="006F05BC" w:rsidP="006F05BC">
      <w:pPr>
        <w:jc w:val="both"/>
        <w:rPr>
          <w:rFonts w:asciiTheme="minorHAnsi" w:hAnsiTheme="minorHAnsi" w:cstheme="minorHAnsi"/>
          <w:sz w:val="24"/>
          <w:szCs w:val="24"/>
          <w:lang w:eastAsia="en-GB"/>
        </w:rPr>
      </w:pPr>
      <w:r w:rsidRPr="00141D2A">
        <w:rPr>
          <w:rFonts w:asciiTheme="minorHAnsi" w:hAnsiTheme="minorHAnsi" w:cstheme="minorHAnsi"/>
          <w:sz w:val="24"/>
          <w:szCs w:val="24"/>
        </w:rPr>
        <w:lastRenderedPageBreak/>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28" w:history="1">
        <w:r w:rsidRPr="00141D2A">
          <w:rPr>
            <w:rStyle w:val="Hyperlink"/>
            <w:rFonts w:asciiTheme="minorHAnsi" w:hAnsiTheme="minorHAnsi" w:cstheme="minorHAnsi"/>
            <w:color w:val="auto"/>
            <w:sz w:val="24"/>
            <w:szCs w:val="24"/>
          </w:rPr>
          <w:t>www.regiosudest.ro</w:t>
        </w:r>
      </w:hyperlink>
      <w:r w:rsidRPr="00141D2A">
        <w:rPr>
          <w:rFonts w:asciiTheme="minorHAnsi" w:hAnsiTheme="minorHAnsi" w:cstheme="minorHAnsi"/>
          <w:sz w:val="24"/>
          <w:szCs w:val="24"/>
        </w:rPr>
        <w:t xml:space="preserve">  </w:t>
      </w:r>
    </w:p>
    <w:p w14:paraId="641AF4A7" w14:textId="2AAAD202" w:rsidR="00452414" w:rsidRPr="00141D2A" w:rsidRDefault="006F05BC" w:rsidP="00E846E6">
      <w:pPr>
        <w:jc w:val="both"/>
        <w:rPr>
          <w:rFonts w:asciiTheme="minorHAnsi" w:hAnsiTheme="minorHAnsi" w:cstheme="minorHAnsi"/>
          <w:sz w:val="24"/>
          <w:szCs w:val="24"/>
        </w:rPr>
      </w:pPr>
      <w:r w:rsidRPr="00141D2A">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p>
    <w:p w14:paraId="4A2CE637" w14:textId="3B6538BF" w:rsidR="000F3451" w:rsidRPr="00141D2A" w:rsidRDefault="000F3451" w:rsidP="006F3A08">
      <w:pPr>
        <w:pStyle w:val="Heading1"/>
        <w:numPr>
          <w:ilvl w:val="0"/>
          <w:numId w:val="31"/>
        </w:numPr>
      </w:pPr>
      <w:bookmarkStart w:id="74" w:name="_Toc135896961"/>
      <w:r w:rsidRPr="00141D2A">
        <w:t>INFORMAȚII ADMINISTRATIVE DESPRE APELUL DE PROIECTE</w:t>
      </w:r>
      <w:bookmarkEnd w:id="74"/>
    </w:p>
    <w:p w14:paraId="577A72F2" w14:textId="67972C42" w:rsidR="000F3451" w:rsidRPr="00141D2A" w:rsidRDefault="000F3451" w:rsidP="006F3A08">
      <w:pPr>
        <w:pStyle w:val="Heading2"/>
        <w:numPr>
          <w:ilvl w:val="1"/>
          <w:numId w:val="33"/>
        </w:numPr>
      </w:pPr>
      <w:bookmarkStart w:id="75" w:name="_Toc135896962"/>
      <w:r w:rsidRPr="00141D2A">
        <w:t>Data deschiderii apelului de proiecte</w:t>
      </w:r>
      <w:bookmarkEnd w:id="75"/>
    </w:p>
    <w:p w14:paraId="6A2F6230" w14:textId="32393CB8" w:rsidR="000F3451" w:rsidRPr="00141D2A" w:rsidRDefault="00452414" w:rsidP="000F3451">
      <w:pPr>
        <w:pStyle w:val="5Normal"/>
        <w:rPr>
          <w:rFonts w:ascii="Calibri" w:hAnsi="Calibri"/>
          <w:b/>
          <w:i/>
          <w:sz w:val="24"/>
        </w:rPr>
      </w:pPr>
      <w:r w:rsidRPr="00141D2A">
        <w:rPr>
          <w:rFonts w:ascii="Calibri" w:hAnsi="Calibri"/>
          <w:sz w:val="24"/>
        </w:rPr>
        <w:t xml:space="preserve">Prezentul apel de proiecte se lansează în data de </w:t>
      </w:r>
      <w:r w:rsidR="00613A81" w:rsidRPr="00141D2A">
        <w:rPr>
          <w:rFonts w:ascii="Calibri" w:hAnsi="Calibri"/>
          <w:sz w:val="24"/>
        </w:rPr>
        <w:t xml:space="preserve">.................., </w:t>
      </w:r>
      <w:r w:rsidRPr="00141D2A">
        <w:rPr>
          <w:rFonts w:ascii="Calibri" w:hAnsi="Calibri"/>
          <w:sz w:val="24"/>
        </w:rPr>
        <w:t>data de la care solicitanții pot depune cereri de finanțare în sistemul informatic MySMIS2021/SMIS2021+.</w:t>
      </w:r>
    </w:p>
    <w:p w14:paraId="7E1BE2B8" w14:textId="70A96E42" w:rsidR="000F3451" w:rsidRPr="00141D2A" w:rsidRDefault="000F3451" w:rsidP="006F3A08">
      <w:pPr>
        <w:pStyle w:val="Heading2"/>
        <w:numPr>
          <w:ilvl w:val="1"/>
          <w:numId w:val="33"/>
        </w:numPr>
      </w:pPr>
      <w:bookmarkStart w:id="76" w:name="_Toc135896963"/>
      <w:r w:rsidRPr="00141D2A">
        <w:t>Perioada de pregătire a proiectelor</w:t>
      </w:r>
      <w:bookmarkEnd w:id="76"/>
      <w:r w:rsidR="000E3380" w:rsidRPr="00141D2A">
        <w:t xml:space="preserve"> </w:t>
      </w:r>
    </w:p>
    <w:p w14:paraId="14FE9F16" w14:textId="77777777" w:rsidR="00D973A8" w:rsidRPr="00141D2A" w:rsidRDefault="00D973A8" w:rsidP="00D973A8">
      <w:pPr>
        <w:jc w:val="both"/>
        <w:rPr>
          <w:rFonts w:asciiTheme="minorHAnsi" w:hAnsiTheme="minorHAnsi" w:cstheme="minorHAnsi"/>
          <w:sz w:val="24"/>
          <w:szCs w:val="24"/>
        </w:rPr>
      </w:pPr>
      <w:bookmarkStart w:id="77" w:name="_Toc135896964"/>
      <w:bookmarkStart w:id="78" w:name="_Hlk118198093"/>
      <w:r w:rsidRPr="00141D2A">
        <w:rPr>
          <w:rFonts w:asciiTheme="minorHAnsi" w:hAnsiTheme="minorHAnsi" w:cstheme="minorHAnsi"/>
          <w:sz w:val="24"/>
          <w:szCs w:val="24"/>
        </w:rPr>
        <w:t>Perioada minimă de pregătire a proiectelor este perioada cuprinsă între data publicării prezentului ghid pe site-ul programului www.regiosudest.ro și data lansării apelului de proiecte.</w:t>
      </w:r>
    </w:p>
    <w:p w14:paraId="37A624D9" w14:textId="2B72EA16" w:rsidR="000F3451" w:rsidRPr="00141D2A" w:rsidRDefault="000F3451" w:rsidP="006F3A08">
      <w:pPr>
        <w:pStyle w:val="Heading2"/>
        <w:numPr>
          <w:ilvl w:val="1"/>
          <w:numId w:val="33"/>
        </w:numPr>
      </w:pPr>
      <w:r w:rsidRPr="00141D2A">
        <w:t>Perioada de depunere a proiectelor</w:t>
      </w:r>
      <w:bookmarkEnd w:id="77"/>
    </w:p>
    <w:p w14:paraId="4D3EA282" w14:textId="2DD9385D" w:rsidR="000F3451" w:rsidRPr="00141D2A" w:rsidRDefault="000F3451" w:rsidP="006F3A08">
      <w:pPr>
        <w:pStyle w:val="Heading3"/>
        <w:numPr>
          <w:ilvl w:val="2"/>
          <w:numId w:val="33"/>
        </w:numPr>
        <w:ind w:hanging="294"/>
        <w:rPr>
          <w:rFonts w:asciiTheme="minorHAnsi" w:hAnsiTheme="minorHAnsi" w:cstheme="minorHAnsi"/>
          <w:b w:val="0"/>
          <w:bCs/>
          <w:i w:val="0"/>
          <w:iCs/>
        </w:rPr>
      </w:pPr>
      <w:bookmarkStart w:id="79" w:name="_Toc135896965"/>
      <w:bookmarkEnd w:id="78"/>
      <w:r w:rsidRPr="00141D2A">
        <w:rPr>
          <w:rFonts w:asciiTheme="minorHAnsi" w:hAnsiTheme="minorHAnsi" w:cstheme="minorHAnsi"/>
          <w:b w:val="0"/>
          <w:bCs/>
          <w:i w:val="0"/>
          <w:iCs/>
        </w:rPr>
        <w:t>Data și ora pentru începerea depunerii de proiecte:</w:t>
      </w:r>
      <w:bookmarkEnd w:id="79"/>
      <w:r w:rsidRPr="00141D2A">
        <w:rPr>
          <w:rFonts w:asciiTheme="minorHAnsi" w:hAnsiTheme="minorHAnsi" w:cstheme="minorHAnsi"/>
          <w:b w:val="0"/>
          <w:bCs/>
          <w:i w:val="0"/>
          <w:iCs/>
        </w:rPr>
        <w:t xml:space="preserve"> </w:t>
      </w:r>
      <w:r w:rsidR="00613A81" w:rsidRPr="00141D2A">
        <w:rPr>
          <w:b w:val="0"/>
          <w:bCs/>
          <w:i w:val="0"/>
          <w:iCs/>
        </w:rPr>
        <w:t xml:space="preserve">..................., ora </w:t>
      </w:r>
      <w:r w:rsidR="00613A81" w:rsidRPr="00141D2A">
        <w:rPr>
          <w:rFonts w:asciiTheme="minorHAnsi" w:hAnsiTheme="minorHAnsi"/>
          <w:b w:val="0"/>
          <w:bCs/>
          <w:i w:val="0"/>
          <w:iCs/>
        </w:rPr>
        <w:t>............</w:t>
      </w:r>
      <w:r w:rsidR="00613A81" w:rsidRPr="00141D2A">
        <w:rPr>
          <w:b w:val="0"/>
          <w:bCs/>
          <w:i w:val="0"/>
          <w:iCs/>
        </w:rPr>
        <w:t>.</w:t>
      </w:r>
      <w:r w:rsidR="00503D74" w:rsidRPr="00141D2A">
        <w:rPr>
          <w:b w:val="0"/>
          <w:bCs/>
          <w:i w:val="0"/>
          <w:iCs/>
        </w:rPr>
        <w:t>.</w:t>
      </w:r>
    </w:p>
    <w:p w14:paraId="0550040C" w14:textId="4556BEE9" w:rsidR="000F3451" w:rsidRPr="00141D2A" w:rsidRDefault="000F3451" w:rsidP="006F3A08">
      <w:pPr>
        <w:pStyle w:val="Heading3"/>
        <w:numPr>
          <w:ilvl w:val="2"/>
          <w:numId w:val="33"/>
        </w:numPr>
        <w:spacing w:before="0"/>
        <w:ind w:hanging="294"/>
        <w:jc w:val="both"/>
        <w:rPr>
          <w:rFonts w:asciiTheme="minorHAnsi" w:hAnsiTheme="minorHAnsi" w:cstheme="minorHAnsi"/>
          <w:b w:val="0"/>
          <w:bCs/>
          <w:i w:val="0"/>
          <w:iCs/>
        </w:rPr>
      </w:pPr>
      <w:bookmarkStart w:id="80" w:name="_Toc135896966"/>
      <w:r w:rsidRPr="00141D2A">
        <w:rPr>
          <w:rFonts w:asciiTheme="minorHAnsi" w:hAnsiTheme="minorHAnsi" w:cstheme="minorHAnsi"/>
          <w:b w:val="0"/>
          <w:bCs/>
          <w:i w:val="0"/>
          <w:iCs/>
        </w:rPr>
        <w:t>Data și ora închiderii apelului de proiecte:</w:t>
      </w:r>
      <w:bookmarkEnd w:id="80"/>
      <w:r w:rsidRPr="00141D2A">
        <w:rPr>
          <w:rFonts w:asciiTheme="minorHAnsi" w:hAnsiTheme="minorHAnsi" w:cstheme="minorHAnsi"/>
          <w:b w:val="0"/>
          <w:bCs/>
          <w:i w:val="0"/>
          <w:iCs/>
        </w:rPr>
        <w:t xml:space="preserve"> </w:t>
      </w:r>
      <w:r w:rsidR="00613A81" w:rsidRPr="00141D2A">
        <w:rPr>
          <w:b w:val="0"/>
          <w:bCs/>
          <w:i w:val="0"/>
          <w:iCs/>
        </w:rPr>
        <w:t xml:space="preserve">.................., ora </w:t>
      </w:r>
      <w:r w:rsidR="00613A81" w:rsidRPr="00141D2A">
        <w:rPr>
          <w:rFonts w:asciiTheme="minorHAnsi" w:hAnsiTheme="minorHAnsi"/>
          <w:b w:val="0"/>
          <w:bCs/>
          <w:i w:val="0"/>
          <w:iCs/>
        </w:rPr>
        <w:t>...........</w:t>
      </w:r>
      <w:r w:rsidR="00613A81" w:rsidRPr="00141D2A">
        <w:rPr>
          <w:b w:val="0"/>
          <w:bCs/>
          <w:i w:val="0"/>
          <w:iCs/>
        </w:rPr>
        <w:t>.......</w:t>
      </w:r>
    </w:p>
    <w:p w14:paraId="5F37FD73" w14:textId="77777777" w:rsidR="0077752C" w:rsidRPr="00141D2A" w:rsidRDefault="0077752C" w:rsidP="0077752C">
      <w:pPr>
        <w:spacing w:before="0" w:after="0"/>
        <w:jc w:val="both"/>
        <w:rPr>
          <w:rFonts w:ascii="Calibri" w:hAnsi="Calibri"/>
          <w:bCs/>
          <w:sz w:val="24"/>
          <w:szCs w:val="24"/>
        </w:rPr>
      </w:pPr>
      <w:r w:rsidRPr="00141D2A">
        <w:rPr>
          <w:rFonts w:ascii="Calibri" w:hAnsi="Calibri"/>
          <w:bCs/>
          <w:sz w:val="24"/>
          <w:szCs w:val="24"/>
        </w:rPr>
        <w:t>Durata de depunere va fi de 6 (sase) luni de la inceperea depunerii proiectelor.</w:t>
      </w:r>
    </w:p>
    <w:p w14:paraId="18FA020A" w14:textId="77777777" w:rsidR="000F3451" w:rsidRPr="00141D2A" w:rsidRDefault="000F3451" w:rsidP="008E68AA">
      <w:pPr>
        <w:spacing w:before="0" w:after="0"/>
        <w:jc w:val="both"/>
        <w:rPr>
          <w:rFonts w:asciiTheme="minorHAnsi" w:hAnsiTheme="minorHAnsi" w:cstheme="minorHAnsi"/>
          <w:bCs/>
          <w:sz w:val="24"/>
          <w:szCs w:val="24"/>
        </w:rPr>
      </w:pPr>
    </w:p>
    <w:p w14:paraId="46E70F49" w14:textId="06DA0491" w:rsidR="00A86515" w:rsidRPr="00141D2A" w:rsidRDefault="00A86515" w:rsidP="006F3A08">
      <w:pPr>
        <w:pStyle w:val="Heading2"/>
        <w:numPr>
          <w:ilvl w:val="1"/>
          <w:numId w:val="33"/>
        </w:numPr>
      </w:pPr>
      <w:bookmarkStart w:id="81" w:name="_Toc135896967"/>
      <w:r w:rsidRPr="00141D2A">
        <w:t>Modalitatea de depunere a proiectelor</w:t>
      </w:r>
      <w:bookmarkEnd w:id="81"/>
    </w:p>
    <w:p w14:paraId="6BDFD39C" w14:textId="4B2C215A" w:rsidR="00A86515" w:rsidRPr="00141D2A" w:rsidRDefault="00A86515" w:rsidP="00A86515">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3B76B624" w14:textId="770852A2" w:rsidR="00A86515" w:rsidRPr="00141D2A" w:rsidRDefault="00A86515" w:rsidP="00A86515">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2A11B2DF" w14:textId="155701FF" w:rsidR="006867DA" w:rsidRPr="00141D2A" w:rsidRDefault="00A86515" w:rsidP="00A86515">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C34CB2D" w14:textId="77777777" w:rsidR="006867DA" w:rsidRPr="00141D2A" w:rsidRDefault="006867DA" w:rsidP="006867DA">
      <w:pPr>
        <w:spacing w:before="0" w:after="0"/>
        <w:jc w:val="both"/>
        <w:rPr>
          <w:rFonts w:asciiTheme="minorHAnsi" w:eastAsia="SimSun" w:hAnsiTheme="minorHAnsi" w:cstheme="minorHAnsi"/>
          <w:bCs/>
          <w:sz w:val="24"/>
          <w:szCs w:val="24"/>
        </w:rPr>
      </w:pPr>
      <w:r w:rsidRPr="00141D2A">
        <w:rPr>
          <w:rFonts w:asciiTheme="minorHAnsi" w:eastAsia="SimSun" w:hAnsiTheme="minorHAnsi" w:cstheme="minorHAnsi"/>
          <w:bCs/>
          <w:sz w:val="24"/>
          <w:szCs w:val="24"/>
        </w:rPr>
        <w:t>Un potenţial beneficiar poate depune mai multe cereri de finanţare.</w:t>
      </w:r>
    </w:p>
    <w:p w14:paraId="20635025" w14:textId="72BE73DF" w:rsidR="006867DA" w:rsidRPr="00141D2A" w:rsidRDefault="006867DA" w:rsidP="006867DA">
      <w:pPr>
        <w:spacing w:before="0" w:after="0"/>
        <w:jc w:val="both"/>
        <w:rPr>
          <w:rFonts w:asciiTheme="minorHAnsi" w:eastAsia="SimSun" w:hAnsiTheme="minorHAnsi" w:cstheme="minorHAnsi"/>
          <w:bCs/>
          <w:sz w:val="24"/>
          <w:szCs w:val="24"/>
        </w:rPr>
      </w:pPr>
      <w:r w:rsidRPr="00141D2A">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0F701C57" w:rsidR="006867DA" w:rsidRPr="00141D2A" w:rsidRDefault="006867DA" w:rsidP="006867DA">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lastRenderedPageBreak/>
        <w:t>Pentru informarea corectă a potențialilor solicitanți, AM va publica lunar pe site-ul programului situația proiectelor depuse</w:t>
      </w:r>
      <w:r w:rsidR="002719E2" w:rsidRPr="00141D2A">
        <w:rPr>
          <w:rFonts w:asciiTheme="minorHAnsi" w:hAnsiTheme="minorHAnsi" w:cstheme="minorHAnsi"/>
          <w:sz w:val="24"/>
          <w:szCs w:val="24"/>
        </w:rPr>
        <w:t>,</w:t>
      </w:r>
      <w:r w:rsidRPr="00141D2A">
        <w:rPr>
          <w:rFonts w:asciiTheme="minorHAnsi" w:hAnsiTheme="minorHAnsi" w:cstheme="minorHAnsi"/>
          <w:sz w:val="24"/>
          <w:szCs w:val="24"/>
        </w:rPr>
        <w:t xml:space="preserve"> precum și gradul de acoperire al alocării financiare disponibile. </w:t>
      </w:r>
    </w:p>
    <w:p w14:paraId="36DE20B1" w14:textId="77777777" w:rsidR="00D736B8" w:rsidRPr="00141D2A" w:rsidRDefault="00D736B8"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82" w:name="_Hlk100144350"/>
    </w:p>
    <w:p w14:paraId="7AC5FC79" w14:textId="48711FCF" w:rsidR="006867DA" w:rsidRPr="00141D2A"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141D2A">
        <w:rPr>
          <w:rFonts w:asciiTheme="minorHAnsi" w:eastAsia="Times New Roman" w:hAnsiTheme="minorHAnsi" w:cstheme="minorHAnsi"/>
          <w:b/>
          <w:sz w:val="24"/>
          <w:szCs w:val="24"/>
        </w:rPr>
        <w:t>Redepunerea proiectelor</w:t>
      </w:r>
    </w:p>
    <w:p w14:paraId="1873B834" w14:textId="77777777" w:rsidR="006867DA" w:rsidRPr="00141D2A"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 xml:space="preserve">În cadrul acestui apel, proiectele </w:t>
      </w:r>
      <w:r w:rsidRPr="00141D2A">
        <w:rPr>
          <w:rFonts w:asciiTheme="minorHAnsi" w:eastAsia="Times New Roman" w:hAnsiTheme="minorHAnsi" w:cstheme="minorHAnsi"/>
          <w:bCs/>
          <w:sz w:val="24"/>
          <w:szCs w:val="24"/>
        </w:rPr>
        <w:t>respinse sau retrase</w:t>
      </w:r>
      <w:r w:rsidRPr="00141D2A">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7172625F" w14:textId="0DBEDBD3" w:rsidR="006867DA" w:rsidRPr="00141D2A" w:rsidRDefault="006867DA" w:rsidP="00452414">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Toate proiectele redepuse sunt considerate, din punct de vedere procedural, cereri de finanțare nou-depuse.</w:t>
      </w:r>
      <w:bookmarkEnd w:id="82"/>
    </w:p>
    <w:p w14:paraId="420891D8" w14:textId="16A30142" w:rsidR="00A86515" w:rsidRPr="00141D2A" w:rsidRDefault="00A86515" w:rsidP="006F3A08">
      <w:pPr>
        <w:pStyle w:val="Heading1"/>
        <w:numPr>
          <w:ilvl w:val="0"/>
          <w:numId w:val="31"/>
        </w:numPr>
      </w:pPr>
      <w:bookmarkStart w:id="83" w:name="_Toc135896968"/>
      <w:r w:rsidRPr="00141D2A">
        <w:t>CONDIŢII DE ELIGIBILITATE</w:t>
      </w:r>
      <w:bookmarkEnd w:id="83"/>
    </w:p>
    <w:p w14:paraId="13891999" w14:textId="38DC3F81" w:rsidR="00A86515" w:rsidRPr="00141D2A" w:rsidRDefault="00A86515" w:rsidP="006F3A08">
      <w:pPr>
        <w:pStyle w:val="Heading2"/>
        <w:numPr>
          <w:ilvl w:val="1"/>
          <w:numId w:val="34"/>
        </w:numPr>
      </w:pPr>
      <w:bookmarkStart w:id="84" w:name="_Toc135896969"/>
      <w:r w:rsidRPr="00141D2A">
        <w:t xml:space="preserve">Eligibilitatea solicitanţilor </w:t>
      </w:r>
      <w:bookmarkEnd w:id="84"/>
    </w:p>
    <w:p w14:paraId="7FCDDD6E" w14:textId="78B2C12E" w:rsidR="008978FF" w:rsidRPr="00141D2A" w:rsidRDefault="008978FF" w:rsidP="00452414">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Pr="00141D2A">
        <w:rPr>
          <w:rFonts w:ascii="Calibri" w:eastAsiaTheme="minorHAnsi" w:hAnsi="Calibri"/>
          <w:bCs/>
          <w:sz w:val="24"/>
          <w:szCs w:val="24"/>
        </w:rPr>
        <w:t xml:space="preserve">în perioada de implementare a proiectului, </w:t>
      </w:r>
      <w:r w:rsidRPr="00141D2A">
        <w:rPr>
          <w:rFonts w:asciiTheme="minorHAnsi" w:hAnsiTheme="minorHAnsi" w:cstheme="minorHAnsi"/>
          <w:sz w:val="24"/>
          <w:szCs w:val="24"/>
        </w:rPr>
        <w:t>precum și pe perioada de durabilitate a contractelor de finanțare, în condițiile stipulate de acestea.</w:t>
      </w:r>
    </w:p>
    <w:p w14:paraId="0B5900E4" w14:textId="16CE91DF" w:rsidR="008978FF" w:rsidRPr="00141D2A" w:rsidRDefault="008978FF" w:rsidP="00452414">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cadrul subsecţiunilor următoare sunt prezentate criteriile de eligibilitate şi selecţie aplicabile prezentului apel de proiecte.</w:t>
      </w:r>
    </w:p>
    <w:p w14:paraId="7083D8AE" w14:textId="3BFDEA49" w:rsidR="008978FF" w:rsidRPr="00141D2A" w:rsidRDefault="008978FF" w:rsidP="008978FF">
      <w:pPr>
        <w:spacing w:before="0" w:after="0"/>
        <w:rPr>
          <w:rFonts w:ascii="Calibri" w:hAnsi="Calibri"/>
          <w:sz w:val="24"/>
          <w:szCs w:val="24"/>
        </w:rPr>
      </w:pPr>
      <w:r w:rsidRPr="00141D2A">
        <w:rPr>
          <w:rFonts w:ascii="Calibri" w:hAnsi="Calibri"/>
          <w:sz w:val="24"/>
          <w:szCs w:val="24"/>
        </w:rPr>
        <w:t xml:space="preserve">Solicitantul eligibil, în sensul prezentului ghid, reprezintă entitatea care îndeplineşte </w:t>
      </w:r>
      <w:r w:rsidR="009844EE" w:rsidRPr="00141D2A">
        <w:rPr>
          <w:rFonts w:ascii="Calibri" w:hAnsi="Calibri"/>
          <w:sz w:val="24"/>
          <w:szCs w:val="24"/>
        </w:rPr>
        <w:t xml:space="preserve">în mod </w:t>
      </w:r>
      <w:r w:rsidRPr="00141D2A">
        <w:rPr>
          <w:rFonts w:ascii="Calibri" w:hAnsi="Calibri"/>
          <w:sz w:val="24"/>
          <w:szCs w:val="24"/>
        </w:rPr>
        <w:t>cumulativ criteriile enumerate și prezentate în cadrul prezentei secțiuni.</w:t>
      </w:r>
    </w:p>
    <w:p w14:paraId="07F971C9" w14:textId="6020E0BE" w:rsidR="0006439A" w:rsidRPr="00141D2A" w:rsidRDefault="0006439A" w:rsidP="008978FF">
      <w:pPr>
        <w:autoSpaceDN w:val="0"/>
        <w:spacing w:before="0" w:after="0"/>
        <w:jc w:val="both"/>
        <w:rPr>
          <w:rFonts w:asciiTheme="minorHAnsi" w:eastAsia="Times New Roman" w:hAnsiTheme="minorHAnsi" w:cstheme="minorHAnsi"/>
          <w:sz w:val="24"/>
          <w:szCs w:val="24"/>
        </w:rPr>
      </w:pPr>
    </w:p>
    <w:p w14:paraId="282C7D00" w14:textId="10E04413" w:rsidR="0032122A" w:rsidRPr="00141D2A" w:rsidRDefault="0007627B" w:rsidP="006F3A08">
      <w:pPr>
        <w:pStyle w:val="Heading3"/>
        <w:numPr>
          <w:ilvl w:val="2"/>
          <w:numId w:val="34"/>
        </w:numPr>
        <w:rPr>
          <w:i w:val="0"/>
          <w:iCs/>
        </w:rPr>
      </w:pPr>
      <w:bookmarkStart w:id="85" w:name="_Toc135896970"/>
      <w:r w:rsidRPr="00141D2A">
        <w:rPr>
          <w:i w:val="0"/>
          <w:iCs/>
        </w:rPr>
        <w:t>Cerințe privind eli</w:t>
      </w:r>
      <w:r w:rsidR="000E3380" w:rsidRPr="00141D2A">
        <w:rPr>
          <w:i w:val="0"/>
          <w:iCs/>
        </w:rPr>
        <w:t>gib</w:t>
      </w:r>
      <w:r w:rsidRPr="00141D2A">
        <w:rPr>
          <w:i w:val="0"/>
          <w:iCs/>
        </w:rPr>
        <w:t xml:space="preserve">ilitatea solicitanților </w:t>
      </w:r>
      <w:bookmarkEnd w:id="85"/>
    </w:p>
    <w:p w14:paraId="1E9EEA74" w14:textId="3988B906" w:rsidR="004E2976" w:rsidRPr="00141D2A" w:rsidRDefault="004E2976" w:rsidP="004E2976">
      <w:pPr>
        <w:numPr>
          <w:ilvl w:val="0"/>
          <w:numId w:val="56"/>
        </w:numPr>
        <w:autoSpaceDN w:val="0"/>
        <w:spacing w:before="0" w:after="0" w:line="259" w:lineRule="auto"/>
        <w:contextualSpacing/>
        <w:jc w:val="both"/>
        <w:rPr>
          <w:rFonts w:asciiTheme="minorHAnsi" w:eastAsia="Times New Roman" w:hAnsiTheme="minorHAnsi" w:cstheme="minorHAnsi"/>
          <w:sz w:val="24"/>
          <w:szCs w:val="24"/>
        </w:rPr>
      </w:pPr>
      <w:r w:rsidRPr="00141D2A">
        <w:rPr>
          <w:rFonts w:asciiTheme="minorHAnsi" w:eastAsia="Times New Roman" w:hAnsiTheme="minorHAnsi" w:cstheme="minorHAnsi"/>
          <w:b/>
          <w:bCs/>
          <w:sz w:val="24"/>
          <w:szCs w:val="24"/>
        </w:rPr>
        <w:t xml:space="preserve">Forma de constituire a solicitantului - </w:t>
      </w:r>
      <w:r w:rsidRPr="00141D2A">
        <w:rPr>
          <w:rFonts w:asciiTheme="minorHAnsi" w:eastAsia="Times New Roman" w:hAnsiTheme="minorHAnsi" w:cstheme="minorHAnsi"/>
          <w:sz w:val="24"/>
          <w:szCs w:val="24"/>
        </w:rPr>
        <w:t xml:space="preserve">Unitate administrativ-teritorială din mediul urban sau rural, </w:t>
      </w:r>
      <w:r w:rsidRPr="00141D2A">
        <w:rPr>
          <w:rFonts w:asciiTheme="minorHAnsi" w:eastAsia="SimSun" w:hAnsiTheme="minorHAnsi" w:cstheme="minorHAnsi"/>
          <w:bCs/>
          <w:sz w:val="24"/>
          <w:szCs w:val="24"/>
        </w:rPr>
        <w:t xml:space="preserve">localizata în zona ITI </w:t>
      </w:r>
      <w:r w:rsidRPr="00141D2A">
        <w:rPr>
          <w:rFonts w:asciiTheme="minorHAnsi" w:eastAsiaTheme="minorHAnsi" w:hAnsiTheme="minorHAnsi" w:cstheme="minorHAnsi"/>
          <w:sz w:val="24"/>
          <w:szCs w:val="24"/>
        </w:rPr>
        <w:t>Delta Dunării</w:t>
      </w:r>
      <w:r w:rsidRPr="00141D2A">
        <w:rPr>
          <w:rFonts w:asciiTheme="minorHAnsi" w:eastAsia="SimSun" w:hAnsiTheme="minorHAnsi" w:cstheme="minorHAnsi"/>
          <w:bCs/>
          <w:sz w:val="24"/>
          <w:szCs w:val="24"/>
        </w:rPr>
        <w:t xml:space="preserve"> </w:t>
      </w:r>
      <w:r w:rsidRPr="00141D2A">
        <w:rPr>
          <w:rFonts w:asciiTheme="minorHAnsi" w:eastAsia="Times New Roman" w:hAnsiTheme="minorHAnsi" w:cstheme="minorHAnsi"/>
          <w:sz w:val="24"/>
          <w:szCs w:val="24"/>
        </w:rPr>
        <w:t xml:space="preserve">din cadrul </w:t>
      </w:r>
      <w:r w:rsidR="002914BD" w:rsidRPr="00141D2A">
        <w:rPr>
          <w:rFonts w:asciiTheme="minorHAnsi" w:eastAsia="Times New Roman" w:hAnsiTheme="minorHAnsi" w:cstheme="minorHAnsi"/>
          <w:sz w:val="24"/>
          <w:szCs w:val="24"/>
        </w:rPr>
        <w:t>R</w:t>
      </w:r>
      <w:r w:rsidRPr="00141D2A">
        <w:rPr>
          <w:rFonts w:asciiTheme="minorHAnsi" w:eastAsia="Times New Roman" w:hAnsiTheme="minorHAnsi" w:cstheme="minorHAnsi"/>
          <w:sz w:val="24"/>
          <w:szCs w:val="24"/>
        </w:rPr>
        <w:t>egiunii de dezvoltare Sud-Est, definita conform OUG 57/2019, cu modificările şi completările ulterioare.</w:t>
      </w:r>
    </w:p>
    <w:p w14:paraId="5F86FC44" w14:textId="77777777" w:rsidR="004E2976" w:rsidRPr="00141D2A" w:rsidRDefault="004E2976" w:rsidP="004E2976">
      <w:pPr>
        <w:autoSpaceDN w:val="0"/>
        <w:spacing w:before="0" w:after="0" w:line="259" w:lineRule="auto"/>
        <w:jc w:val="both"/>
        <w:rPr>
          <w:rFonts w:asciiTheme="minorHAnsi" w:eastAsia="Times New Roman" w:hAnsiTheme="minorHAnsi" w:cstheme="minorHAnsi"/>
          <w:b/>
          <w:bCs/>
          <w:sz w:val="24"/>
          <w:szCs w:val="24"/>
        </w:rPr>
      </w:pPr>
    </w:p>
    <w:p w14:paraId="2E6A63AD" w14:textId="77777777" w:rsidR="004E2976" w:rsidRPr="00141D2A" w:rsidRDefault="004E2976" w:rsidP="004E2976">
      <w:pPr>
        <w:numPr>
          <w:ilvl w:val="0"/>
          <w:numId w:val="55"/>
        </w:numPr>
        <w:autoSpaceDN w:val="0"/>
        <w:spacing w:before="0" w:after="0" w:line="259" w:lineRule="auto"/>
        <w:contextualSpacing/>
        <w:jc w:val="both"/>
        <w:rPr>
          <w:rFonts w:asciiTheme="minorHAnsi" w:eastAsia="Times New Roman" w:hAnsiTheme="minorHAnsi" w:cstheme="minorHAnsi"/>
          <w:b/>
          <w:bCs/>
          <w:sz w:val="24"/>
          <w:szCs w:val="24"/>
        </w:rPr>
      </w:pPr>
      <w:r w:rsidRPr="00141D2A">
        <w:rPr>
          <w:rFonts w:asciiTheme="minorHAnsi" w:eastAsia="Times New Roman" w:hAnsiTheme="minorHAnsi" w:cstheme="minorHAnsi"/>
          <w:b/>
          <w:bCs/>
          <w:sz w:val="24"/>
          <w:szCs w:val="24"/>
        </w:rPr>
        <w:t>Solicitantul și reprezentantul legal care îşi exercita atribuţiile de drept îndeplinesc, condițiile de eligibilitate, respectiv nu se încadrează în situațiile de excludere prezentate în Declarația unică</w:t>
      </w:r>
    </w:p>
    <w:p w14:paraId="427EAC3B" w14:textId="77777777" w:rsidR="004E2976" w:rsidRPr="00141D2A" w:rsidRDefault="004E2976" w:rsidP="004E2976">
      <w:pPr>
        <w:autoSpaceDN w:val="0"/>
        <w:spacing w:before="0" w:after="0" w:line="259" w:lineRule="auto"/>
        <w:jc w:val="both"/>
        <w:rPr>
          <w:rFonts w:asciiTheme="minorHAnsi" w:eastAsia="Times New Roman" w:hAnsiTheme="minorHAnsi" w:cstheme="minorHAnsi"/>
          <w:sz w:val="24"/>
          <w:szCs w:val="24"/>
        </w:rPr>
      </w:pPr>
    </w:p>
    <w:p w14:paraId="10A218BF" w14:textId="77777777" w:rsidR="004E2976" w:rsidRPr="00141D2A" w:rsidRDefault="004E2976" w:rsidP="004E2976">
      <w:pPr>
        <w:numPr>
          <w:ilvl w:val="0"/>
          <w:numId w:val="55"/>
        </w:numPr>
        <w:spacing w:before="0" w:after="0" w:line="259" w:lineRule="auto"/>
        <w:contextualSpacing/>
        <w:jc w:val="both"/>
        <w:rPr>
          <w:rFonts w:asciiTheme="minorHAnsi" w:eastAsia="Times New Roman" w:hAnsiTheme="minorHAnsi" w:cstheme="minorHAnsi"/>
          <w:b/>
          <w:bCs/>
          <w:snapToGrid w:val="0"/>
          <w:sz w:val="24"/>
          <w:szCs w:val="24"/>
          <w:lang w:val="fr-FR"/>
        </w:rPr>
      </w:pPr>
      <w:bookmarkStart w:id="86" w:name="_Hlk135386644"/>
      <w:r w:rsidRPr="00141D2A">
        <w:rPr>
          <w:rFonts w:asciiTheme="minorHAnsi" w:eastAsia="Times New Roman" w:hAnsiTheme="minorHAnsi" w:cstheme="minorHAnsi"/>
          <w:b/>
          <w:bCs/>
          <w:snapToGrid w:val="0"/>
          <w:sz w:val="24"/>
          <w:szCs w:val="24"/>
          <w:lang w:val="fr-FR"/>
        </w:rPr>
        <w:t>Solicitantul asigură contribuția financiar</w:t>
      </w:r>
      <w:r w:rsidRPr="00141D2A">
        <w:rPr>
          <w:rFonts w:asciiTheme="minorHAnsi" w:eastAsia="Times New Roman" w:hAnsiTheme="minorHAnsi" w:cstheme="minorHAnsi"/>
          <w:b/>
          <w:bCs/>
          <w:sz w:val="24"/>
          <w:szCs w:val="24"/>
          <w:lang w:val="fr-FR"/>
        </w:rPr>
        <w:t>ă</w:t>
      </w:r>
      <w:r w:rsidRPr="00141D2A">
        <w:rPr>
          <w:rFonts w:asciiTheme="minorHAnsi" w:eastAsia="Times New Roman" w:hAnsiTheme="minorHAnsi" w:cstheme="minorHAnsi"/>
          <w:b/>
          <w:bCs/>
          <w:snapToGrid w:val="0"/>
          <w:sz w:val="24"/>
          <w:szCs w:val="24"/>
          <w:lang w:val="fr-FR"/>
        </w:rPr>
        <w:t xml:space="preserve"> la proiect, respectiv:</w:t>
      </w:r>
    </w:p>
    <w:p w14:paraId="359C0B8A" w14:textId="77777777" w:rsidR="004E2976" w:rsidRPr="00141D2A" w:rsidRDefault="004E2976" w:rsidP="004E2976">
      <w:pPr>
        <w:numPr>
          <w:ilvl w:val="0"/>
          <w:numId w:val="42"/>
        </w:numPr>
        <w:autoSpaceDE w:val="0"/>
        <w:autoSpaceDN w:val="0"/>
        <w:adjustRightInd w:val="0"/>
        <w:spacing w:before="0" w:after="0" w:line="259" w:lineRule="auto"/>
        <w:contextualSpacing/>
        <w:jc w:val="both"/>
        <w:rPr>
          <w:rFonts w:asciiTheme="minorHAnsi" w:eastAsiaTheme="minorHAnsi" w:hAnsiTheme="minorHAnsi" w:cstheme="minorHAnsi"/>
          <w:sz w:val="24"/>
          <w:szCs w:val="24"/>
          <w:lang w:val="en-GB" w:eastAsia="ro-RO"/>
        </w:rPr>
      </w:pPr>
      <w:r w:rsidRPr="00141D2A">
        <w:rPr>
          <w:rFonts w:asciiTheme="minorHAnsi" w:eastAsiaTheme="minorHAnsi" w:hAnsiTheme="minorHAnsi" w:cstheme="minorHAnsi"/>
          <w:sz w:val="24"/>
          <w:szCs w:val="24"/>
          <w:lang w:val="en-GB" w:eastAsia="ro-RO"/>
        </w:rPr>
        <w:t>contribuția proprie din valoarea totală eligibilă a investiției, suma cheltuielilor eligibile incluse în proiect;</w:t>
      </w:r>
    </w:p>
    <w:p w14:paraId="3E7370CB" w14:textId="77777777" w:rsidR="004E2976" w:rsidRPr="00141D2A" w:rsidRDefault="004E2976" w:rsidP="004E2976">
      <w:pPr>
        <w:numPr>
          <w:ilvl w:val="0"/>
          <w:numId w:val="42"/>
        </w:numPr>
        <w:autoSpaceDE w:val="0"/>
        <w:autoSpaceDN w:val="0"/>
        <w:adjustRightInd w:val="0"/>
        <w:spacing w:before="0" w:after="0" w:line="259" w:lineRule="auto"/>
        <w:contextualSpacing/>
        <w:jc w:val="both"/>
        <w:rPr>
          <w:rFonts w:asciiTheme="minorHAnsi" w:eastAsiaTheme="minorHAnsi" w:hAnsiTheme="minorHAnsi" w:cstheme="minorHAnsi"/>
          <w:sz w:val="24"/>
          <w:szCs w:val="24"/>
          <w:lang w:val="en-GB" w:eastAsia="ro-RO"/>
        </w:rPr>
      </w:pPr>
      <w:r w:rsidRPr="00141D2A">
        <w:rPr>
          <w:rFonts w:asciiTheme="minorHAnsi" w:eastAsiaTheme="minorHAnsi" w:hAnsiTheme="minorHAnsi" w:cstheme="minorHAnsi"/>
          <w:sz w:val="24"/>
          <w:szCs w:val="24"/>
          <w:lang w:val="en-GB" w:eastAsia="ro-RO"/>
        </w:rPr>
        <w:t>finanțarea cheltuielilor neeligibile ale proiectului, dacă acestea există;</w:t>
      </w:r>
    </w:p>
    <w:p w14:paraId="6DBAF668" w14:textId="77777777" w:rsidR="004E2976" w:rsidRPr="00141D2A" w:rsidRDefault="004E2976" w:rsidP="004E2976">
      <w:pPr>
        <w:numPr>
          <w:ilvl w:val="0"/>
          <w:numId w:val="42"/>
        </w:numPr>
        <w:autoSpaceDE w:val="0"/>
        <w:autoSpaceDN w:val="0"/>
        <w:adjustRightInd w:val="0"/>
        <w:spacing w:before="0" w:after="0" w:line="259" w:lineRule="auto"/>
        <w:contextualSpacing/>
        <w:jc w:val="both"/>
        <w:rPr>
          <w:rFonts w:asciiTheme="minorHAnsi" w:eastAsiaTheme="minorHAnsi" w:hAnsiTheme="minorHAnsi" w:cstheme="minorHAnsi"/>
          <w:sz w:val="24"/>
          <w:szCs w:val="24"/>
          <w:lang w:val="en-GB" w:eastAsia="ro-RO"/>
        </w:rPr>
      </w:pPr>
      <w:r w:rsidRPr="00141D2A">
        <w:rPr>
          <w:rFonts w:asciiTheme="minorHAnsi" w:eastAsiaTheme="minorHAnsi" w:hAnsiTheme="minorHAnsi" w:cstheme="minorHAnsi"/>
          <w:sz w:val="24"/>
          <w:szCs w:val="24"/>
          <w:lang w:val="en-GB" w:eastAsia="ro-RO"/>
        </w:rPr>
        <w:t>resursele financiare necesare implementării optime a proiectului, în condițiile rambursării ulterioare a cheltuielilor eligibile din instrumente structurale.</w:t>
      </w:r>
    </w:p>
    <w:bookmarkEnd w:id="86"/>
    <w:p w14:paraId="388BEBBE" w14:textId="77777777" w:rsidR="004E2976" w:rsidRPr="00141D2A" w:rsidRDefault="004E2976" w:rsidP="004E2976">
      <w:pPr>
        <w:autoSpaceDE w:val="0"/>
        <w:autoSpaceDN w:val="0"/>
        <w:adjustRightInd w:val="0"/>
        <w:spacing w:before="0" w:after="0" w:line="259" w:lineRule="auto"/>
        <w:jc w:val="both"/>
        <w:rPr>
          <w:rFonts w:asciiTheme="minorHAnsi" w:eastAsiaTheme="minorHAnsi" w:hAnsiTheme="minorHAnsi" w:cstheme="minorHAnsi"/>
          <w:sz w:val="24"/>
          <w:szCs w:val="24"/>
          <w:lang w:val="en-GB" w:eastAsia="ro-RO"/>
        </w:rPr>
      </w:pPr>
    </w:p>
    <w:p w14:paraId="6ADFAA84" w14:textId="77777777" w:rsidR="004E2976" w:rsidRPr="00141D2A" w:rsidRDefault="004E2976" w:rsidP="004E2976">
      <w:pPr>
        <w:numPr>
          <w:ilvl w:val="0"/>
          <w:numId w:val="57"/>
        </w:numPr>
        <w:autoSpaceDE w:val="0"/>
        <w:autoSpaceDN w:val="0"/>
        <w:adjustRightInd w:val="0"/>
        <w:spacing w:before="0" w:after="0" w:line="259" w:lineRule="auto"/>
        <w:jc w:val="both"/>
        <w:rPr>
          <w:rFonts w:asciiTheme="minorHAnsi" w:eastAsiaTheme="minorHAnsi" w:hAnsiTheme="minorHAnsi" w:cstheme="minorHAnsi"/>
          <w:b/>
          <w:bCs/>
          <w:sz w:val="24"/>
          <w:szCs w:val="24"/>
          <w:lang w:val="en-GB" w:eastAsia="en-GB"/>
        </w:rPr>
      </w:pPr>
      <w:bookmarkStart w:id="87" w:name="_Hlk137132578"/>
      <w:bookmarkStart w:id="88" w:name="_Hlk137131193"/>
      <w:r w:rsidRPr="00141D2A">
        <w:rPr>
          <w:rFonts w:asciiTheme="minorHAnsi" w:eastAsiaTheme="minorHAnsi" w:hAnsiTheme="minorHAnsi" w:cstheme="minorHAnsi"/>
          <w:b/>
          <w:bCs/>
          <w:sz w:val="24"/>
          <w:szCs w:val="24"/>
          <w:lang w:val="en-GB" w:eastAsia="en-GB"/>
        </w:rPr>
        <w:lastRenderedPageBreak/>
        <w:t>Solicitantul dovedește că poate să asigure caracterul durabil al investiției în conformitate cu art. 65 din Regulamentul Parlamentului European şi al Consiliului nr. 1060/2021</w:t>
      </w:r>
    </w:p>
    <w:p w14:paraId="6170A90B" w14:textId="77777777" w:rsidR="004E2976" w:rsidRPr="00141D2A" w:rsidRDefault="004E2976" w:rsidP="004E2976">
      <w:pPr>
        <w:autoSpaceDN w:val="0"/>
        <w:spacing w:before="0" w:after="0"/>
        <w:jc w:val="both"/>
        <w:rPr>
          <w:rFonts w:asciiTheme="minorHAnsi" w:eastAsia="Times New Roman" w:hAnsiTheme="minorHAnsi" w:cstheme="minorHAnsi"/>
          <w:sz w:val="24"/>
          <w:szCs w:val="24"/>
        </w:rPr>
      </w:pPr>
    </w:p>
    <w:p w14:paraId="3A11FCF6" w14:textId="77777777" w:rsidR="004E2976" w:rsidRPr="00141D2A" w:rsidRDefault="004E2976" w:rsidP="004E2976">
      <w:pPr>
        <w:autoSpaceDN w:val="0"/>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 xml:space="preserve">Solicitantul trebuie </w:t>
      </w:r>
      <w:r w:rsidRPr="00141D2A">
        <w:rPr>
          <w:rFonts w:asciiTheme="minorHAnsi" w:eastAsia="SimSun" w:hAnsiTheme="minorHAnsi" w:cstheme="minorHAnsi"/>
          <w:sz w:val="24"/>
          <w:szCs w:val="24"/>
        </w:rPr>
        <w:t>să</w:t>
      </w:r>
      <w:r w:rsidRPr="00141D2A">
        <w:rPr>
          <w:rFonts w:asciiTheme="minorHAnsi" w:eastAsia="Times New Roman" w:hAnsiTheme="minorHAnsi" w:cstheme="minorHAnsi"/>
          <w:sz w:val="24"/>
          <w:szCs w:val="24"/>
        </w:rPr>
        <w:t>:</w:t>
      </w:r>
    </w:p>
    <w:p w14:paraId="5F224DC5" w14:textId="77777777" w:rsidR="004E2976" w:rsidRPr="00141D2A" w:rsidRDefault="004E2976" w:rsidP="004E2976">
      <w:pPr>
        <w:numPr>
          <w:ilvl w:val="0"/>
          <w:numId w:val="42"/>
        </w:numPr>
        <w:autoSpaceDN w:val="0"/>
        <w:spacing w:before="0" w:after="0" w:line="259" w:lineRule="auto"/>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verifice respectarea de către asociaţia/iile de proprietari a obligaţiei de întreţinere a infrastructurii create/ reabilitate/ amenajate/ modernizate/ extinse;</w:t>
      </w:r>
    </w:p>
    <w:p w14:paraId="420E67B1" w14:textId="77777777" w:rsidR="004E2976" w:rsidRPr="00141D2A" w:rsidRDefault="004E2976" w:rsidP="004E2976">
      <w:pPr>
        <w:numPr>
          <w:ilvl w:val="0"/>
          <w:numId w:val="42"/>
        </w:numPr>
        <w:spacing w:before="0" w:after="0" w:line="259" w:lineRule="auto"/>
        <w:contextualSpacing/>
        <w:jc w:val="both"/>
        <w:rPr>
          <w:rFonts w:asciiTheme="minorHAnsi" w:eastAsia="SimSun" w:hAnsiTheme="minorHAnsi" w:cstheme="minorHAnsi"/>
          <w:sz w:val="24"/>
          <w:szCs w:val="24"/>
          <w:lang w:val="en-GB"/>
        </w:rPr>
      </w:pPr>
      <w:r w:rsidRPr="00141D2A">
        <w:rPr>
          <w:rFonts w:asciiTheme="minorHAnsi" w:eastAsia="SimSun" w:hAnsiTheme="minorHAnsi" w:cstheme="minorHAnsi"/>
          <w:sz w:val="24"/>
          <w:szCs w:val="24"/>
          <w:lang w:val="en-GB"/>
        </w:rPr>
        <w:t xml:space="preserve">menţină investiţia realizată; </w:t>
      </w:r>
    </w:p>
    <w:p w14:paraId="3DACC512" w14:textId="77777777" w:rsidR="004E2976" w:rsidRPr="00141D2A" w:rsidRDefault="004E2976" w:rsidP="004E2976">
      <w:pPr>
        <w:numPr>
          <w:ilvl w:val="0"/>
          <w:numId w:val="42"/>
        </w:numPr>
        <w:spacing w:before="0" w:after="0" w:line="259" w:lineRule="auto"/>
        <w:contextualSpacing/>
        <w:jc w:val="both"/>
        <w:rPr>
          <w:rFonts w:asciiTheme="minorHAnsi" w:eastAsia="SimSun" w:hAnsiTheme="minorHAnsi" w:cstheme="minorHAnsi"/>
          <w:sz w:val="24"/>
          <w:szCs w:val="24"/>
          <w:lang w:val="en-GB"/>
        </w:rPr>
      </w:pPr>
      <w:r w:rsidRPr="00141D2A">
        <w:rPr>
          <w:rFonts w:asciiTheme="minorHAnsi" w:eastAsia="SimSun" w:hAnsiTheme="minorHAnsi" w:cstheme="minorHAnsi"/>
          <w:sz w:val="24"/>
          <w:szCs w:val="24"/>
          <w:lang w:val="en-GB"/>
        </w:rPr>
        <w:t>nu realizeze o modificare substanțială care afectează natura, obiectivele sau condițiile de realizare și care ar determina subminarea obiectivelor inițiale ale investiţiei.</w:t>
      </w:r>
    </w:p>
    <w:p w14:paraId="2811203A" w14:textId="77777777" w:rsidR="004E2976" w:rsidRPr="00141D2A" w:rsidRDefault="004E2976" w:rsidP="004E2976">
      <w:pPr>
        <w:spacing w:before="0" w:after="0"/>
        <w:ind w:left="720"/>
        <w:contextualSpacing/>
        <w:jc w:val="both"/>
        <w:rPr>
          <w:rFonts w:asciiTheme="minorHAnsi" w:eastAsia="SimSun" w:hAnsiTheme="minorHAnsi" w:cstheme="minorHAnsi"/>
          <w:sz w:val="24"/>
          <w:szCs w:val="24"/>
          <w:lang w:val="en-GB"/>
        </w:rPr>
      </w:pPr>
    </w:p>
    <w:p w14:paraId="340E1EFF" w14:textId="77777777" w:rsidR="004E2976" w:rsidRPr="00141D2A" w:rsidRDefault="004E2976" w:rsidP="004E2976">
      <w:pPr>
        <w:autoSpaceDE w:val="0"/>
        <w:autoSpaceDN w:val="0"/>
        <w:adjustRightInd w:val="0"/>
        <w:spacing w:before="0" w:after="0"/>
        <w:jc w:val="both"/>
        <w:rPr>
          <w:rFonts w:asciiTheme="minorHAnsi" w:eastAsiaTheme="minorHAnsi" w:hAnsiTheme="minorHAnsi" w:cstheme="minorHAnsi"/>
          <w:sz w:val="24"/>
          <w:szCs w:val="24"/>
          <w:lang w:val="en-GB" w:eastAsia="en-GB"/>
        </w:rPr>
      </w:pPr>
      <w:r w:rsidRPr="00141D2A">
        <w:rPr>
          <w:rFonts w:asciiTheme="minorHAnsi" w:eastAsiaTheme="minorHAnsi" w:hAnsiTheme="minorHAnsi" w:cstheme="minorHAnsi"/>
          <w:b/>
          <w:bCs/>
          <w:sz w:val="24"/>
          <w:szCs w:val="24"/>
          <w:lang w:val="fr-FR" w:eastAsia="en-GB"/>
        </w:rPr>
        <w:t xml:space="preserve">Notă! </w:t>
      </w:r>
      <w:r w:rsidRPr="00141D2A">
        <w:rPr>
          <w:rFonts w:asciiTheme="minorHAnsi" w:eastAsiaTheme="minorHAnsi" w:hAnsiTheme="minorHAnsi" w:cstheme="minorHAnsi"/>
          <w:sz w:val="24"/>
          <w:szCs w:val="24"/>
          <w:lang w:val="fr-FR" w:eastAsia="en-GB"/>
        </w:rPr>
        <w:t xml:space="preserve">Prin perioada de durabilitate a proiectului se înţelege perioada de menţinere obligatorie a investiției după finalizarea implementării proiectului (minimum 5 ani de la efectuarea plății finale). </w:t>
      </w:r>
      <w:r w:rsidRPr="00141D2A">
        <w:rPr>
          <w:rFonts w:asciiTheme="minorHAnsi" w:eastAsiaTheme="minorHAnsi" w:hAnsiTheme="minorHAnsi" w:cstheme="minorHAnsi"/>
          <w:sz w:val="24"/>
          <w:szCs w:val="24"/>
          <w:lang w:val="en-GB" w:eastAsia="en-GB"/>
        </w:rPr>
        <w:t>Prin perioada de implementare a proiectului se înţelege perioada în care se finalizează toate activităţile aferente proiectului</w:t>
      </w:r>
      <w:bookmarkEnd w:id="87"/>
      <w:r w:rsidRPr="00141D2A">
        <w:rPr>
          <w:rFonts w:asciiTheme="minorHAnsi" w:eastAsiaTheme="minorHAnsi" w:hAnsiTheme="minorHAnsi" w:cstheme="minorHAnsi"/>
          <w:sz w:val="24"/>
          <w:szCs w:val="24"/>
          <w:lang w:val="en-GB" w:eastAsia="en-GB"/>
        </w:rPr>
        <w:t xml:space="preserve">. </w:t>
      </w:r>
    </w:p>
    <w:bookmarkEnd w:id="88"/>
    <w:p w14:paraId="7288473E" w14:textId="77777777" w:rsidR="0032122A" w:rsidRPr="00141D2A" w:rsidRDefault="0032122A" w:rsidP="000618F6"/>
    <w:p w14:paraId="3DC8238C" w14:textId="38CA87D7" w:rsidR="00A86515" w:rsidRPr="00141D2A" w:rsidRDefault="0007627B" w:rsidP="006F3A08">
      <w:pPr>
        <w:pStyle w:val="Heading2"/>
        <w:numPr>
          <w:ilvl w:val="2"/>
          <w:numId w:val="34"/>
        </w:numPr>
        <w:rPr>
          <w:bCs/>
        </w:rPr>
      </w:pPr>
      <w:bookmarkStart w:id="89" w:name="_Toc135896971"/>
      <w:r w:rsidRPr="00141D2A">
        <w:t>Categorii de solicitanți eligibili</w:t>
      </w:r>
      <w:bookmarkEnd w:id="89"/>
    </w:p>
    <w:p w14:paraId="378B983F" w14:textId="17588BB7" w:rsidR="0006439A" w:rsidRPr="00141D2A" w:rsidRDefault="0006439A" w:rsidP="0006439A">
      <w:pPr>
        <w:suppressAutoHyphens/>
        <w:autoSpaceDN w:val="0"/>
        <w:spacing w:before="0" w:after="0"/>
        <w:jc w:val="both"/>
        <w:textAlignment w:val="baseline"/>
        <w:rPr>
          <w:rFonts w:asciiTheme="minorHAnsi" w:eastAsia="Times New Roman" w:hAnsiTheme="minorHAnsi" w:cstheme="minorHAnsi"/>
          <w:b/>
          <w:bCs/>
          <w:sz w:val="24"/>
          <w:szCs w:val="24"/>
        </w:rPr>
      </w:pPr>
      <w:bookmarkStart w:id="90" w:name="_Ref171827859"/>
      <w:bookmarkStart w:id="91" w:name="_Hlk135386416"/>
      <w:r w:rsidRPr="00141D2A">
        <w:rPr>
          <w:rFonts w:asciiTheme="minorHAnsi" w:eastAsia="Times New Roman" w:hAnsiTheme="minorHAnsi" w:cstheme="minorHAnsi"/>
          <w:b/>
          <w:bCs/>
          <w:sz w:val="24"/>
          <w:szCs w:val="24"/>
        </w:rPr>
        <w:t>Forma de constituire a solicitantului</w:t>
      </w:r>
      <w:bookmarkStart w:id="92" w:name="_Ref171827862"/>
      <w:bookmarkEnd w:id="90"/>
      <w:bookmarkEnd w:id="91"/>
    </w:p>
    <w:p w14:paraId="42B74916" w14:textId="705336A7" w:rsidR="00613A81" w:rsidRPr="00141D2A" w:rsidRDefault="00613A81" w:rsidP="00613A81">
      <w:pPr>
        <w:autoSpaceDN w:val="0"/>
        <w:spacing w:before="0" w:after="0"/>
        <w:jc w:val="both"/>
        <w:rPr>
          <w:rFonts w:asciiTheme="minorHAnsi" w:eastAsia="Times New Roman" w:hAnsiTheme="minorHAnsi" w:cstheme="minorHAnsi"/>
          <w:sz w:val="24"/>
          <w:szCs w:val="24"/>
        </w:rPr>
      </w:pPr>
      <w:bookmarkStart w:id="93" w:name="_Hlk135386451"/>
      <w:bookmarkEnd w:id="92"/>
      <w:r w:rsidRPr="00141D2A">
        <w:rPr>
          <w:rFonts w:asciiTheme="minorHAnsi" w:eastAsia="Times New Roman" w:hAnsiTheme="minorHAnsi" w:cstheme="minorHAnsi"/>
          <w:sz w:val="24"/>
          <w:szCs w:val="24"/>
        </w:rPr>
        <w:t xml:space="preserve">Unitate administrativ-teritorială din mediul urban </w:t>
      </w:r>
      <w:r w:rsidRPr="00141D2A">
        <w:rPr>
          <w:rFonts w:asciiTheme="minorHAnsi" w:eastAsia="Times New Roman" w:hAnsiTheme="minorHAnsi" w:cstheme="minorHAnsi"/>
          <w:b/>
          <w:bCs/>
          <w:sz w:val="24"/>
          <w:szCs w:val="24"/>
        </w:rPr>
        <w:t>sau rural,</w:t>
      </w:r>
      <w:r w:rsidRPr="00141D2A">
        <w:rPr>
          <w:rFonts w:asciiTheme="minorHAnsi" w:eastAsia="Times New Roman" w:hAnsiTheme="minorHAnsi" w:cstheme="minorHAnsi"/>
          <w:sz w:val="24"/>
          <w:szCs w:val="24"/>
        </w:rPr>
        <w:t xml:space="preserve"> </w:t>
      </w:r>
      <w:r w:rsidRPr="00141D2A">
        <w:rPr>
          <w:rFonts w:asciiTheme="minorHAnsi" w:eastAsia="SimSun" w:hAnsiTheme="minorHAnsi" w:cstheme="minorHAnsi"/>
          <w:bCs/>
          <w:sz w:val="24"/>
          <w:szCs w:val="24"/>
        </w:rPr>
        <w:t xml:space="preserve">localizata în zona ITI </w:t>
      </w:r>
      <w:r w:rsidRPr="00141D2A">
        <w:rPr>
          <w:rFonts w:asciiTheme="minorHAnsi" w:eastAsiaTheme="minorHAnsi" w:hAnsiTheme="minorHAnsi" w:cstheme="minorHAnsi"/>
          <w:sz w:val="24"/>
          <w:szCs w:val="24"/>
        </w:rPr>
        <w:t>Delta Dunării</w:t>
      </w:r>
      <w:r w:rsidRPr="00141D2A">
        <w:rPr>
          <w:rFonts w:asciiTheme="minorHAnsi" w:eastAsia="SimSun" w:hAnsiTheme="minorHAnsi" w:cstheme="minorHAnsi"/>
          <w:bCs/>
          <w:sz w:val="24"/>
          <w:szCs w:val="24"/>
        </w:rPr>
        <w:t xml:space="preserve"> </w:t>
      </w:r>
      <w:r w:rsidRPr="00141D2A">
        <w:rPr>
          <w:rFonts w:asciiTheme="minorHAnsi" w:eastAsia="Times New Roman" w:hAnsiTheme="minorHAnsi" w:cstheme="minorHAnsi"/>
          <w:sz w:val="24"/>
          <w:szCs w:val="24"/>
        </w:rPr>
        <w:t xml:space="preserve">din cadrul </w:t>
      </w:r>
      <w:r w:rsidR="002914BD" w:rsidRPr="00141D2A">
        <w:rPr>
          <w:rFonts w:asciiTheme="minorHAnsi" w:eastAsia="Times New Roman" w:hAnsiTheme="minorHAnsi" w:cstheme="minorHAnsi"/>
          <w:sz w:val="24"/>
          <w:szCs w:val="24"/>
        </w:rPr>
        <w:t>R</w:t>
      </w:r>
      <w:r w:rsidRPr="00141D2A">
        <w:rPr>
          <w:rFonts w:asciiTheme="minorHAnsi" w:eastAsia="Times New Roman" w:hAnsiTheme="minorHAnsi" w:cstheme="minorHAnsi"/>
          <w:sz w:val="24"/>
          <w:szCs w:val="24"/>
        </w:rPr>
        <w:t xml:space="preserve">egiunii de </w:t>
      </w:r>
      <w:r w:rsidR="002914BD" w:rsidRPr="00141D2A">
        <w:rPr>
          <w:rFonts w:asciiTheme="minorHAnsi" w:eastAsia="Times New Roman" w:hAnsiTheme="minorHAnsi" w:cstheme="minorHAnsi"/>
          <w:sz w:val="24"/>
          <w:szCs w:val="24"/>
        </w:rPr>
        <w:t>D</w:t>
      </w:r>
      <w:r w:rsidRPr="00141D2A">
        <w:rPr>
          <w:rFonts w:asciiTheme="minorHAnsi" w:eastAsia="Times New Roman" w:hAnsiTheme="minorHAnsi" w:cstheme="minorHAnsi"/>
          <w:sz w:val="24"/>
          <w:szCs w:val="24"/>
        </w:rPr>
        <w:t>ezvoltare Sud-Est, definita conform OUG 57/2019, cu modificările şi completările ulterioare.</w:t>
      </w:r>
    </w:p>
    <w:bookmarkEnd w:id="93"/>
    <w:p w14:paraId="72FE0CFA" w14:textId="77777777" w:rsidR="00613A81" w:rsidRPr="00141D2A" w:rsidRDefault="00613A81" w:rsidP="009C79D7">
      <w:pPr>
        <w:spacing w:before="0" w:after="0"/>
        <w:jc w:val="both"/>
        <w:rPr>
          <w:rFonts w:asciiTheme="minorHAnsi" w:eastAsiaTheme="minorHAnsi" w:hAnsiTheme="minorHAnsi" w:cstheme="minorHAnsi"/>
          <w:sz w:val="24"/>
          <w:szCs w:val="24"/>
        </w:rPr>
      </w:pPr>
    </w:p>
    <w:p w14:paraId="33CDB047" w14:textId="77777777" w:rsidR="0007627B" w:rsidRPr="00141D2A" w:rsidRDefault="0007627B" w:rsidP="0007627B">
      <w:pPr>
        <w:spacing w:before="0" w:after="0"/>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 xml:space="preserve">Solicitantul este cel care încheie un contract cu asociaţia/asociaţiile de proprietari pentru depunerea şi derularea proiectului. </w:t>
      </w:r>
    </w:p>
    <w:p w14:paraId="74F075A5" w14:textId="77777777" w:rsidR="0007627B" w:rsidRPr="00141D2A" w:rsidRDefault="0007627B" w:rsidP="0007627B">
      <w:pPr>
        <w:spacing w:before="0" w:after="0"/>
        <w:jc w:val="both"/>
        <w:rPr>
          <w:rFonts w:asciiTheme="minorHAnsi" w:hAnsiTheme="minorHAnsi" w:cstheme="minorHAnsi"/>
          <w:b/>
          <w:bCs/>
          <w:iCs/>
          <w:sz w:val="24"/>
          <w:szCs w:val="24"/>
        </w:rPr>
      </w:pPr>
    </w:p>
    <w:p w14:paraId="47DE43AF" w14:textId="77777777" w:rsidR="0007627B" w:rsidRPr="00141D2A" w:rsidRDefault="0007627B" w:rsidP="0007627B">
      <w:pPr>
        <w:spacing w:before="0" w:after="0"/>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34D77D72" w14:textId="77777777" w:rsidR="0007627B" w:rsidRPr="00141D2A" w:rsidRDefault="0007627B" w:rsidP="0007627B">
      <w:pPr>
        <w:spacing w:before="0" w:after="0"/>
        <w:jc w:val="both"/>
        <w:rPr>
          <w:rFonts w:asciiTheme="minorHAnsi" w:eastAsiaTheme="minorHAnsi" w:hAnsiTheme="minorHAnsi" w:cstheme="minorHAnsi"/>
          <w:sz w:val="24"/>
          <w:szCs w:val="24"/>
        </w:rPr>
      </w:pPr>
    </w:p>
    <w:p w14:paraId="49F45555" w14:textId="361735ED" w:rsidR="0007627B" w:rsidRPr="00141D2A" w:rsidRDefault="0007627B" w:rsidP="0007627B">
      <w:pPr>
        <w:spacing w:before="0" w:after="0"/>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Contractul dintre Solicitant și Asociaţia/Asoc</w:t>
      </w:r>
      <w:r w:rsidR="00F1083B" w:rsidRPr="00141D2A">
        <w:rPr>
          <w:rFonts w:asciiTheme="minorHAnsi" w:eastAsiaTheme="minorHAnsi" w:hAnsiTheme="minorHAnsi" w:cstheme="minorHAnsi"/>
          <w:sz w:val="24"/>
          <w:szCs w:val="24"/>
        </w:rPr>
        <w:t>i</w:t>
      </w:r>
      <w:r w:rsidRPr="00141D2A">
        <w:rPr>
          <w:rFonts w:asciiTheme="minorHAnsi" w:eastAsiaTheme="minorHAnsi" w:hAnsiTheme="minorHAnsi" w:cstheme="minorHAnsi"/>
          <w:sz w:val="24"/>
          <w:szCs w:val="24"/>
        </w:rPr>
        <w:t>a</w:t>
      </w:r>
      <w:r w:rsidR="00F1083B" w:rsidRPr="00141D2A">
        <w:rPr>
          <w:rFonts w:asciiTheme="minorHAnsi" w:eastAsiaTheme="minorHAnsi" w:hAnsiTheme="minorHAnsi" w:cstheme="minorHAnsi"/>
          <w:sz w:val="24"/>
          <w:szCs w:val="24"/>
        </w:rPr>
        <w:t>ț</w:t>
      </w:r>
      <w:r w:rsidRPr="00141D2A">
        <w:rPr>
          <w:rFonts w:asciiTheme="minorHAnsi" w:eastAsiaTheme="minorHAnsi" w:hAnsiTheme="minorHAnsi" w:cstheme="minorHAnsi"/>
          <w:sz w:val="24"/>
          <w:szCs w:val="24"/>
        </w:rPr>
        <w:t>iile de Proprietari va fi însoţit, după caz, de toate actele adiţionale. În cadrul contractului este indicat mecanismul de recuperare a cheltuielilor eligibile și neeligibile, astfel cum acesta a fost stabilit prin Hotărâre a Consiliului Local şi aprobat prin Hotărâre a Asociaţiei de proprietari, cu respectarea prevederilor legale și ale prezentului Ghid. În cazul în care într-un bloc sunt mai multe scări sau tronsoane cu mai multe Asociaţii de proprietari, se va întocmi un tabel centralizator al proprietarilor la nivel de bloc.</w:t>
      </w:r>
    </w:p>
    <w:p w14:paraId="3D7A6C54" w14:textId="77777777" w:rsidR="0007627B" w:rsidRPr="00141D2A" w:rsidRDefault="0007627B" w:rsidP="0007627B">
      <w:pPr>
        <w:spacing w:before="0" w:after="0"/>
        <w:jc w:val="both"/>
        <w:rPr>
          <w:rFonts w:asciiTheme="minorHAnsi" w:eastAsiaTheme="minorHAnsi" w:hAnsiTheme="minorHAnsi" w:cstheme="minorHAnsi"/>
          <w:sz w:val="24"/>
          <w:szCs w:val="24"/>
        </w:rPr>
      </w:pPr>
    </w:p>
    <w:p w14:paraId="4C7A6AEC" w14:textId="024BC77B" w:rsidR="00F1083B" w:rsidRPr="00141D2A" w:rsidRDefault="0007627B" w:rsidP="0007627B">
      <w:pPr>
        <w:spacing w:before="0" w:after="0"/>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Tabelul de proprietari nu se va include ca anexă la cererea de finanţare depusa, ci se va păstra de Solicitant în vederea unor verificări ulterioare, de către instituțiile abilitate, pe perioada de valabilitate a contractului de finanţare.</w:t>
      </w:r>
    </w:p>
    <w:p w14:paraId="567A40FD" w14:textId="77777777" w:rsidR="009C79D7" w:rsidRPr="00141D2A" w:rsidRDefault="0007627B" w:rsidP="0007627B">
      <w:pPr>
        <w:jc w:val="both"/>
        <w:rPr>
          <w:rFonts w:ascii="Calibri" w:hAnsi="Calibri"/>
          <w:sz w:val="24"/>
          <w:szCs w:val="24"/>
        </w:rPr>
      </w:pPr>
      <w:r w:rsidRPr="00141D2A">
        <w:rPr>
          <w:rFonts w:ascii="Calibri" w:hAnsi="Calibri"/>
          <w:sz w:val="24"/>
          <w:szCs w:val="24"/>
        </w:rPr>
        <w:lastRenderedPageBreak/>
        <w:t>Asociaţia de proprietari pune la dispoziţia solicitantului de finanțare:</w:t>
      </w:r>
    </w:p>
    <w:p w14:paraId="0E71B360" w14:textId="1DA38898" w:rsidR="0007627B" w:rsidRPr="00141D2A" w:rsidRDefault="0007627B" w:rsidP="0007627B">
      <w:pPr>
        <w:jc w:val="both"/>
        <w:rPr>
          <w:rFonts w:ascii="Calibri" w:hAnsi="Calibri"/>
          <w:sz w:val="24"/>
          <w:szCs w:val="24"/>
        </w:rPr>
      </w:pPr>
      <w:r w:rsidRPr="00141D2A">
        <w:rPr>
          <w:rFonts w:ascii="Calibri" w:hAnsi="Calibri"/>
          <w:sz w:val="24"/>
          <w:szCs w:val="24"/>
        </w:rPr>
        <w:t xml:space="preserve">1. </w:t>
      </w:r>
      <w:r w:rsidRPr="00141D2A">
        <w:rPr>
          <w:rFonts w:ascii="Calibri" w:hAnsi="Calibri"/>
          <w:b/>
          <w:bCs/>
          <w:sz w:val="24"/>
          <w:szCs w:val="24"/>
        </w:rPr>
        <w:t>Hotărârea Adunării Generale a Asociaţiei de Proprietari pentru fiecare componentă</w:t>
      </w:r>
      <w:r w:rsidRPr="00141D2A">
        <w:rPr>
          <w:rFonts w:ascii="Calibri" w:hAnsi="Calibri"/>
          <w:sz w:val="24"/>
          <w:szCs w:val="24"/>
        </w:rPr>
        <w:t>, care va conține minim informațiile:</w:t>
      </w:r>
    </w:p>
    <w:p w14:paraId="3AFB33D4" w14:textId="599494D1" w:rsidR="0007627B" w:rsidRPr="00141D2A" w:rsidRDefault="0007627B" w:rsidP="006F3A08">
      <w:pPr>
        <w:pStyle w:val="ListParagraph"/>
        <w:numPr>
          <w:ilvl w:val="0"/>
          <w:numId w:val="20"/>
        </w:numPr>
        <w:jc w:val="both"/>
        <w:rPr>
          <w:rFonts w:ascii="Calibri" w:hAnsi="Calibri"/>
          <w:sz w:val="24"/>
          <w:szCs w:val="24"/>
        </w:rPr>
      </w:pPr>
      <w:r w:rsidRPr="00141D2A">
        <w:rPr>
          <w:rFonts w:ascii="Calibri" w:hAnsi="Calibri"/>
          <w:sz w:val="24"/>
          <w:szCs w:val="24"/>
        </w:rPr>
        <w:t>luarea la cunoștință și aprobarea intervenţiilor de creştere a eficienţei energetice și indicatorii tehnico -economici aferenți, detaliați în documentația tehnico-economică, pusă la dispoziție de către Unitatea administrativ</w:t>
      </w:r>
      <w:r w:rsidR="00D34CEF" w:rsidRPr="00141D2A">
        <w:rPr>
          <w:rFonts w:ascii="Calibri" w:hAnsi="Calibri"/>
          <w:sz w:val="24"/>
          <w:szCs w:val="24"/>
        </w:rPr>
        <w:t>-</w:t>
      </w:r>
      <w:r w:rsidRPr="00141D2A">
        <w:rPr>
          <w:rFonts w:ascii="Calibri" w:hAnsi="Calibri"/>
          <w:sz w:val="24"/>
          <w:szCs w:val="24"/>
        </w:rPr>
        <w:t>teritorială și aprobată prin Hotărârea de Consiliu Local;</w:t>
      </w:r>
    </w:p>
    <w:p w14:paraId="52003092" w14:textId="77777777" w:rsidR="0007627B" w:rsidRPr="00141D2A" w:rsidRDefault="0007627B" w:rsidP="006F3A08">
      <w:pPr>
        <w:pStyle w:val="ListParagraph"/>
        <w:numPr>
          <w:ilvl w:val="0"/>
          <w:numId w:val="20"/>
        </w:numPr>
        <w:jc w:val="both"/>
        <w:rPr>
          <w:rFonts w:ascii="Calibri" w:hAnsi="Calibri"/>
          <w:sz w:val="24"/>
          <w:szCs w:val="24"/>
        </w:rPr>
      </w:pPr>
      <w:r w:rsidRPr="00141D2A">
        <w:rPr>
          <w:rFonts w:ascii="Calibri" w:hAnsi="Calibri"/>
          <w:sz w:val="24"/>
          <w:szCs w:val="24"/>
        </w:rPr>
        <w:t>luarea la cunoștință și aprobarea valorii totale a investiției, conform devizului</w:t>
      </w:r>
      <w:r w:rsidRPr="00141D2A">
        <w:rPr>
          <w:rFonts w:ascii="Calibri" w:hAnsi="Calibri"/>
          <w:sz w:val="24"/>
          <w:szCs w:val="24"/>
        </w:rPr>
        <w:br/>
        <w:t>general;</w:t>
      </w:r>
    </w:p>
    <w:p w14:paraId="6C5421BC" w14:textId="77777777" w:rsidR="0007627B" w:rsidRPr="00141D2A" w:rsidRDefault="0007627B" w:rsidP="006F3A08">
      <w:pPr>
        <w:pStyle w:val="ListParagraph"/>
        <w:numPr>
          <w:ilvl w:val="0"/>
          <w:numId w:val="20"/>
        </w:numPr>
        <w:jc w:val="both"/>
        <w:rPr>
          <w:rFonts w:ascii="Calibri" w:hAnsi="Calibri"/>
          <w:sz w:val="24"/>
          <w:szCs w:val="24"/>
        </w:rPr>
      </w:pPr>
      <w:r w:rsidRPr="00141D2A">
        <w:rPr>
          <w:rFonts w:ascii="Calibri" w:hAnsi="Calibri"/>
          <w:sz w:val="24"/>
          <w:szCs w:val="24"/>
        </w:rPr>
        <w:t>luarea la cunoștință și aprobarea duratei de execuție a lucrărilor de intervenție;</w:t>
      </w:r>
    </w:p>
    <w:p w14:paraId="0666A156" w14:textId="04A94329" w:rsidR="0007627B" w:rsidRPr="00141D2A" w:rsidRDefault="0007627B" w:rsidP="006F3A08">
      <w:pPr>
        <w:pStyle w:val="ListParagraph"/>
        <w:numPr>
          <w:ilvl w:val="0"/>
          <w:numId w:val="20"/>
        </w:numPr>
        <w:jc w:val="both"/>
        <w:rPr>
          <w:rFonts w:ascii="Calibri" w:hAnsi="Calibri"/>
          <w:sz w:val="24"/>
          <w:szCs w:val="24"/>
        </w:rPr>
      </w:pPr>
      <w:r w:rsidRPr="00141D2A">
        <w:rPr>
          <w:rFonts w:ascii="Calibri" w:hAnsi="Calibri"/>
          <w:sz w:val="24"/>
          <w:szCs w:val="24"/>
        </w:rPr>
        <w:t>numărul apartamentelor ai căror proprietari sunt de acord cu lucrările de</w:t>
      </w:r>
      <w:r w:rsidRPr="00141D2A">
        <w:rPr>
          <w:rFonts w:ascii="Calibri" w:hAnsi="Calibri"/>
          <w:sz w:val="24"/>
          <w:szCs w:val="24"/>
        </w:rPr>
        <w:br/>
        <w:t>intervenţie propuse prin proiect din totalul apartamentelor din blocul de</w:t>
      </w:r>
      <w:r w:rsidRPr="00141D2A">
        <w:rPr>
          <w:rFonts w:ascii="Calibri" w:hAnsi="Calibri"/>
          <w:sz w:val="24"/>
          <w:szCs w:val="24"/>
        </w:rPr>
        <w:br/>
        <w:t>locuințe (</w:t>
      </w:r>
      <w:r w:rsidR="00312DFE" w:rsidRPr="00141D2A">
        <w:rPr>
          <w:rFonts w:ascii="Calibri" w:hAnsi="Calibri"/>
          <w:sz w:val="24"/>
          <w:szCs w:val="24"/>
        </w:rPr>
        <w:t>conform prevederilor legale</w:t>
      </w:r>
      <w:r w:rsidRPr="00141D2A">
        <w:rPr>
          <w:rFonts w:ascii="Calibri" w:hAnsi="Calibri"/>
          <w:sz w:val="24"/>
          <w:szCs w:val="24"/>
        </w:rPr>
        <w:t>)</w:t>
      </w:r>
      <w:r w:rsidR="00F1083B" w:rsidRPr="00141D2A">
        <w:rPr>
          <w:rFonts w:ascii="Calibri" w:hAnsi="Calibri"/>
          <w:sz w:val="24"/>
          <w:szCs w:val="24"/>
        </w:rPr>
        <w:t>;</w:t>
      </w:r>
    </w:p>
    <w:p w14:paraId="2A48143E" w14:textId="77777777" w:rsidR="0007627B" w:rsidRPr="00141D2A" w:rsidRDefault="0007627B" w:rsidP="006F3A08">
      <w:pPr>
        <w:pStyle w:val="ListParagraph"/>
        <w:numPr>
          <w:ilvl w:val="0"/>
          <w:numId w:val="20"/>
        </w:numPr>
        <w:jc w:val="both"/>
        <w:rPr>
          <w:rFonts w:ascii="Calibri" w:hAnsi="Calibri"/>
          <w:sz w:val="24"/>
          <w:szCs w:val="24"/>
        </w:rPr>
      </w:pPr>
      <w:r w:rsidRPr="00141D2A">
        <w:rPr>
          <w:rFonts w:ascii="Calibri" w:hAnsi="Calibri"/>
          <w:sz w:val="24"/>
          <w:szCs w:val="24"/>
        </w:rPr>
        <w:t>numărul de apartamente care presupun lucrări de intervenții în interior, și</w:t>
      </w:r>
      <w:r w:rsidRPr="00141D2A">
        <w:rPr>
          <w:rFonts w:ascii="Calibri" w:hAnsi="Calibri"/>
          <w:sz w:val="24"/>
          <w:szCs w:val="24"/>
        </w:rPr>
        <w:br/>
        <w:t>numărul de apartamente ai căror proprietari sunt de acord cu respectivele</w:t>
      </w:r>
      <w:r w:rsidRPr="00141D2A">
        <w:rPr>
          <w:rFonts w:ascii="Calibri" w:hAnsi="Calibri"/>
          <w:sz w:val="24"/>
          <w:szCs w:val="24"/>
        </w:rPr>
        <w:br/>
        <w:t>lucrări (obligatoriu 100% acolo unde soluţia tehnică prevede acest tip de lucrări</w:t>
      </w:r>
      <w:r w:rsidRPr="00141D2A">
        <w:rPr>
          <w:rFonts w:ascii="Calibri" w:hAnsi="Calibri"/>
          <w:sz w:val="24"/>
          <w:szCs w:val="24"/>
        </w:rPr>
        <w:br/>
        <w:t>de intervenţie);</w:t>
      </w:r>
    </w:p>
    <w:p w14:paraId="2A3D6A9D" w14:textId="3B06F903" w:rsidR="0007627B" w:rsidRPr="00141D2A" w:rsidRDefault="0007627B" w:rsidP="006F3A08">
      <w:pPr>
        <w:pStyle w:val="ListParagraph"/>
        <w:numPr>
          <w:ilvl w:val="0"/>
          <w:numId w:val="20"/>
        </w:numPr>
        <w:jc w:val="both"/>
        <w:rPr>
          <w:rFonts w:ascii="Calibri" w:hAnsi="Calibri"/>
          <w:sz w:val="24"/>
          <w:szCs w:val="24"/>
        </w:rPr>
      </w:pPr>
      <w:r w:rsidRPr="00141D2A">
        <w:rPr>
          <w:rFonts w:ascii="Calibri" w:hAnsi="Calibri"/>
          <w:sz w:val="24"/>
          <w:szCs w:val="24"/>
        </w:rPr>
        <w:t>luarea la cunoștință și aprobarea realizării investițiilor de reabilitare energetică</w:t>
      </w:r>
      <w:r w:rsidRPr="00141D2A">
        <w:rPr>
          <w:rFonts w:ascii="Calibri" w:hAnsi="Calibri"/>
          <w:sz w:val="24"/>
          <w:szCs w:val="24"/>
        </w:rPr>
        <w:br/>
        <w:t>asupra clădirii rezidențiale multifamiliale, fără intervenții asupra parterului ocupat de spații cu altă destinație din construcția</w:t>
      </w:r>
      <w:r w:rsidR="00F1083B" w:rsidRPr="00141D2A">
        <w:rPr>
          <w:rFonts w:ascii="Calibri" w:hAnsi="Calibri"/>
          <w:sz w:val="24"/>
          <w:szCs w:val="24"/>
        </w:rPr>
        <w:t xml:space="preserve"> </w:t>
      </w:r>
      <w:r w:rsidRPr="00141D2A">
        <w:rPr>
          <w:rFonts w:ascii="Calibri" w:hAnsi="Calibri"/>
          <w:sz w:val="24"/>
          <w:szCs w:val="24"/>
        </w:rPr>
        <w:t>blocului, în condițiile realizării țintelor de eficientizare energetică solicitate în</w:t>
      </w:r>
      <w:r w:rsidR="00F1083B" w:rsidRPr="00141D2A">
        <w:rPr>
          <w:rFonts w:ascii="Calibri" w:hAnsi="Calibri"/>
          <w:sz w:val="24"/>
          <w:szCs w:val="24"/>
        </w:rPr>
        <w:t xml:space="preserve"> </w:t>
      </w:r>
      <w:r w:rsidRPr="00141D2A">
        <w:rPr>
          <w:rFonts w:ascii="Calibri" w:hAnsi="Calibri"/>
          <w:sz w:val="24"/>
          <w:szCs w:val="24"/>
        </w:rPr>
        <w:t>cadrul</w:t>
      </w:r>
      <w:r w:rsidR="00F1083B" w:rsidRPr="00141D2A">
        <w:rPr>
          <w:rFonts w:ascii="Calibri" w:hAnsi="Calibri"/>
          <w:sz w:val="24"/>
          <w:szCs w:val="24"/>
        </w:rPr>
        <w:t xml:space="preserve"> </w:t>
      </w:r>
      <w:r w:rsidRPr="00141D2A">
        <w:rPr>
          <w:rFonts w:ascii="Calibri" w:hAnsi="Calibri"/>
          <w:sz w:val="24"/>
          <w:szCs w:val="24"/>
        </w:rPr>
        <w:t xml:space="preserve"> Ac</w:t>
      </w:r>
      <w:r w:rsidR="00F1083B" w:rsidRPr="00141D2A">
        <w:rPr>
          <w:rFonts w:ascii="Calibri" w:hAnsi="Calibri"/>
          <w:sz w:val="24"/>
          <w:szCs w:val="24"/>
        </w:rPr>
        <w:t>ț</w:t>
      </w:r>
      <w:r w:rsidRPr="00141D2A">
        <w:rPr>
          <w:rFonts w:ascii="Calibri" w:hAnsi="Calibri"/>
          <w:sz w:val="24"/>
          <w:szCs w:val="24"/>
        </w:rPr>
        <w:t>iunii 2.1 A Eficiență energetică – clădiri rezidențiale;</w:t>
      </w:r>
    </w:p>
    <w:p w14:paraId="112FC595" w14:textId="55CE853E" w:rsidR="0007627B" w:rsidRPr="00141D2A" w:rsidRDefault="00F1083B" w:rsidP="006F3A08">
      <w:pPr>
        <w:pStyle w:val="ListParagraph"/>
        <w:numPr>
          <w:ilvl w:val="0"/>
          <w:numId w:val="20"/>
        </w:numPr>
        <w:jc w:val="both"/>
        <w:rPr>
          <w:rFonts w:ascii="Calibri" w:hAnsi="Calibri"/>
          <w:sz w:val="24"/>
          <w:szCs w:val="24"/>
        </w:rPr>
      </w:pPr>
      <w:r w:rsidRPr="00141D2A">
        <w:rPr>
          <w:rFonts w:ascii="Calibri" w:hAnsi="Calibri"/>
          <w:sz w:val="24"/>
          <w:szCs w:val="24"/>
        </w:rPr>
        <w:t>î</w:t>
      </w:r>
      <w:r w:rsidR="0007627B" w:rsidRPr="00141D2A">
        <w:rPr>
          <w:rFonts w:ascii="Calibri" w:hAnsi="Calibri"/>
          <w:sz w:val="24"/>
          <w:szCs w:val="24"/>
        </w:rPr>
        <w:t>n cazul apartamentelor cu destinație de locuință/spaţii cu altă destinaţie decât</w:t>
      </w:r>
      <w:r w:rsidR="0007627B" w:rsidRPr="00141D2A">
        <w:rPr>
          <w:rFonts w:ascii="Calibri" w:hAnsi="Calibri"/>
          <w:sz w:val="24"/>
          <w:szCs w:val="24"/>
        </w:rPr>
        <w:br/>
        <w:t>cea de locuinţă, inclusiv spaţii comerciale, deținute de operatori economici,</w:t>
      </w:r>
      <w:r w:rsidR="0007627B" w:rsidRPr="00141D2A">
        <w:rPr>
          <w:rFonts w:ascii="Calibri" w:hAnsi="Calibri"/>
          <w:sz w:val="24"/>
          <w:szCs w:val="24"/>
        </w:rPr>
        <w:br/>
        <w:t>proprietarii spațiilor iau la cunoștință și</w:t>
      </w:r>
      <w:r w:rsidRPr="00141D2A">
        <w:rPr>
          <w:rFonts w:ascii="Calibri" w:hAnsi="Calibri"/>
          <w:sz w:val="24"/>
          <w:szCs w:val="24"/>
        </w:rPr>
        <w:t xml:space="preserve"> </w:t>
      </w:r>
      <w:r w:rsidR="0007627B" w:rsidRPr="00141D2A">
        <w:rPr>
          <w:rFonts w:ascii="Calibri" w:hAnsi="Calibri"/>
          <w:sz w:val="24"/>
          <w:szCs w:val="24"/>
        </w:rPr>
        <w:t>aprobă suportarea în proporție de 100% a cheltuielilor ce revin spațiilor</w:t>
      </w:r>
      <w:r w:rsidRPr="00141D2A">
        <w:rPr>
          <w:rFonts w:ascii="Calibri" w:hAnsi="Calibri"/>
          <w:sz w:val="24"/>
          <w:szCs w:val="24"/>
        </w:rPr>
        <w:t xml:space="preserve"> </w:t>
      </w:r>
      <w:r w:rsidR="0007627B" w:rsidRPr="00141D2A">
        <w:rPr>
          <w:rFonts w:ascii="Calibri" w:hAnsi="Calibri"/>
          <w:sz w:val="24"/>
          <w:szCs w:val="24"/>
        </w:rPr>
        <w:t>respective, inclusiv cele aferente spațiilor comune, proporţional cu cota-</w:t>
      </w:r>
      <w:r w:rsidRPr="00141D2A">
        <w:rPr>
          <w:rFonts w:ascii="Calibri" w:hAnsi="Calibri"/>
          <w:sz w:val="24"/>
          <w:szCs w:val="24"/>
        </w:rPr>
        <w:t xml:space="preserve"> </w:t>
      </w:r>
      <w:r w:rsidR="0007627B" w:rsidRPr="00141D2A">
        <w:rPr>
          <w:rFonts w:ascii="Calibri" w:hAnsi="Calibri"/>
          <w:sz w:val="24"/>
          <w:szCs w:val="24"/>
        </w:rPr>
        <w:t>parte indiviză de proprietate</w:t>
      </w:r>
      <w:r w:rsidRPr="00141D2A">
        <w:rPr>
          <w:rFonts w:ascii="Calibri" w:hAnsi="Calibri"/>
          <w:sz w:val="24"/>
          <w:szCs w:val="24"/>
        </w:rPr>
        <w:t>;</w:t>
      </w:r>
    </w:p>
    <w:p w14:paraId="6681537F" w14:textId="77777777" w:rsidR="0007627B" w:rsidRPr="00141D2A" w:rsidRDefault="0007627B" w:rsidP="006F3A08">
      <w:pPr>
        <w:pStyle w:val="ListParagraph"/>
        <w:numPr>
          <w:ilvl w:val="0"/>
          <w:numId w:val="20"/>
        </w:numPr>
        <w:jc w:val="both"/>
        <w:rPr>
          <w:rFonts w:ascii="Calibri" w:hAnsi="Calibri"/>
          <w:sz w:val="24"/>
          <w:szCs w:val="24"/>
        </w:rPr>
      </w:pPr>
      <w:r w:rsidRPr="00141D2A">
        <w:rPr>
          <w:rFonts w:ascii="Calibri" w:hAnsi="Calibri"/>
          <w:sz w:val="24"/>
          <w:szCs w:val="24"/>
        </w:rPr>
        <w:t>împuternicirea președintelui Asociației de proprietari să semneze</w:t>
      </w:r>
      <w:r w:rsidRPr="00141D2A">
        <w:rPr>
          <w:rFonts w:ascii="Calibri" w:hAnsi="Calibri"/>
          <w:sz w:val="24"/>
          <w:szCs w:val="24"/>
        </w:rPr>
        <w:br/>
        <w:t>Contractul dintre UAT Municipiul/Orașul și Asociația de proprietari pentru</w:t>
      </w:r>
      <w:r w:rsidRPr="00141D2A">
        <w:rPr>
          <w:rFonts w:ascii="Calibri" w:hAnsi="Calibri"/>
          <w:sz w:val="24"/>
          <w:szCs w:val="24"/>
        </w:rPr>
        <w:br/>
        <w:t>depunerea și derularea proiectului.</w:t>
      </w:r>
    </w:p>
    <w:p w14:paraId="0A6D2AD9" w14:textId="6A2C5673" w:rsidR="0007627B" w:rsidRPr="00141D2A" w:rsidRDefault="0007627B" w:rsidP="0007627B">
      <w:pPr>
        <w:jc w:val="both"/>
        <w:rPr>
          <w:rFonts w:ascii="Calibri" w:hAnsi="Calibri"/>
          <w:sz w:val="24"/>
          <w:szCs w:val="24"/>
        </w:rPr>
      </w:pPr>
      <w:r w:rsidRPr="00141D2A">
        <w:rPr>
          <w:rFonts w:ascii="Calibri" w:hAnsi="Calibri"/>
          <w:sz w:val="24"/>
          <w:szCs w:val="24"/>
        </w:rPr>
        <w:br/>
        <w:t>În cazul în care într-un bloc sunt mai multe scări cu mai multe Asociaţii de proprietari,</w:t>
      </w:r>
      <w:r w:rsidRPr="00141D2A">
        <w:rPr>
          <w:rFonts w:ascii="Calibri" w:hAnsi="Calibri"/>
          <w:sz w:val="24"/>
          <w:szCs w:val="24"/>
        </w:rPr>
        <w:br/>
        <w:t>este necesar acordul proprietarilor de apartamente, în proporția prevăzută în Hotărârea Adunării Generale a Asociației de Proprietari, cu raportare la numărul</w:t>
      </w:r>
      <w:r w:rsidRPr="00141D2A">
        <w:rPr>
          <w:rFonts w:ascii="Calibri" w:hAnsi="Calibri"/>
          <w:sz w:val="24"/>
          <w:szCs w:val="24"/>
        </w:rPr>
        <w:br/>
        <w:t>proprietarilor de apartamente aferenți fiecărei asociații de proprietari și fără a lua în</w:t>
      </w:r>
      <w:r w:rsidRPr="00141D2A">
        <w:rPr>
          <w:rFonts w:ascii="Calibri" w:hAnsi="Calibri"/>
          <w:sz w:val="24"/>
          <w:szCs w:val="24"/>
        </w:rPr>
        <w:br/>
        <w:t>considerare spațiile cu altă destinație existente din construcția blocului situate la parter, asupra cărora nu se poate interveni prin proiectul depus în cadrul</w:t>
      </w:r>
      <w:r w:rsidR="00805A1C" w:rsidRPr="00141D2A">
        <w:rPr>
          <w:rFonts w:ascii="Calibri" w:hAnsi="Calibri"/>
          <w:sz w:val="24"/>
          <w:szCs w:val="24"/>
        </w:rPr>
        <w:t xml:space="preserve"> </w:t>
      </w:r>
      <w:r w:rsidRPr="00141D2A">
        <w:rPr>
          <w:rFonts w:ascii="Calibri" w:hAnsi="Calibri"/>
          <w:sz w:val="24"/>
          <w:szCs w:val="24"/>
        </w:rPr>
        <w:t>acestei intervenții regionale.</w:t>
      </w:r>
    </w:p>
    <w:p w14:paraId="1911760A" w14:textId="394B20CC" w:rsidR="0007627B" w:rsidRPr="00141D2A" w:rsidRDefault="0007627B" w:rsidP="0007627B">
      <w:pPr>
        <w:jc w:val="both"/>
        <w:rPr>
          <w:rFonts w:ascii="Calibri" w:hAnsi="Calibri"/>
          <w:sz w:val="24"/>
          <w:szCs w:val="24"/>
        </w:rPr>
      </w:pPr>
      <w:r w:rsidRPr="00141D2A">
        <w:rPr>
          <w:rFonts w:ascii="Calibri" w:hAnsi="Calibri"/>
          <w:sz w:val="24"/>
          <w:szCs w:val="24"/>
        </w:rPr>
        <w:t>În cazul în care în cadrul unei asociații de proprietari sunt incluse mai multe blocuri și</w:t>
      </w:r>
      <w:r w:rsidRPr="00141D2A">
        <w:rPr>
          <w:rFonts w:ascii="Calibri" w:hAnsi="Calibri"/>
          <w:sz w:val="24"/>
          <w:szCs w:val="24"/>
        </w:rPr>
        <w:br/>
        <w:t>doar unul din acestea face obiectul proiectului, adoptarea Hotărârii Adunării Generale</w:t>
      </w:r>
      <w:r w:rsidRPr="00141D2A">
        <w:rPr>
          <w:rFonts w:ascii="Calibri" w:hAnsi="Calibri"/>
          <w:sz w:val="24"/>
          <w:szCs w:val="24"/>
        </w:rPr>
        <w:br/>
      </w:r>
      <w:r w:rsidRPr="00141D2A">
        <w:rPr>
          <w:rFonts w:ascii="Calibri" w:hAnsi="Calibri"/>
          <w:sz w:val="24"/>
          <w:szCs w:val="24"/>
        </w:rPr>
        <w:lastRenderedPageBreak/>
        <w:t>a Asociației de Proprietari se va putea lua cu acordul scris al majorității proprietarilor</w:t>
      </w:r>
      <w:r w:rsidRPr="00141D2A">
        <w:rPr>
          <w:rFonts w:ascii="Calibri" w:hAnsi="Calibri"/>
          <w:sz w:val="24"/>
          <w:szCs w:val="24"/>
        </w:rPr>
        <w:br/>
        <w:t>blocului obiect al proiectului, membrii ai asociației de proprietari, fiind aspecte care îi</w:t>
      </w:r>
      <w:r w:rsidRPr="00141D2A">
        <w:rPr>
          <w:rFonts w:ascii="Calibri" w:hAnsi="Calibri"/>
          <w:sz w:val="24"/>
          <w:szCs w:val="24"/>
        </w:rPr>
        <w:br/>
        <w:t>vizează direct, pe bază de tabel nominal, cu condiția ca acest lucru să fi fost prevăzut în</w:t>
      </w:r>
      <w:r w:rsidRPr="00141D2A">
        <w:rPr>
          <w:rFonts w:ascii="Calibri" w:hAnsi="Calibri"/>
          <w:sz w:val="24"/>
          <w:szCs w:val="24"/>
        </w:rPr>
        <w:br/>
        <w:t>statutul respectivei asociații de proprietari.</w:t>
      </w:r>
    </w:p>
    <w:p w14:paraId="3D196A99" w14:textId="58E3FB95" w:rsidR="00805A1C" w:rsidRPr="00141D2A" w:rsidRDefault="0007627B" w:rsidP="0007627B">
      <w:pPr>
        <w:jc w:val="both"/>
        <w:rPr>
          <w:rFonts w:ascii="Calibri" w:hAnsi="Calibri"/>
          <w:sz w:val="24"/>
          <w:szCs w:val="24"/>
        </w:rPr>
      </w:pPr>
      <w:r w:rsidRPr="00141D2A">
        <w:rPr>
          <w:rFonts w:ascii="Calibri" w:hAnsi="Calibri"/>
          <w:sz w:val="24"/>
          <w:szCs w:val="24"/>
        </w:rPr>
        <w:t>Dacă blocul a fost construit cu spaţii comerciale/spații cu altă destinație decât cea de</w:t>
      </w:r>
      <w:r w:rsidRPr="00141D2A">
        <w:rPr>
          <w:rFonts w:ascii="Calibri" w:hAnsi="Calibri"/>
          <w:sz w:val="24"/>
          <w:szCs w:val="24"/>
        </w:rPr>
        <w:br/>
        <w:t>locuință la parter, proiectul se va realiza fără spaţiile comerciale de la</w:t>
      </w:r>
      <w:r w:rsidRPr="00141D2A">
        <w:rPr>
          <w:rFonts w:ascii="Calibri" w:hAnsi="Calibri"/>
          <w:sz w:val="24"/>
          <w:szCs w:val="24"/>
        </w:rPr>
        <w:br/>
        <w:t>parter, cu condiția ca blocul respectiv să îndeplinească condițiile de</w:t>
      </w:r>
      <w:r w:rsidRPr="00141D2A">
        <w:rPr>
          <w:rFonts w:ascii="Calibri" w:hAnsi="Calibri"/>
          <w:sz w:val="24"/>
          <w:szCs w:val="24"/>
        </w:rPr>
        <w:br/>
        <w:t>eligibilitate privind reducerea consumului de energie și a emisiilor de gaze cu efect de</w:t>
      </w:r>
      <w:r w:rsidRPr="00141D2A">
        <w:rPr>
          <w:rFonts w:ascii="Calibri" w:hAnsi="Calibri"/>
          <w:sz w:val="24"/>
          <w:szCs w:val="24"/>
        </w:rPr>
        <w:br/>
        <w:t>seră. Astfel, în cadrul Hotărârii Adunării Generale a Asociației de Proprietari se vor</w:t>
      </w:r>
      <w:r w:rsidRPr="00141D2A">
        <w:rPr>
          <w:rFonts w:ascii="Calibri" w:hAnsi="Calibri"/>
          <w:sz w:val="24"/>
          <w:szCs w:val="24"/>
        </w:rPr>
        <w:br/>
        <w:t>identifica aceste spații, fără a fi incluse în valoarea investiției aprobată.</w:t>
      </w:r>
      <w:r w:rsidRPr="00141D2A">
        <w:rPr>
          <w:rFonts w:ascii="Calibri" w:hAnsi="Calibri"/>
          <w:sz w:val="24"/>
          <w:szCs w:val="24"/>
        </w:rPr>
        <w:br/>
      </w:r>
    </w:p>
    <w:p w14:paraId="23274EC8" w14:textId="0A0C8279" w:rsidR="00805A1C" w:rsidRPr="00141D2A" w:rsidRDefault="0007627B" w:rsidP="00805A1C">
      <w:pPr>
        <w:spacing w:before="0" w:after="0"/>
        <w:jc w:val="both"/>
        <w:rPr>
          <w:rFonts w:ascii="Calibri" w:hAnsi="Calibri"/>
          <w:sz w:val="24"/>
          <w:szCs w:val="24"/>
        </w:rPr>
      </w:pPr>
      <w:r w:rsidRPr="00141D2A">
        <w:rPr>
          <w:rFonts w:ascii="Calibri" w:hAnsi="Calibri"/>
          <w:sz w:val="24"/>
          <w:szCs w:val="24"/>
        </w:rPr>
        <w:t xml:space="preserve">2. </w:t>
      </w:r>
      <w:r w:rsidRPr="00141D2A">
        <w:rPr>
          <w:rFonts w:ascii="Calibri" w:hAnsi="Calibri"/>
          <w:b/>
          <w:bCs/>
          <w:sz w:val="24"/>
          <w:szCs w:val="24"/>
        </w:rPr>
        <w:t>Un tabel cu toţi proprietarii din bloc</w:t>
      </w:r>
      <w:r w:rsidRPr="00141D2A">
        <w:rPr>
          <w:rFonts w:ascii="Calibri" w:hAnsi="Calibri"/>
          <w:sz w:val="24"/>
          <w:szCs w:val="24"/>
        </w:rPr>
        <w:t>, care va conține în mod obligatoriu minim următoarele informații:</w:t>
      </w:r>
      <w:r w:rsidRPr="00141D2A">
        <w:rPr>
          <w:rFonts w:ascii="Calibri" w:hAnsi="Calibri"/>
          <w:sz w:val="24"/>
          <w:szCs w:val="24"/>
        </w:rPr>
        <w:br/>
        <w:t>a) acordul  proprietarilor de apartamente</w:t>
      </w:r>
      <w:r w:rsidR="00312DFE" w:rsidRPr="00141D2A">
        <w:rPr>
          <w:rFonts w:ascii="Calibri" w:hAnsi="Calibri"/>
          <w:sz w:val="24"/>
          <w:szCs w:val="24"/>
        </w:rPr>
        <w:t xml:space="preserve"> (conform prevederilor legale)</w:t>
      </w:r>
      <w:r w:rsidRPr="00141D2A">
        <w:rPr>
          <w:rFonts w:ascii="Calibri" w:hAnsi="Calibri"/>
          <w:sz w:val="24"/>
          <w:szCs w:val="24"/>
        </w:rPr>
        <w:t xml:space="preserve"> pentru solicitarea finanțării de către UAT şi pentru lucrările de intervenţie propuse prin documentația tehnico-economică;</w:t>
      </w:r>
    </w:p>
    <w:p w14:paraId="42317B96" w14:textId="26B5AFD5" w:rsidR="0007627B" w:rsidRPr="00141D2A" w:rsidRDefault="0007627B" w:rsidP="00805A1C">
      <w:pPr>
        <w:spacing w:before="0" w:after="0"/>
        <w:jc w:val="both"/>
        <w:rPr>
          <w:rFonts w:ascii="Calibri" w:hAnsi="Calibri"/>
          <w:sz w:val="24"/>
          <w:szCs w:val="24"/>
        </w:rPr>
      </w:pPr>
      <w:r w:rsidRPr="00141D2A">
        <w:rPr>
          <w:rFonts w:ascii="Calibri" w:hAnsi="Calibri"/>
          <w:sz w:val="24"/>
          <w:szCs w:val="24"/>
        </w:rPr>
        <w:t>b) acordul tuturor proprietarilor apartamentelor/spaţiilor cu altă destinaţie decât cea de locuinţă pentru care soluţia tehnică prevede intervenții în interiorul apartamentelor.</w:t>
      </w:r>
      <w:r w:rsidRPr="00141D2A">
        <w:rPr>
          <w:rFonts w:ascii="Calibri" w:hAnsi="Calibri"/>
          <w:sz w:val="24"/>
          <w:szCs w:val="24"/>
        </w:rPr>
        <w:br/>
        <w:t>c) acordul operatorilor economici proprietari ai apartamentelor cu destinație de locuință/spaţiilor cu altă destinaţie decât cea de locuinţă, inclusiv spaţii comerciale.</w:t>
      </w:r>
    </w:p>
    <w:p w14:paraId="7A494E79" w14:textId="5705EBE2" w:rsidR="0007627B" w:rsidRPr="00141D2A" w:rsidRDefault="0007627B" w:rsidP="0007627B">
      <w:pPr>
        <w:jc w:val="both"/>
        <w:rPr>
          <w:rFonts w:ascii="Calibri" w:hAnsi="Calibri"/>
          <w:sz w:val="24"/>
          <w:szCs w:val="24"/>
        </w:rPr>
      </w:pPr>
      <w:r w:rsidRPr="00141D2A">
        <w:rPr>
          <w:rFonts w:ascii="Calibri" w:hAnsi="Calibri"/>
          <w:b/>
          <w:bCs/>
          <w:sz w:val="24"/>
          <w:szCs w:val="24"/>
        </w:rPr>
        <w:t>Notă!</w:t>
      </w:r>
      <w:r w:rsidRPr="00141D2A">
        <w:rPr>
          <w:rFonts w:ascii="Calibri" w:hAnsi="Calibri"/>
          <w:b/>
          <w:bCs/>
          <w:sz w:val="24"/>
          <w:szCs w:val="24"/>
        </w:rPr>
        <w:br/>
      </w:r>
      <w:r w:rsidRPr="00141D2A">
        <w:rPr>
          <w:rFonts w:ascii="Calibri" w:hAnsi="Calibri"/>
          <w:sz w:val="24"/>
          <w:szCs w:val="24"/>
        </w:rPr>
        <w:t>Verificarea corectitudinii întocmirii, completării, semnării și transmiterii</w:t>
      </w:r>
      <w:r w:rsidRPr="00141D2A">
        <w:rPr>
          <w:rFonts w:ascii="Calibri" w:hAnsi="Calibri"/>
          <w:sz w:val="24"/>
          <w:szCs w:val="24"/>
        </w:rPr>
        <w:br/>
        <w:t>Hotărârii Adunării Generale a Asociaţiei de Proprietari și a Tabelului cu toţi</w:t>
      </w:r>
      <w:r w:rsidRPr="00141D2A">
        <w:rPr>
          <w:rFonts w:ascii="Calibri" w:hAnsi="Calibri"/>
          <w:sz w:val="24"/>
          <w:szCs w:val="24"/>
        </w:rPr>
        <w:br/>
        <w:t>proprietarii din bloc va fi exclusiv în sarcina solicitantului de finanțare. În cazul</w:t>
      </w:r>
      <w:r w:rsidRPr="00141D2A">
        <w:rPr>
          <w:rFonts w:ascii="Calibri" w:hAnsi="Calibri"/>
          <w:sz w:val="24"/>
          <w:szCs w:val="24"/>
        </w:rPr>
        <w:br/>
        <w:t>în care consideră necesar, AM poate solicita aceste documente în</w:t>
      </w:r>
      <w:r w:rsidRPr="00141D2A">
        <w:rPr>
          <w:rFonts w:ascii="Calibri" w:hAnsi="Calibri"/>
          <w:sz w:val="24"/>
          <w:szCs w:val="24"/>
        </w:rPr>
        <w:br/>
        <w:t>vederea verificării lor.</w:t>
      </w:r>
    </w:p>
    <w:p w14:paraId="6954613B" w14:textId="6CBC0D0B" w:rsidR="0007627B" w:rsidRPr="00141D2A" w:rsidRDefault="0007627B" w:rsidP="0007627B">
      <w:pPr>
        <w:jc w:val="both"/>
        <w:rPr>
          <w:rFonts w:ascii="Calibri" w:hAnsi="Calibri"/>
          <w:sz w:val="24"/>
          <w:szCs w:val="24"/>
        </w:rPr>
      </w:pPr>
      <w:r w:rsidRPr="00141D2A">
        <w:rPr>
          <w:rFonts w:ascii="Calibri" w:hAnsi="Calibri"/>
          <w:sz w:val="24"/>
          <w:szCs w:val="24"/>
        </w:rPr>
        <w:t>În cazul în care pe parcursul selecției, evaluării și contractării cererii de</w:t>
      </w:r>
      <w:r w:rsidRPr="00141D2A">
        <w:rPr>
          <w:rFonts w:ascii="Calibri" w:hAnsi="Calibri"/>
          <w:sz w:val="24"/>
          <w:szCs w:val="24"/>
        </w:rPr>
        <w:br/>
        <w:t>finanțare intervin schimbări care afectează condițiile de eligibilitate, cum ar fi</w:t>
      </w:r>
      <w:r w:rsidRPr="00141D2A">
        <w:rPr>
          <w:rFonts w:ascii="Calibri" w:hAnsi="Calibri"/>
          <w:sz w:val="24"/>
          <w:szCs w:val="24"/>
        </w:rPr>
        <w:br/>
        <w:t>schimbări ale proprietarilor și/sau orice alte schimbări care afectează</w:t>
      </w:r>
      <w:r w:rsidRPr="00141D2A">
        <w:rPr>
          <w:rFonts w:ascii="Calibri" w:hAnsi="Calibri"/>
          <w:sz w:val="24"/>
          <w:szCs w:val="24"/>
        </w:rPr>
        <w:br/>
        <w:t>încadrarea anumitor apartamente în categoria celor care pot beneficia de</w:t>
      </w:r>
      <w:r w:rsidRPr="00141D2A">
        <w:rPr>
          <w:rFonts w:ascii="Calibri" w:hAnsi="Calibri"/>
          <w:sz w:val="24"/>
          <w:szCs w:val="24"/>
        </w:rPr>
        <w:br/>
        <w:t>finanțare nerambursabilă:</w:t>
      </w:r>
    </w:p>
    <w:p w14:paraId="6522F637" w14:textId="77777777" w:rsidR="0007627B" w:rsidRPr="00141D2A" w:rsidRDefault="0007627B" w:rsidP="006F3A08">
      <w:pPr>
        <w:pStyle w:val="ListParagraph"/>
        <w:numPr>
          <w:ilvl w:val="0"/>
          <w:numId w:val="21"/>
        </w:numPr>
        <w:jc w:val="both"/>
        <w:rPr>
          <w:rFonts w:ascii="Calibri" w:hAnsi="Calibri"/>
          <w:sz w:val="24"/>
          <w:szCs w:val="24"/>
        </w:rPr>
      </w:pPr>
      <w:r w:rsidRPr="00141D2A">
        <w:rPr>
          <w:rFonts w:ascii="Calibri" w:hAnsi="Calibri"/>
          <w:sz w:val="24"/>
          <w:szCs w:val="24"/>
        </w:rPr>
        <w:t>este responsabilitatea asociației de proprietari să notifice solicitantul de</w:t>
      </w:r>
      <w:r w:rsidRPr="00141D2A">
        <w:rPr>
          <w:rFonts w:ascii="Calibri" w:hAnsi="Calibri"/>
          <w:sz w:val="24"/>
          <w:szCs w:val="24"/>
        </w:rPr>
        <w:br/>
        <w:t>finanțare cu privire la aceste modificări;</w:t>
      </w:r>
    </w:p>
    <w:p w14:paraId="094C7766" w14:textId="7EEDDC8E" w:rsidR="0007627B" w:rsidRPr="00141D2A" w:rsidRDefault="0007627B" w:rsidP="006F3A08">
      <w:pPr>
        <w:pStyle w:val="ListParagraph"/>
        <w:numPr>
          <w:ilvl w:val="0"/>
          <w:numId w:val="21"/>
        </w:numPr>
        <w:jc w:val="both"/>
        <w:rPr>
          <w:rFonts w:ascii="Calibri" w:hAnsi="Calibri"/>
          <w:sz w:val="24"/>
          <w:szCs w:val="24"/>
        </w:rPr>
      </w:pPr>
      <w:r w:rsidRPr="00141D2A">
        <w:rPr>
          <w:rFonts w:ascii="Calibri" w:hAnsi="Calibri"/>
          <w:sz w:val="24"/>
          <w:szCs w:val="24"/>
        </w:rPr>
        <w:t>este responsabilitatea solicitantului de finanțare să verifice dacă modificările</w:t>
      </w:r>
      <w:r w:rsidRPr="00141D2A">
        <w:rPr>
          <w:rFonts w:ascii="Calibri" w:hAnsi="Calibri"/>
          <w:sz w:val="24"/>
          <w:szCs w:val="24"/>
        </w:rPr>
        <w:br/>
        <w:t>respective afectează sau nu condiţiile de eligibilitate: de exemplu respectarea</w:t>
      </w:r>
      <w:r w:rsidRPr="00141D2A">
        <w:rPr>
          <w:rFonts w:ascii="Calibri" w:hAnsi="Calibri"/>
          <w:sz w:val="24"/>
          <w:szCs w:val="24"/>
        </w:rPr>
        <w:br/>
        <w:t xml:space="preserve">proporţiei </w:t>
      </w:r>
      <w:r w:rsidR="00312DFE" w:rsidRPr="00141D2A">
        <w:rPr>
          <w:rFonts w:ascii="Calibri" w:hAnsi="Calibri"/>
          <w:sz w:val="24"/>
          <w:szCs w:val="24"/>
        </w:rPr>
        <w:t>prevazut</w:t>
      </w:r>
      <w:r w:rsidR="00D34CEF" w:rsidRPr="00141D2A">
        <w:rPr>
          <w:rFonts w:ascii="Calibri" w:hAnsi="Calibri"/>
          <w:sz w:val="24"/>
          <w:szCs w:val="24"/>
        </w:rPr>
        <w:t>e</w:t>
      </w:r>
      <w:r w:rsidR="00312DFE" w:rsidRPr="00141D2A">
        <w:rPr>
          <w:rFonts w:ascii="Calibri" w:hAnsi="Calibri"/>
          <w:sz w:val="24"/>
          <w:szCs w:val="24"/>
        </w:rPr>
        <w:t xml:space="preserve"> de lege</w:t>
      </w:r>
      <w:r w:rsidRPr="00141D2A">
        <w:rPr>
          <w:rFonts w:ascii="Calibri" w:hAnsi="Calibri"/>
          <w:sz w:val="24"/>
          <w:szCs w:val="24"/>
        </w:rPr>
        <w:t xml:space="preserve"> din totalul proprietarilor de apartamente care trebuie să fie</w:t>
      </w:r>
      <w:r w:rsidR="00312DFE" w:rsidRPr="00141D2A">
        <w:rPr>
          <w:rFonts w:ascii="Calibri" w:hAnsi="Calibri"/>
          <w:sz w:val="24"/>
          <w:szCs w:val="24"/>
        </w:rPr>
        <w:t xml:space="preserve"> </w:t>
      </w:r>
      <w:r w:rsidRPr="00141D2A">
        <w:rPr>
          <w:rFonts w:ascii="Calibri" w:hAnsi="Calibri"/>
          <w:sz w:val="24"/>
          <w:szCs w:val="24"/>
        </w:rPr>
        <w:t>de acord cu solicitarea finanțării și să notifice AM asupra acestor</w:t>
      </w:r>
      <w:r w:rsidRPr="00141D2A">
        <w:rPr>
          <w:rFonts w:ascii="Calibri" w:hAnsi="Calibri"/>
          <w:sz w:val="24"/>
          <w:szCs w:val="24"/>
        </w:rPr>
        <w:br/>
        <w:t>modificări, inclusiv dacă sunt în continuare respectate sau nu toate condițiile</w:t>
      </w:r>
      <w:r w:rsidRPr="00141D2A">
        <w:rPr>
          <w:rFonts w:ascii="Calibri" w:hAnsi="Calibri"/>
          <w:sz w:val="24"/>
          <w:szCs w:val="24"/>
        </w:rPr>
        <w:br/>
        <w:t>impuse prin ghid.</w:t>
      </w:r>
    </w:p>
    <w:p w14:paraId="558D283E" w14:textId="25EF0C6C" w:rsidR="0007627B" w:rsidRPr="00141D2A" w:rsidRDefault="0007627B" w:rsidP="006F3A08">
      <w:pPr>
        <w:pStyle w:val="ListParagraph"/>
        <w:numPr>
          <w:ilvl w:val="0"/>
          <w:numId w:val="21"/>
        </w:numPr>
        <w:jc w:val="both"/>
        <w:rPr>
          <w:rFonts w:ascii="Calibri" w:hAnsi="Calibri"/>
          <w:sz w:val="24"/>
          <w:szCs w:val="24"/>
        </w:rPr>
      </w:pPr>
      <w:r w:rsidRPr="00141D2A">
        <w:rPr>
          <w:rFonts w:ascii="Calibri" w:hAnsi="Calibri"/>
          <w:sz w:val="24"/>
          <w:szCs w:val="24"/>
        </w:rPr>
        <w:lastRenderedPageBreak/>
        <w:t>este obligația solicitantului de finanțare de a se asigura de actualizarea</w:t>
      </w:r>
      <w:r w:rsidRPr="00141D2A">
        <w:rPr>
          <w:rFonts w:ascii="Calibri" w:hAnsi="Calibri"/>
          <w:sz w:val="24"/>
          <w:szCs w:val="24"/>
        </w:rPr>
        <w:br/>
        <w:t>tuturor</w:t>
      </w:r>
      <w:r w:rsidR="00805A1C" w:rsidRPr="00141D2A">
        <w:rPr>
          <w:rFonts w:ascii="Calibri" w:hAnsi="Calibri"/>
          <w:sz w:val="24"/>
          <w:szCs w:val="24"/>
        </w:rPr>
        <w:t xml:space="preserve"> </w:t>
      </w:r>
      <w:r w:rsidRPr="00141D2A">
        <w:rPr>
          <w:rFonts w:ascii="Calibri" w:hAnsi="Calibri"/>
          <w:sz w:val="24"/>
          <w:szCs w:val="24"/>
        </w:rPr>
        <w:t>documentelor afectate de shimbări, ca de</w:t>
      </w:r>
      <w:r w:rsidR="00805A1C" w:rsidRPr="00141D2A">
        <w:rPr>
          <w:rFonts w:ascii="Calibri" w:hAnsi="Calibri"/>
          <w:sz w:val="24"/>
          <w:szCs w:val="24"/>
        </w:rPr>
        <w:t xml:space="preserve"> </w:t>
      </w:r>
      <w:r w:rsidRPr="00141D2A">
        <w:rPr>
          <w:rFonts w:ascii="Calibri" w:hAnsi="Calibri"/>
          <w:sz w:val="24"/>
          <w:szCs w:val="24"/>
        </w:rPr>
        <w:t>exemplu acordul proprietarilor,</w:t>
      </w:r>
      <w:r w:rsidR="00805A1C" w:rsidRPr="00141D2A">
        <w:rPr>
          <w:rFonts w:ascii="Calibri" w:hAnsi="Calibri"/>
          <w:sz w:val="24"/>
          <w:szCs w:val="24"/>
        </w:rPr>
        <w:t xml:space="preserve"> </w:t>
      </w:r>
      <w:r w:rsidRPr="00141D2A">
        <w:rPr>
          <w:rFonts w:ascii="Calibri" w:hAnsi="Calibri"/>
          <w:sz w:val="24"/>
          <w:szCs w:val="24"/>
        </w:rPr>
        <w:t xml:space="preserve"> hotărârea AGAP, bugetul proiectului,</w:t>
      </w:r>
      <w:r w:rsidR="00805A1C" w:rsidRPr="00141D2A">
        <w:rPr>
          <w:rFonts w:ascii="Calibri" w:hAnsi="Calibri"/>
          <w:sz w:val="24"/>
          <w:szCs w:val="24"/>
        </w:rPr>
        <w:t xml:space="preserve"> </w:t>
      </w:r>
      <w:r w:rsidRPr="00141D2A">
        <w:rPr>
          <w:rFonts w:ascii="Calibri" w:hAnsi="Calibri"/>
          <w:sz w:val="24"/>
          <w:szCs w:val="24"/>
        </w:rPr>
        <w:t>Hotărârea Consiliului Local etc</w:t>
      </w:r>
      <w:r w:rsidR="00805A1C" w:rsidRPr="00141D2A">
        <w:rPr>
          <w:rFonts w:ascii="Calibri" w:hAnsi="Calibri"/>
          <w:sz w:val="24"/>
          <w:szCs w:val="24"/>
        </w:rPr>
        <w:t>.</w:t>
      </w:r>
    </w:p>
    <w:p w14:paraId="78985706" w14:textId="77777777" w:rsidR="00805A1C" w:rsidRPr="00141D2A" w:rsidRDefault="00805A1C" w:rsidP="00805A1C">
      <w:pPr>
        <w:pStyle w:val="ListParagraph"/>
        <w:jc w:val="both"/>
        <w:rPr>
          <w:rFonts w:ascii="Calibri" w:hAnsi="Calibri"/>
          <w:sz w:val="24"/>
          <w:szCs w:val="24"/>
        </w:rPr>
      </w:pPr>
    </w:p>
    <w:p w14:paraId="006C7C4A" w14:textId="726AE396" w:rsidR="0020173D" w:rsidRPr="00141D2A" w:rsidRDefault="0007627B" w:rsidP="006F3A08">
      <w:pPr>
        <w:pStyle w:val="Heading2"/>
        <w:numPr>
          <w:ilvl w:val="2"/>
          <w:numId w:val="34"/>
        </w:numPr>
      </w:pPr>
      <w:bookmarkStart w:id="94" w:name="_Toc135896972"/>
      <w:r w:rsidRPr="00141D2A">
        <w:t>Categorii de parteneri eligibili</w:t>
      </w:r>
      <w:bookmarkEnd w:id="94"/>
    </w:p>
    <w:p w14:paraId="38FEAE24" w14:textId="6DF4751A" w:rsidR="0007627B" w:rsidRPr="00141D2A" w:rsidRDefault="00805A1C" w:rsidP="00E04C46">
      <w:pPr>
        <w:pStyle w:val="5Normal"/>
        <w:spacing w:before="0" w:after="0"/>
        <w:ind w:right="0"/>
        <w:rPr>
          <w:rFonts w:asciiTheme="minorHAnsi" w:hAnsiTheme="minorHAnsi"/>
          <w:sz w:val="24"/>
        </w:rPr>
      </w:pPr>
      <w:r w:rsidRPr="00141D2A">
        <w:rPr>
          <w:rFonts w:asciiTheme="minorHAnsi" w:hAnsiTheme="minorHAnsi"/>
          <w:sz w:val="24"/>
        </w:rPr>
        <w:t xml:space="preserve">Această secțiune nu se aplică prezentului apel. </w:t>
      </w:r>
    </w:p>
    <w:p w14:paraId="35842A47" w14:textId="77777777" w:rsidR="0020173D" w:rsidRPr="00141D2A" w:rsidRDefault="0020173D" w:rsidP="0020173D">
      <w:pPr>
        <w:spacing w:before="0" w:after="0"/>
        <w:jc w:val="both"/>
        <w:rPr>
          <w:rFonts w:asciiTheme="minorHAnsi" w:hAnsiTheme="minorHAnsi" w:cstheme="minorHAnsi"/>
          <w:bCs/>
          <w:sz w:val="24"/>
          <w:szCs w:val="24"/>
        </w:rPr>
      </w:pPr>
    </w:p>
    <w:p w14:paraId="0399C471" w14:textId="49B9F088" w:rsidR="0007627B" w:rsidRPr="00141D2A" w:rsidRDefault="0007627B" w:rsidP="006F3A08">
      <w:pPr>
        <w:pStyle w:val="Heading2"/>
        <w:numPr>
          <w:ilvl w:val="2"/>
          <w:numId w:val="34"/>
        </w:numPr>
      </w:pPr>
      <w:bookmarkStart w:id="95" w:name="_Toc135896973"/>
      <w:r w:rsidRPr="00141D2A">
        <w:t>Reguli şi cerinţe privind parteneriatul</w:t>
      </w:r>
      <w:bookmarkEnd w:id="95"/>
      <w:r w:rsidRPr="00141D2A">
        <w:t xml:space="preserve"> </w:t>
      </w:r>
      <w:r w:rsidR="008228A8" w:rsidRPr="00141D2A">
        <w:t xml:space="preserve"> </w:t>
      </w:r>
    </w:p>
    <w:p w14:paraId="495D964A" w14:textId="46321470" w:rsidR="0020173D" w:rsidRPr="00141D2A" w:rsidRDefault="00805A1C" w:rsidP="0020173D">
      <w:pPr>
        <w:spacing w:before="0" w:after="0"/>
        <w:jc w:val="both"/>
        <w:rPr>
          <w:rFonts w:asciiTheme="minorHAnsi" w:hAnsiTheme="minorHAnsi"/>
          <w:sz w:val="24"/>
        </w:rPr>
      </w:pPr>
      <w:r w:rsidRPr="00141D2A">
        <w:rPr>
          <w:rFonts w:asciiTheme="minorHAnsi" w:hAnsiTheme="minorHAnsi"/>
          <w:sz w:val="24"/>
        </w:rPr>
        <w:t>Această secțiune nu se aplică prezentului apel.</w:t>
      </w:r>
    </w:p>
    <w:p w14:paraId="0A46ECAD" w14:textId="77777777" w:rsidR="002209AB" w:rsidRPr="00141D2A" w:rsidRDefault="002209AB" w:rsidP="0020173D">
      <w:pPr>
        <w:spacing w:before="0" w:after="0"/>
        <w:jc w:val="both"/>
        <w:rPr>
          <w:rFonts w:asciiTheme="minorHAnsi" w:hAnsiTheme="minorHAnsi" w:cstheme="minorHAnsi"/>
          <w:b/>
          <w:bCs/>
          <w:sz w:val="24"/>
          <w:szCs w:val="24"/>
        </w:rPr>
      </w:pPr>
    </w:p>
    <w:p w14:paraId="6DDBE7AE" w14:textId="5713C109" w:rsidR="0007627B" w:rsidRPr="00141D2A" w:rsidRDefault="0007627B" w:rsidP="006F3A08">
      <w:pPr>
        <w:pStyle w:val="Heading2"/>
        <w:numPr>
          <w:ilvl w:val="1"/>
          <w:numId w:val="34"/>
        </w:numPr>
      </w:pPr>
      <w:bookmarkStart w:id="96" w:name="_Toc135896974"/>
      <w:r w:rsidRPr="00141D2A">
        <w:t>Eligibilitatea activităţilor</w:t>
      </w:r>
      <w:bookmarkEnd w:id="96"/>
      <w:r w:rsidRPr="00141D2A">
        <w:t xml:space="preserve"> </w:t>
      </w:r>
      <w:r w:rsidR="00D02690" w:rsidRPr="00141D2A">
        <w:t xml:space="preserve"> </w:t>
      </w:r>
    </w:p>
    <w:p w14:paraId="6DB724E1" w14:textId="7550047D" w:rsidR="00E211D8" w:rsidRPr="00141D2A" w:rsidRDefault="00E211D8" w:rsidP="006F3A08">
      <w:pPr>
        <w:pStyle w:val="Heading3"/>
        <w:numPr>
          <w:ilvl w:val="2"/>
          <w:numId w:val="34"/>
        </w:numPr>
        <w:rPr>
          <w:i w:val="0"/>
        </w:rPr>
      </w:pPr>
      <w:bookmarkStart w:id="97" w:name="_Toc135896975"/>
      <w:bookmarkStart w:id="98" w:name="_Toc32568959"/>
      <w:r w:rsidRPr="00141D2A">
        <w:rPr>
          <w:i w:val="0"/>
        </w:rPr>
        <w:t>Cerinţe generale privind eligibilitatea activităţilor</w:t>
      </w:r>
      <w:bookmarkEnd w:id="97"/>
      <w:r w:rsidRPr="00141D2A">
        <w:rPr>
          <w:i w:val="0"/>
        </w:rPr>
        <w:t xml:space="preserve"> </w:t>
      </w:r>
    </w:p>
    <w:p w14:paraId="03BD84E2" w14:textId="22E3F4FA" w:rsidR="008228A8" w:rsidRPr="00141D2A" w:rsidRDefault="008228A8" w:rsidP="00E04C46">
      <w:pPr>
        <w:jc w:val="both"/>
        <w:rPr>
          <w:lang w:eastAsia="ja-JP"/>
        </w:rPr>
      </w:pPr>
      <w:bookmarkStart w:id="99" w:name="_Hlk129699244"/>
      <w:r w:rsidRPr="00141D2A">
        <w:rPr>
          <w:rFonts w:asciiTheme="minorHAnsi" w:eastAsia="Times New Roman" w:hAnsiTheme="minorHAnsi" w:cstheme="minorHAnsi"/>
          <w:bCs/>
          <w:iCs/>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w:t>
      </w:r>
      <w:r w:rsidR="001278CA" w:rsidRPr="00141D2A">
        <w:rPr>
          <w:rFonts w:asciiTheme="minorHAnsi" w:eastAsia="Times New Roman" w:hAnsiTheme="minorHAnsi" w:cstheme="minorHAnsi"/>
          <w:bCs/>
          <w:iCs/>
          <w:sz w:val="24"/>
          <w:szCs w:val="24"/>
        </w:rPr>
        <w:t xml:space="preserve">, </w:t>
      </w:r>
      <w:r w:rsidRPr="00141D2A">
        <w:rPr>
          <w:rFonts w:asciiTheme="minorHAnsi" w:eastAsia="Times New Roman" w:hAnsiTheme="minorHAnsi" w:cstheme="minorHAnsi"/>
          <w:bCs/>
          <w:iCs/>
          <w:sz w:val="24"/>
          <w:szCs w:val="24"/>
        </w:rPr>
        <w:t>Priorit</w:t>
      </w:r>
      <w:r w:rsidR="001278CA" w:rsidRPr="00141D2A">
        <w:rPr>
          <w:rFonts w:asciiTheme="minorHAnsi" w:eastAsia="Times New Roman" w:hAnsiTheme="minorHAnsi" w:cstheme="minorHAnsi"/>
          <w:bCs/>
          <w:iCs/>
          <w:sz w:val="24"/>
          <w:szCs w:val="24"/>
        </w:rPr>
        <w:t>atea</w:t>
      </w:r>
      <w:r w:rsidRPr="00141D2A">
        <w:rPr>
          <w:rFonts w:asciiTheme="minorHAnsi" w:eastAsia="Times New Roman" w:hAnsiTheme="minorHAnsi" w:cstheme="minorHAnsi"/>
          <w:bCs/>
          <w:iCs/>
          <w:sz w:val="24"/>
          <w:szCs w:val="24"/>
        </w:rPr>
        <w:t xml:space="preserve"> de investiţie 2, Acţiunea 2.1, Operațiunea </w:t>
      </w:r>
      <w:r w:rsidR="00E04C46" w:rsidRPr="00141D2A">
        <w:rPr>
          <w:rFonts w:asciiTheme="minorHAnsi" w:eastAsia="Times New Roman" w:hAnsiTheme="minorHAnsi" w:cstheme="minorHAnsi"/>
          <w:bCs/>
          <w:iCs/>
          <w:sz w:val="24"/>
          <w:szCs w:val="24"/>
        </w:rPr>
        <w:t>“</w:t>
      </w:r>
      <w:r w:rsidRPr="00141D2A">
        <w:rPr>
          <w:rFonts w:asciiTheme="minorHAnsi" w:eastAsia="Times New Roman" w:hAnsiTheme="minorHAnsi" w:cstheme="minorHAnsi"/>
          <w:bCs/>
          <w:iCs/>
          <w:sz w:val="24"/>
          <w:szCs w:val="24"/>
        </w:rPr>
        <w:t>Sprijinirea eficien</w:t>
      </w:r>
      <w:r w:rsidR="00E04C46" w:rsidRPr="00141D2A">
        <w:rPr>
          <w:rFonts w:asciiTheme="minorHAnsi" w:eastAsia="Times New Roman" w:hAnsiTheme="minorHAnsi" w:cstheme="minorHAnsi"/>
          <w:bCs/>
          <w:iCs/>
          <w:sz w:val="24"/>
          <w:szCs w:val="24"/>
        </w:rPr>
        <w:t>ț</w:t>
      </w:r>
      <w:r w:rsidRPr="00141D2A">
        <w:rPr>
          <w:rFonts w:asciiTheme="minorHAnsi" w:eastAsia="Times New Roman" w:hAnsiTheme="minorHAnsi" w:cstheme="minorHAnsi"/>
          <w:bCs/>
          <w:iCs/>
          <w:sz w:val="24"/>
          <w:szCs w:val="24"/>
        </w:rPr>
        <w:t xml:space="preserve">ei energetice </w:t>
      </w:r>
      <w:r w:rsidR="00E04C46" w:rsidRPr="00141D2A">
        <w:rPr>
          <w:rFonts w:asciiTheme="minorHAnsi" w:eastAsia="Times New Roman" w:hAnsiTheme="minorHAnsi" w:cstheme="minorHAnsi"/>
          <w:bCs/>
          <w:iCs/>
          <w:sz w:val="24"/>
          <w:szCs w:val="24"/>
        </w:rPr>
        <w:t>î</w:t>
      </w:r>
      <w:r w:rsidRPr="00141D2A">
        <w:rPr>
          <w:rFonts w:asciiTheme="minorHAnsi" w:eastAsia="Times New Roman" w:hAnsiTheme="minorHAnsi" w:cstheme="minorHAnsi"/>
          <w:bCs/>
          <w:iCs/>
          <w:sz w:val="24"/>
          <w:szCs w:val="24"/>
        </w:rPr>
        <w:t>n cl</w:t>
      </w:r>
      <w:r w:rsidR="00E04C46" w:rsidRPr="00141D2A">
        <w:rPr>
          <w:rFonts w:asciiTheme="minorHAnsi" w:eastAsia="Times New Roman" w:hAnsiTheme="minorHAnsi" w:cstheme="minorHAnsi"/>
          <w:bCs/>
          <w:iCs/>
          <w:sz w:val="24"/>
          <w:szCs w:val="24"/>
        </w:rPr>
        <w:t>ă</w:t>
      </w:r>
      <w:r w:rsidRPr="00141D2A">
        <w:rPr>
          <w:rFonts w:asciiTheme="minorHAnsi" w:eastAsia="Times New Roman" w:hAnsiTheme="minorHAnsi" w:cstheme="minorHAnsi"/>
          <w:bCs/>
          <w:iCs/>
          <w:sz w:val="24"/>
          <w:szCs w:val="24"/>
        </w:rPr>
        <w:t>diri rezidențiale</w:t>
      </w:r>
      <w:r w:rsidR="00E04C46" w:rsidRPr="00141D2A">
        <w:rPr>
          <w:rFonts w:asciiTheme="minorHAnsi" w:eastAsia="Times New Roman" w:hAnsiTheme="minorHAnsi" w:cstheme="minorHAnsi"/>
          <w:bCs/>
          <w:iCs/>
          <w:sz w:val="24"/>
          <w:szCs w:val="24"/>
        </w:rPr>
        <w:t>”</w:t>
      </w:r>
      <w:r w:rsidR="00613A81" w:rsidRPr="00141D2A">
        <w:rPr>
          <w:rFonts w:asciiTheme="minorHAnsi" w:eastAsia="Times New Roman" w:hAnsiTheme="minorHAnsi" w:cstheme="minorHAnsi"/>
          <w:bCs/>
          <w:iCs/>
          <w:sz w:val="24"/>
          <w:szCs w:val="24"/>
        </w:rPr>
        <w:t>.</w:t>
      </w:r>
    </w:p>
    <w:bookmarkEnd w:id="99"/>
    <w:p w14:paraId="2490BB03" w14:textId="77777777" w:rsidR="008228A8" w:rsidRPr="00141D2A" w:rsidRDefault="008228A8" w:rsidP="008228A8">
      <w:pPr>
        <w:pStyle w:val="ListParagraph"/>
        <w:spacing w:before="0" w:after="0"/>
        <w:jc w:val="both"/>
        <w:rPr>
          <w:rFonts w:asciiTheme="minorHAnsi" w:hAnsiTheme="minorHAnsi" w:cstheme="minorHAnsi"/>
          <w:b/>
          <w:bCs/>
          <w:sz w:val="24"/>
          <w:szCs w:val="24"/>
        </w:rPr>
      </w:pPr>
    </w:p>
    <w:p w14:paraId="189E8F85" w14:textId="3D73922D" w:rsidR="00F07E65" w:rsidRPr="00141D2A" w:rsidRDefault="00F07E65" w:rsidP="00F07E65">
      <w:pPr>
        <w:keepNext/>
        <w:keepLines/>
        <w:spacing w:before="40" w:after="0"/>
        <w:outlineLvl w:val="2"/>
        <w:rPr>
          <w:rFonts w:asciiTheme="minorHAnsi" w:eastAsia="Times New Roman" w:hAnsiTheme="minorHAnsi" w:cstheme="minorHAnsi"/>
          <w:b/>
          <w:sz w:val="24"/>
          <w:szCs w:val="24"/>
        </w:rPr>
      </w:pPr>
      <w:bookmarkStart w:id="100" w:name="_Toc135896976"/>
      <w:bookmarkEnd w:id="98"/>
      <w:r w:rsidRPr="00141D2A">
        <w:rPr>
          <w:rFonts w:asciiTheme="minorHAnsi" w:eastAsia="Times New Roman" w:hAnsiTheme="minorHAnsi" w:cstheme="minorHAnsi"/>
          <w:b/>
          <w:sz w:val="24"/>
          <w:szCs w:val="24"/>
        </w:rPr>
        <w:t>5.2.2  Activităţi eligibile</w:t>
      </w:r>
      <w:bookmarkEnd w:id="100"/>
      <w:r w:rsidRPr="00141D2A">
        <w:rPr>
          <w:rFonts w:asciiTheme="minorHAnsi" w:eastAsia="Times New Roman" w:hAnsiTheme="minorHAnsi" w:cstheme="minorHAnsi"/>
          <w:b/>
          <w:sz w:val="24"/>
          <w:szCs w:val="24"/>
        </w:rPr>
        <w:t xml:space="preserve"> </w:t>
      </w:r>
    </w:p>
    <w:p w14:paraId="4A54658D" w14:textId="75EC1A9A" w:rsidR="002914BD" w:rsidRPr="00141D2A" w:rsidRDefault="002914BD"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rPr>
      </w:pPr>
    </w:p>
    <w:p w14:paraId="7DC57117" w14:textId="22E4DC59" w:rsidR="002914BD" w:rsidRPr="00141D2A" w:rsidRDefault="002914BD" w:rsidP="00F07E65">
      <w:pPr>
        <w:numPr>
          <w:ilvl w:val="0"/>
          <w:numId w:val="59"/>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rPr>
      </w:pPr>
      <w:r w:rsidRPr="00141D2A">
        <w:rPr>
          <w:rFonts w:asciiTheme="minorHAnsi" w:eastAsia="Times New Roman" w:hAnsiTheme="minorHAnsi" w:cstheme="minorHAnsi"/>
          <w:b/>
          <w:iCs/>
          <w:sz w:val="24"/>
          <w:szCs w:val="24"/>
        </w:rPr>
        <w:t xml:space="preserve">Componenta şi activităţile sale se încadrează în obiectivul specific aferent Priorităţii de investiţii 2, Operaţiunea A Sprijinirea eficienței energetice în clădiri rezidențiale, şi în cadrul acţiunilor specifice sprijinite </w:t>
      </w:r>
    </w:p>
    <w:p w14:paraId="0AA84F05" w14:textId="77777777" w:rsidR="002914BD" w:rsidRPr="00141D2A" w:rsidRDefault="002914BD"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rPr>
      </w:pPr>
    </w:p>
    <w:p w14:paraId="15F49000" w14:textId="22C8C132"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rPr>
      </w:pPr>
      <w:r w:rsidRPr="00141D2A">
        <w:rPr>
          <w:rFonts w:asciiTheme="minorHAnsi" w:eastAsia="Times New Roman" w:hAnsiTheme="minorHAnsi" w:cstheme="minorHAnsi"/>
          <w:bCs/>
          <w:iCs/>
          <w:sz w:val="24"/>
          <w:szCs w:val="24"/>
        </w:rPr>
        <w:t>Activitățile sprijinite în cadrul acestei operațiuni vizează:</w:t>
      </w:r>
    </w:p>
    <w:p w14:paraId="624509B1"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Cs/>
          <w:iCs/>
          <w:sz w:val="24"/>
          <w:szCs w:val="24"/>
          <w:lang w:val="fr-FR"/>
        </w:rPr>
        <w:t>I.</w:t>
      </w:r>
      <w:r w:rsidRPr="00141D2A">
        <w:rPr>
          <w:rFonts w:asciiTheme="minorHAnsi" w:eastAsia="Times New Roman" w:hAnsiTheme="minorHAnsi" w:cstheme="minorHAnsi"/>
          <w:bCs/>
          <w:iCs/>
          <w:sz w:val="24"/>
          <w:szCs w:val="24"/>
          <w:lang w:val="fr-FR"/>
        </w:rPr>
        <w:tab/>
      </w:r>
      <w:r w:rsidRPr="00141D2A">
        <w:rPr>
          <w:rFonts w:asciiTheme="minorHAnsi" w:eastAsia="Times New Roman" w:hAnsiTheme="minorHAnsi" w:cstheme="minorHAnsi"/>
          <w:b/>
          <w:iCs/>
          <w:sz w:val="24"/>
          <w:szCs w:val="24"/>
          <w:lang w:val="fr-FR"/>
        </w:rPr>
        <w:t>Acțiuni de creștere a eficienței energetice în clădirile rezidenţiale;</w:t>
      </w:r>
    </w:p>
    <w:p w14:paraId="0D91C643"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
          <w:iCs/>
          <w:sz w:val="24"/>
          <w:szCs w:val="24"/>
          <w:lang w:val="fr-FR"/>
        </w:rPr>
        <w:t>II.</w:t>
      </w:r>
      <w:r w:rsidRPr="00141D2A">
        <w:rPr>
          <w:rFonts w:asciiTheme="minorHAnsi" w:eastAsia="Times New Roman" w:hAnsiTheme="minorHAnsi" w:cstheme="minorHAnsi"/>
          <w:b/>
          <w:iCs/>
          <w:sz w:val="24"/>
          <w:szCs w:val="24"/>
          <w:lang w:val="fr-FR"/>
        </w:rPr>
        <w:tab/>
        <w:t>Acțiuni auxiliare care contribuie la implementarea componentei din cadrul proiectului pentru care se solicită finanțare</w:t>
      </w:r>
      <w:r w:rsidRPr="00141D2A">
        <w:rPr>
          <w:rFonts w:asciiTheme="minorHAnsi" w:eastAsia="Times New Roman" w:hAnsiTheme="minorHAnsi" w:cstheme="minorHAnsi"/>
          <w:bCs/>
          <w:iCs/>
          <w:sz w:val="24"/>
          <w:szCs w:val="24"/>
          <w:lang w:val="fr-FR"/>
        </w:rPr>
        <w:t xml:space="preserve">.    </w:t>
      </w:r>
    </w:p>
    <w:p w14:paraId="2C6FAE97"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 xml:space="preserve"> </w:t>
      </w:r>
    </w:p>
    <w:p w14:paraId="53899DD0"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I. Acțiuni de creștere a eficienței energetice includ lucrări de intervenție/activități aferente investiției de bază</w:t>
      </w:r>
    </w:p>
    <w:p w14:paraId="61780EED"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i.</w:t>
      </w:r>
      <w:r w:rsidRPr="00141D2A">
        <w:rPr>
          <w:rFonts w:asciiTheme="minorHAnsi" w:eastAsia="Times New Roman" w:hAnsiTheme="minorHAnsi" w:cstheme="minorHAnsi"/>
          <w:b/>
          <w:iCs/>
          <w:sz w:val="24"/>
          <w:szCs w:val="24"/>
          <w:lang w:val="fr-FR"/>
        </w:rPr>
        <w:tab/>
        <w:t>Lucrările de construcții și instalații pot cuprinde:</w:t>
      </w:r>
    </w:p>
    <w:p w14:paraId="55E1762F" w14:textId="77777777" w:rsidR="00F07E65" w:rsidRPr="00141D2A" w:rsidRDefault="00F07E65" w:rsidP="00F07E65">
      <w:pPr>
        <w:suppressAutoHyphens/>
        <w:autoSpaceDN w:val="0"/>
        <w:spacing w:before="0" w:after="0" w:line="259" w:lineRule="auto"/>
        <w:ind w:left="720"/>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A.</w:t>
      </w:r>
      <w:r w:rsidRPr="00141D2A">
        <w:rPr>
          <w:rFonts w:asciiTheme="minorHAnsi" w:eastAsia="Times New Roman" w:hAnsiTheme="minorHAnsi" w:cstheme="minorHAnsi"/>
          <w:bCs/>
          <w:iCs/>
          <w:sz w:val="24"/>
          <w:szCs w:val="24"/>
          <w:lang w:val="fr-FR"/>
        </w:rPr>
        <w:tab/>
        <w:t>Lucrări de reabilitare termică a elementelor de anvelopă;</w:t>
      </w:r>
    </w:p>
    <w:p w14:paraId="457FCBFB" w14:textId="77777777" w:rsidR="00F07E65" w:rsidRPr="00141D2A" w:rsidRDefault="00F07E65" w:rsidP="00F07E65">
      <w:pPr>
        <w:suppressAutoHyphens/>
        <w:autoSpaceDN w:val="0"/>
        <w:spacing w:before="0" w:after="0" w:line="259" w:lineRule="auto"/>
        <w:ind w:left="720"/>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B.</w:t>
      </w:r>
      <w:r w:rsidRPr="00141D2A">
        <w:rPr>
          <w:rFonts w:asciiTheme="minorHAnsi" w:eastAsia="Times New Roman" w:hAnsiTheme="minorHAnsi" w:cstheme="minorHAnsi"/>
          <w:bCs/>
          <w:iCs/>
          <w:sz w:val="24"/>
          <w:szCs w:val="24"/>
          <w:lang w:val="fr-FR"/>
        </w:rPr>
        <w:tab/>
        <w:t>Lucrări de reabilitare termică a sistemului de încălzire/ a sistemului de furnizare a apei calde de consum;</w:t>
      </w:r>
    </w:p>
    <w:p w14:paraId="52C12D08" w14:textId="77777777" w:rsidR="00F07E65" w:rsidRPr="00141D2A" w:rsidRDefault="00F07E65" w:rsidP="00F07E65">
      <w:pPr>
        <w:suppressAutoHyphens/>
        <w:autoSpaceDN w:val="0"/>
        <w:spacing w:before="0" w:after="0" w:line="259" w:lineRule="auto"/>
        <w:ind w:left="720"/>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C.</w:t>
      </w:r>
      <w:r w:rsidRPr="00141D2A">
        <w:rPr>
          <w:rFonts w:asciiTheme="minorHAnsi" w:eastAsia="Times New Roman" w:hAnsiTheme="minorHAnsi" w:cstheme="minorHAnsi"/>
          <w:bCs/>
          <w:iCs/>
          <w:sz w:val="24"/>
          <w:szCs w:val="24"/>
          <w:lang w:val="fr-FR"/>
        </w:rPr>
        <w:tab/>
        <w:t>Instalarea unor sisteme alternative de producere a energiei din surse regenerabile;</w:t>
      </w:r>
    </w:p>
    <w:p w14:paraId="57E9655F" w14:textId="77777777" w:rsidR="00F07E65" w:rsidRPr="00141D2A" w:rsidRDefault="00F07E65" w:rsidP="00F07E65">
      <w:pPr>
        <w:suppressAutoHyphens/>
        <w:autoSpaceDN w:val="0"/>
        <w:spacing w:before="0" w:after="0" w:line="259" w:lineRule="auto"/>
        <w:ind w:left="720"/>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D.</w:t>
      </w:r>
      <w:r w:rsidRPr="00141D2A">
        <w:rPr>
          <w:rFonts w:asciiTheme="minorHAnsi" w:eastAsia="Times New Roman" w:hAnsiTheme="minorHAnsi" w:cstheme="minorHAnsi"/>
          <w:bCs/>
          <w:iCs/>
          <w:sz w:val="24"/>
          <w:szCs w:val="24"/>
          <w:lang w:val="fr-FR"/>
        </w:rPr>
        <w:tab/>
        <w:t>Alte activităţi suplimentare care conduc la îndeplinirea obiectivelor componentei</w:t>
      </w:r>
    </w:p>
    <w:p w14:paraId="2FE2C2B5"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
          <w:sz w:val="24"/>
          <w:szCs w:val="24"/>
          <w:lang w:val="fr-FR"/>
        </w:rPr>
      </w:pPr>
    </w:p>
    <w:p w14:paraId="29546163"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
          <w:sz w:val="24"/>
          <w:szCs w:val="24"/>
          <w:lang w:val="fr-FR"/>
        </w:rPr>
      </w:pPr>
      <w:r w:rsidRPr="00141D2A">
        <w:rPr>
          <w:rFonts w:asciiTheme="minorHAnsi" w:eastAsia="Times New Roman" w:hAnsiTheme="minorHAnsi" w:cstheme="minorHAnsi"/>
          <w:bCs/>
          <w:i/>
          <w:sz w:val="24"/>
          <w:szCs w:val="24"/>
          <w:lang w:val="fr-FR"/>
        </w:rPr>
        <w:lastRenderedPageBreak/>
        <w:t xml:space="preserve">FEDR nu oferă sprijin pentru investiţiile legate de producţia, prelucrarea, transportul, distribuţia, stocarea sau arderea combustibililor fosili, exceptând: </w:t>
      </w:r>
    </w:p>
    <w:p w14:paraId="2528DF52"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
          <w:sz w:val="24"/>
          <w:szCs w:val="24"/>
          <w:lang w:val="fr-FR"/>
        </w:rPr>
      </w:pPr>
      <w:r w:rsidRPr="00141D2A">
        <w:rPr>
          <w:rFonts w:asciiTheme="minorHAnsi" w:eastAsia="Times New Roman" w:hAnsiTheme="minorHAnsi" w:cstheme="minorHAnsi"/>
          <w:bCs/>
          <w:i/>
          <w:sz w:val="24"/>
          <w:szCs w:val="24"/>
          <w:lang w:val="fr-FR"/>
        </w:rPr>
        <w:t xml:space="preserve">(i) investiţiile în înlocuirea sistemelor de încălzire cu ardere pe bază de </w:t>
      </w:r>
      <w:r w:rsidRPr="00141D2A">
        <w:rPr>
          <w:rFonts w:asciiTheme="minorHAnsi" w:eastAsia="Times New Roman" w:hAnsiTheme="minorHAnsi" w:cstheme="minorHAnsi"/>
          <w:b/>
          <w:i/>
          <w:sz w:val="24"/>
          <w:szCs w:val="24"/>
          <w:lang w:val="fr-FR"/>
        </w:rPr>
        <w:t>combustibili fosili solizi</w:t>
      </w:r>
      <w:r w:rsidRPr="00141D2A">
        <w:rPr>
          <w:rFonts w:asciiTheme="minorHAnsi" w:eastAsia="Times New Roman" w:hAnsiTheme="minorHAnsi" w:cstheme="minorHAnsi"/>
          <w:bCs/>
          <w:i/>
          <w:sz w:val="24"/>
          <w:szCs w:val="24"/>
          <w:lang w:val="fr-FR"/>
        </w:rPr>
        <w:t xml:space="preserve">, și anume cărbune, turbă, lignit, șisturi bituminoase, cu sisteme de încălzire cu ardere pe bază de gaz, în scopul: </w:t>
      </w:r>
    </w:p>
    <w:p w14:paraId="2C0C03CA"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
          <w:sz w:val="24"/>
          <w:szCs w:val="24"/>
          <w:lang w:val="fr-FR"/>
        </w:rPr>
      </w:pPr>
      <w:r w:rsidRPr="00141D2A">
        <w:rPr>
          <w:rFonts w:asciiTheme="minorHAnsi" w:eastAsia="Times New Roman" w:hAnsiTheme="minorHAnsi" w:cstheme="minorHAnsi"/>
          <w:bCs/>
          <w:i/>
          <w:sz w:val="24"/>
          <w:szCs w:val="24"/>
          <w:lang w:val="fr-FR"/>
        </w:rPr>
        <w:t xml:space="preserve">— de a optimiza sistemele de încălzire și răcire centralizată pentru a le aduce la stadiul de „sisteme eficiente de termoficare și răcire centralizată”, astfel cum sunt definite la articolul 2 punctul 41 din Directiva 2012/27/UE; </w:t>
      </w:r>
    </w:p>
    <w:p w14:paraId="63FA1C4B"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
          <w:sz w:val="24"/>
          <w:szCs w:val="24"/>
          <w:lang w:val="fr-FR"/>
        </w:rPr>
      </w:pPr>
      <w:r w:rsidRPr="00141D2A">
        <w:rPr>
          <w:rFonts w:asciiTheme="minorHAnsi" w:eastAsia="Times New Roman" w:hAnsiTheme="minorHAnsi" w:cstheme="minorHAnsi"/>
          <w:bCs/>
          <w:i/>
          <w:sz w:val="24"/>
          <w:szCs w:val="24"/>
          <w:lang w:val="fr-FR"/>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0D1C6721"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
          <w:sz w:val="24"/>
          <w:szCs w:val="24"/>
          <w:lang w:val="fr-FR"/>
        </w:rPr>
      </w:pPr>
      <w:r w:rsidRPr="00141D2A">
        <w:rPr>
          <w:rFonts w:asciiTheme="minorHAnsi" w:eastAsia="Times New Roman" w:hAnsiTheme="minorHAnsi" w:cstheme="minorHAnsi"/>
          <w:bCs/>
          <w:i/>
          <w:sz w:val="24"/>
          <w:szCs w:val="24"/>
          <w:lang w:val="fr-FR"/>
        </w:rPr>
        <w:t>— de a investi în cazane și sisteme de încălzire cu ardere pe bază de gaze naturale pentru locuinţe și clădiri, care înlocuiesc instalaţiile pe bază de cărbune, turbă, lignit sau șisturi bituminoase;</w:t>
      </w:r>
    </w:p>
    <w:p w14:paraId="15AD1676"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
          <w:sz w:val="24"/>
          <w:szCs w:val="24"/>
          <w:lang w:val="fr-FR"/>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r w:rsidRPr="00141D2A">
        <w:rPr>
          <w:rFonts w:asciiTheme="minorHAnsi" w:eastAsia="Times New Roman" w:hAnsiTheme="minorHAnsi" w:cstheme="minorHAnsi"/>
          <w:bCs/>
          <w:iCs/>
          <w:sz w:val="24"/>
          <w:szCs w:val="24"/>
          <w:lang w:val="fr-FR"/>
        </w:rPr>
        <w:t>.</w:t>
      </w:r>
    </w:p>
    <w:p w14:paraId="2C436C8F"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p>
    <w:p w14:paraId="31A86C90"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Pentru a fi eligibilă, o componentă trebuie să propună obligatoriu lucrări de intervenţie/activităţi din cadrul masurilor de tip I.i, categoria A, însoţite, după caz, de lucrări de intervenţie/activităţi din celelalte categorii aferente măsurilor de tip I sau din cadrul măsurilor de tip II, menţionate mai sus, în funcţie de măsurile propuse prin auditul energetic.</w:t>
      </w:r>
    </w:p>
    <w:p w14:paraId="25599626"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p>
    <w:p w14:paraId="78E1EE5E"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
          <w:iCs/>
          <w:sz w:val="24"/>
          <w:szCs w:val="24"/>
          <w:lang w:val="fr-FR"/>
        </w:rPr>
        <w:t>A</w:t>
      </w:r>
      <w:r w:rsidRPr="00141D2A">
        <w:rPr>
          <w:rFonts w:asciiTheme="minorHAnsi" w:eastAsia="Times New Roman" w:hAnsiTheme="minorHAnsi" w:cstheme="minorHAnsi"/>
          <w:bCs/>
          <w:iCs/>
          <w:sz w:val="24"/>
          <w:szCs w:val="24"/>
          <w:lang w:val="fr-FR"/>
        </w:rPr>
        <w:t xml:space="preserve">. </w:t>
      </w:r>
      <w:r w:rsidRPr="00141D2A">
        <w:rPr>
          <w:rFonts w:asciiTheme="minorHAnsi" w:eastAsia="Times New Roman" w:hAnsiTheme="minorHAnsi" w:cstheme="minorHAnsi"/>
          <w:b/>
          <w:iCs/>
          <w:sz w:val="24"/>
          <w:szCs w:val="24"/>
          <w:lang w:val="fr-FR"/>
        </w:rPr>
        <w:t>Lucrările de reabilitare termică a elementelor de anvelopă</w:t>
      </w:r>
      <w:r w:rsidRPr="00141D2A">
        <w:rPr>
          <w:rFonts w:asciiTheme="minorHAnsi" w:eastAsia="Times New Roman" w:hAnsiTheme="minorHAnsi" w:cstheme="minorHAnsi"/>
          <w:bCs/>
          <w:iCs/>
          <w:sz w:val="24"/>
          <w:szCs w:val="24"/>
          <w:lang w:val="fr-FR"/>
        </w:rPr>
        <w:t xml:space="preserve"> pot cuprinde:</w:t>
      </w:r>
    </w:p>
    <w:p w14:paraId="0E827FB1" w14:textId="77777777" w:rsidR="00F07E65" w:rsidRPr="00141D2A" w:rsidRDefault="00F07E65" w:rsidP="00F07E65">
      <w:pPr>
        <w:tabs>
          <w:tab w:val="left" w:pos="284"/>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a.</w:t>
      </w:r>
      <w:r w:rsidRPr="00141D2A">
        <w:rPr>
          <w:rFonts w:asciiTheme="minorHAnsi" w:eastAsia="Times New Roman" w:hAnsiTheme="minorHAnsi" w:cstheme="minorHAnsi"/>
          <w:bCs/>
          <w:iCs/>
          <w:sz w:val="24"/>
          <w:szCs w:val="24"/>
          <w:lang w:val="fr-FR"/>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3F696060" w14:textId="77777777" w:rsidR="00F07E65" w:rsidRPr="00141D2A" w:rsidRDefault="00F07E65" w:rsidP="00F07E65">
      <w:pPr>
        <w:tabs>
          <w:tab w:val="left" w:pos="284"/>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b.</w:t>
      </w:r>
      <w:r w:rsidRPr="00141D2A">
        <w:rPr>
          <w:rFonts w:asciiTheme="minorHAnsi" w:eastAsia="Times New Roman" w:hAnsiTheme="minorHAnsi" w:cstheme="minorHAnsi"/>
          <w:bCs/>
          <w:iCs/>
          <w:sz w:val="24"/>
          <w:szCs w:val="24"/>
          <w:lang w:val="fr-FR"/>
        </w:rPr>
        <w:tab/>
        <w:t>izolarea termică a faţadei – parte opacă, inclusiv termo-hidroizolarea terasei (hidroizolarea terasei nu este eligibilă fără termoizolarea acesteia), respectiv termoizolarea planşeului peste ultimul nivel în cazul existenţei şarpantei, cu sisteme termoizolante, reabilitarea șarpantei în cazul podurilor neîncălzite; înlocuirea sistemului de învelitoare cu o soluție alternativă, în măsura în care este justificată printr-o performanță termică superioară, care ar contribui la creșterea performanței energetice a blocului (îmbunătățirea izolării și inerției termice);</w:t>
      </w:r>
    </w:p>
    <w:p w14:paraId="48A309C2" w14:textId="77777777" w:rsidR="00F07E65" w:rsidRPr="00141D2A" w:rsidRDefault="00F07E65" w:rsidP="00F07E65">
      <w:pPr>
        <w:tabs>
          <w:tab w:val="left" w:pos="284"/>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lastRenderedPageBreak/>
        <w:t>c.</w:t>
      </w:r>
      <w:r w:rsidRPr="00141D2A">
        <w:rPr>
          <w:rFonts w:asciiTheme="minorHAnsi" w:eastAsia="Times New Roman" w:hAnsiTheme="minorHAnsi" w:cstheme="minorHAnsi"/>
          <w:bCs/>
          <w:iCs/>
          <w:sz w:val="24"/>
          <w:szCs w:val="24"/>
          <w:lang w:val="fr-FR"/>
        </w:rPr>
        <w:tab/>
        <w:t>închiderea balcoanelor şi/sau a logiilor cu tâmplărie termoizolantă, inclusiv izolarea termică a parapeţilor, cu respectarea prevederilor legale (înlocuirea parapeților la balcoane, acolo unde din construcția blocului parapeții nu sunt realizați tehnic astfel încât să poată susține o închidere de balcon cu tâmplarie performantă energetic - ex. înlocuirea parapeților din sticlă/metal cu parapeți din zidărie);</w:t>
      </w:r>
    </w:p>
    <w:p w14:paraId="31BA2ADF"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d. izolarea termică a planşeului peste subsol, în cazul în care prin proiectarea blocului sunt prevăzute apartamente la parter;</w:t>
      </w:r>
    </w:p>
    <w:p w14:paraId="4E0B8D38"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sz w:val="24"/>
          <w:szCs w:val="24"/>
          <w:shd w:val="clear" w:color="auto" w:fill="FFFFFF"/>
          <w:lang w:val="fr-FR"/>
        </w:rPr>
      </w:pPr>
      <w:r w:rsidRPr="00141D2A">
        <w:rPr>
          <w:rFonts w:asciiTheme="minorHAnsi" w:eastAsia="Times New Roman" w:hAnsiTheme="minorHAnsi" w:cstheme="minorHAnsi"/>
          <w:sz w:val="24"/>
          <w:szCs w:val="24"/>
          <w:shd w:val="clear" w:color="auto" w:fill="FFFFFF"/>
          <w:lang w:val="fr-FR"/>
        </w:rPr>
        <w:t>e. izolarea termică a planşeelor sau a pereţilor care formează anvelopa clădirii ce delimitează spaţiul încălzit de alte spaţii comune neîncălzite;</w:t>
      </w:r>
    </w:p>
    <w:p w14:paraId="2C357FE0"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sz w:val="24"/>
          <w:szCs w:val="24"/>
          <w:shd w:val="clear" w:color="auto" w:fill="FFFFFF"/>
          <w:lang w:val="fr-FR"/>
        </w:rPr>
        <w:t>f. alte lucrări de protejare a termoizolatiei sau lucrari care creaza suport pentru termoizolatie</w:t>
      </w:r>
      <w:r w:rsidRPr="00141D2A">
        <w:rPr>
          <w:rFonts w:asciiTheme="minorHAnsi" w:eastAsia="Times New Roman" w:hAnsiTheme="minorHAnsi" w:cstheme="minorHAnsi"/>
          <w:bCs/>
          <w:iCs/>
          <w:sz w:val="24"/>
          <w:szCs w:val="24"/>
          <w:lang w:val="fr-FR"/>
        </w:rPr>
        <w:t>.</w:t>
      </w:r>
    </w:p>
    <w:p w14:paraId="1B7788BF"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p>
    <w:p w14:paraId="53C5CF18"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
          <w:iCs/>
          <w:sz w:val="24"/>
          <w:szCs w:val="24"/>
          <w:lang w:val="fr-FR"/>
        </w:rPr>
        <w:t>B. Lucrările de reabilitare termică a sistemului de încălzire/ sistemului de furnizare a apei calde de consum</w:t>
      </w:r>
      <w:r w:rsidRPr="00141D2A">
        <w:rPr>
          <w:rFonts w:asciiTheme="minorHAnsi" w:eastAsia="Times New Roman" w:hAnsiTheme="minorHAnsi" w:cstheme="minorHAnsi"/>
          <w:bCs/>
          <w:iCs/>
          <w:sz w:val="24"/>
          <w:szCs w:val="24"/>
          <w:lang w:val="fr-FR"/>
        </w:rPr>
        <w:t xml:space="preserve"> pot cuprinde:</w:t>
      </w:r>
    </w:p>
    <w:p w14:paraId="66A69F09"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a.  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de încălzire prin autoreglarea termohidraulică a reţelei;</w:t>
      </w:r>
    </w:p>
    <w:p w14:paraId="21301BE0" w14:textId="77777777" w:rsidR="00F07E65" w:rsidRPr="00141D2A" w:rsidRDefault="00F07E65" w:rsidP="00F07E65">
      <w:pPr>
        <w:tabs>
          <w:tab w:val="left" w:pos="284"/>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b.</w:t>
      </w:r>
      <w:r w:rsidRPr="00141D2A">
        <w:rPr>
          <w:rFonts w:asciiTheme="minorHAnsi" w:eastAsia="Times New Roman" w:hAnsiTheme="minorHAnsi" w:cstheme="minorHAnsi"/>
          <w:bCs/>
          <w:iCs/>
          <w:sz w:val="24"/>
          <w:szCs w:val="24"/>
          <w:lang w:val="fr-FR"/>
        </w:rPr>
        <w:tab/>
        <w:t>repararea/înlocuirea cazanului şi/sau arzătorului din centrala termică de bloc/scară, repararea/înlocuirea a centralei termice de bloc/scară, în scopul creşterii randamentului şi al reducerii emisiilor de CO2;</w:t>
      </w:r>
    </w:p>
    <w:p w14:paraId="4DAA20AA" w14:textId="77777777" w:rsidR="00F07E65" w:rsidRPr="00141D2A" w:rsidRDefault="00F07E65" w:rsidP="00F07E65">
      <w:pPr>
        <w:tabs>
          <w:tab w:val="left" w:pos="284"/>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c.</w:t>
      </w:r>
      <w:r w:rsidRPr="00141D2A">
        <w:rPr>
          <w:rFonts w:asciiTheme="minorHAnsi" w:eastAsia="Times New Roman" w:hAnsiTheme="minorHAnsi" w:cstheme="minorHAnsi"/>
          <w:bCs/>
          <w:iCs/>
          <w:sz w:val="24"/>
          <w:szCs w:val="24"/>
          <w:lang w:val="fr-FR"/>
        </w:rPr>
        <w:tab/>
        <w:t>repararea/înlocuirea/realizarea instalaţiei de distribuţie a agentului termic pentru încălzire şi apă caldă menajeră din condominiu, inclusiv folosind contorizarea individuală prin soluţia distribuţiei “pe orizontală”;</w:t>
      </w:r>
    </w:p>
    <w:p w14:paraId="12B3EDC1" w14:textId="77777777" w:rsidR="00F07E65" w:rsidRPr="00141D2A" w:rsidRDefault="00F07E65" w:rsidP="00F07E65">
      <w:pPr>
        <w:tabs>
          <w:tab w:val="left" w:pos="284"/>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d.</w:t>
      </w:r>
      <w:r w:rsidRPr="00141D2A">
        <w:rPr>
          <w:rFonts w:asciiTheme="minorHAnsi" w:eastAsia="Times New Roman" w:hAnsiTheme="minorHAnsi" w:cstheme="minorHAnsi"/>
          <w:bCs/>
          <w:iCs/>
          <w:sz w:val="24"/>
          <w:szCs w:val="24"/>
          <w:lang w:val="fr-FR"/>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1BB4D058"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p>
    <w:p w14:paraId="02A98189"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
          <w:iCs/>
          <w:sz w:val="24"/>
          <w:szCs w:val="24"/>
          <w:lang w:val="fr-FR"/>
        </w:rPr>
        <w:t>C. Instalarea, după caz, a unor sisteme alternative de producere a energiei din surse regenerabile cu excepția biomasei - panouri solare termice, panouri solare electrice, pompe de căldură/centrale termice, inclusiv achiziţionarea acestora și a echipamentelor care să sigure stocarea energiei in vederea utilizarii ulterioare pentru obiectivul de investitie realizat prin proiect, în scopul reducerii consumurilor energetice din surse convenţionale şi a emisiilor de gaze cu efect de seră,  etc</w:t>
      </w:r>
      <w:r w:rsidRPr="00141D2A">
        <w:rPr>
          <w:rFonts w:asciiTheme="minorHAnsi" w:eastAsia="Times New Roman" w:hAnsiTheme="minorHAnsi" w:cstheme="minorHAnsi"/>
          <w:bCs/>
          <w:iCs/>
          <w:sz w:val="24"/>
          <w:szCs w:val="24"/>
          <w:lang w:val="fr-FR"/>
        </w:rPr>
        <w:t>.</w:t>
      </w:r>
    </w:p>
    <w:p w14:paraId="3BDB15C6"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sz w:val="24"/>
          <w:szCs w:val="24"/>
          <w:lang w:val="fr-FR"/>
        </w:rPr>
      </w:pPr>
    </w:p>
    <w:p w14:paraId="5EDF1ED4"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sz w:val="24"/>
          <w:szCs w:val="24"/>
          <w:lang w:val="fr-FR"/>
        </w:rPr>
        <w:lastRenderedPageBreak/>
        <w:t>Notă! Sistemele de producere a energiei utilizând surse regenerabile pot fi montate, conform soluției tehnice, pe clădire sau în apropierea acesteia, cu condiţia ca acestea să se afle pe imobilul (teren sau clădire) pentru care solicitantul deține un drept solicitat de ghid.</w:t>
      </w:r>
    </w:p>
    <w:p w14:paraId="30AE89F3"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p>
    <w:p w14:paraId="32EF0E70"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
          <w:iCs/>
          <w:sz w:val="24"/>
          <w:szCs w:val="24"/>
          <w:lang w:val="fr-FR"/>
        </w:rPr>
        <w:t>D</w:t>
      </w:r>
      <w:r w:rsidRPr="00141D2A">
        <w:rPr>
          <w:rFonts w:asciiTheme="minorHAnsi" w:eastAsia="Times New Roman" w:hAnsiTheme="minorHAnsi" w:cstheme="minorHAnsi"/>
          <w:bCs/>
          <w:iCs/>
          <w:sz w:val="24"/>
          <w:szCs w:val="24"/>
          <w:lang w:val="fr-FR"/>
        </w:rPr>
        <w:t xml:space="preserve">. </w:t>
      </w:r>
      <w:r w:rsidRPr="00141D2A">
        <w:rPr>
          <w:rFonts w:asciiTheme="minorHAnsi" w:eastAsia="Times New Roman" w:hAnsiTheme="minorHAnsi" w:cstheme="minorHAnsi"/>
          <w:b/>
          <w:iCs/>
          <w:sz w:val="24"/>
          <w:szCs w:val="24"/>
          <w:lang w:val="fr-FR"/>
        </w:rPr>
        <w:t>Alte activități suplimentare care conduc la îndeplinirea obiectivelor componentei</w:t>
      </w:r>
      <w:r w:rsidRPr="00141D2A">
        <w:rPr>
          <w:rFonts w:asciiTheme="minorHAnsi" w:eastAsia="Times New Roman" w:hAnsiTheme="minorHAnsi" w:cstheme="minorHAnsi"/>
          <w:bCs/>
          <w:iCs/>
          <w:sz w:val="24"/>
          <w:szCs w:val="24"/>
          <w:lang w:val="fr-FR"/>
        </w:rPr>
        <w:t xml:space="preserve"> pot cuprinde:</w:t>
      </w:r>
    </w:p>
    <w:p w14:paraId="1809AC64"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a. procurarea/montarea echipamentelor de măsurare individuală a consumurilor de energie pentru încălzire şi apă caldă de consum;</w:t>
      </w:r>
    </w:p>
    <w:p w14:paraId="462739AA" w14:textId="77777777" w:rsidR="00F07E65" w:rsidRPr="00141D2A" w:rsidRDefault="00F07E65" w:rsidP="00F07E65">
      <w:pPr>
        <w:spacing w:before="0" w:after="160" w:line="259" w:lineRule="auto"/>
        <w:jc w:val="both"/>
        <w:rPr>
          <w:rFonts w:asciiTheme="minorHAnsi" w:eastAsia="Times New Roman" w:hAnsiTheme="minorHAnsi" w:cstheme="minorHAnsi"/>
          <w:sz w:val="24"/>
          <w:szCs w:val="24"/>
          <w:shd w:val="clear" w:color="auto" w:fill="FFFFFF"/>
          <w:lang w:val="fr-FR"/>
        </w:rPr>
      </w:pPr>
      <w:r w:rsidRPr="00141D2A">
        <w:rPr>
          <w:rFonts w:asciiTheme="minorHAnsi" w:eastAsia="Times New Roman" w:hAnsiTheme="minorHAnsi" w:cstheme="minorHAnsi"/>
          <w:sz w:val="24"/>
          <w:szCs w:val="24"/>
          <w:shd w:val="clear" w:color="auto" w:fill="FFFFFF"/>
          <w:lang w:val="fr-FR"/>
        </w:rPr>
        <w:t>b. lucrări de înlocuire a lifturilor sau 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p>
    <w:p w14:paraId="69DC1795"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c. </w:t>
      </w:r>
      <w:r w:rsidRPr="00141D2A">
        <w:rPr>
          <w:rFonts w:asciiTheme="minorHAnsi" w:eastAsia="Times New Roman" w:hAnsiTheme="minorHAnsi" w:cstheme="minorHAnsi"/>
          <w:sz w:val="24"/>
          <w:szCs w:val="24"/>
          <w:shd w:val="clear" w:color="auto" w:fill="FFFFFF"/>
          <w:lang w:val="fr-FR"/>
        </w:rPr>
        <w:t>reabilitarea/modernizarea instalaţiei de iluminat prin înlocuirea circuitelor de iluminat deteriorate sau subdimensionate</w:t>
      </w:r>
      <w:r w:rsidRPr="00141D2A">
        <w:rPr>
          <w:rFonts w:asciiTheme="minorHAnsi" w:eastAsia="Times New Roman" w:hAnsiTheme="minorHAnsi" w:cstheme="minorHAnsi"/>
          <w:bCs/>
          <w:iCs/>
          <w:sz w:val="24"/>
          <w:szCs w:val="24"/>
          <w:lang w:val="fr-FR"/>
        </w:rPr>
        <w:t xml:space="preserve"> în părțile comune - scări, subsol, etc. (inclusiv montarea paratrăsnetelor); 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3B818D64"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d. implementarea sistemelor de management al funcționării consumurilor energetice: achiziționarea și instalarea sistemelor inteligente pentru promovarea și gestionarea energiei electrice/gazelor naturale; </w:t>
      </w:r>
    </w:p>
    <w:p w14:paraId="7419FC22" w14:textId="40E60F22" w:rsidR="00F07E65" w:rsidRPr="00141D2A" w:rsidRDefault="00F07E65" w:rsidP="00F07E65">
      <w:pPr>
        <w:numPr>
          <w:ilvl w:val="0"/>
          <w:numId w:val="40"/>
        </w:numPr>
        <w:tabs>
          <w:tab w:val="left" w:pos="284"/>
        </w:tabs>
        <w:spacing w:before="0" w:after="160" w:line="252" w:lineRule="auto"/>
        <w:ind w:left="0" w:firstLine="0"/>
        <w:contextualSpacing/>
        <w:jc w:val="both"/>
        <w:rPr>
          <w:rFonts w:asciiTheme="minorHAnsi" w:eastAsia="Times New Roman" w:hAnsiTheme="minorHAnsi" w:cstheme="minorHAnsi"/>
          <w:iCs/>
          <w:sz w:val="24"/>
          <w:szCs w:val="24"/>
          <w:lang w:val="fr-FR" w:eastAsia="en-GB"/>
        </w:rPr>
      </w:pPr>
      <w:r w:rsidRPr="00141D2A">
        <w:rPr>
          <w:rFonts w:asciiTheme="minorHAnsi" w:eastAsia="Times New Roman" w:hAnsiTheme="minorHAnsi" w:cstheme="minorHAnsi"/>
          <w:iCs/>
          <w:sz w:val="24"/>
          <w:szCs w:val="24"/>
          <w:lang w:val="fr-FR"/>
        </w:rPr>
        <w:t>cheltuieli aferente înlocuirii tâmplăriei interioare (uși de acces și ferestre) către spatiile neincalzite sau insuficient incalzite (de ex. usa de acces care face legatura intre spatiul de pe casa scarii si boxa/spatii tehnice, usa/trapa care face legatura intre parter si subsolul tehnic, tamplaria (ferestrele) de pe casa scarii catre uscator, tamplaria (ferestrele) de pe casa scarii cu legatura catre podul/acoperisul scarii, cu rol de laminator).</w:t>
      </w:r>
    </w:p>
    <w:p w14:paraId="54DF6C28" w14:textId="77777777" w:rsidR="002914BD" w:rsidRPr="00141D2A" w:rsidRDefault="002914BD" w:rsidP="002914BD">
      <w:pPr>
        <w:tabs>
          <w:tab w:val="left" w:pos="284"/>
        </w:tabs>
        <w:spacing w:before="0" w:after="160" w:line="252" w:lineRule="auto"/>
        <w:contextualSpacing/>
        <w:jc w:val="both"/>
        <w:rPr>
          <w:rFonts w:asciiTheme="minorHAnsi" w:eastAsia="Times New Roman" w:hAnsiTheme="minorHAnsi" w:cstheme="minorHAnsi"/>
          <w:iCs/>
          <w:sz w:val="24"/>
          <w:szCs w:val="24"/>
          <w:lang w:val="fr-FR" w:eastAsia="en-GB"/>
        </w:rPr>
      </w:pPr>
    </w:p>
    <w:p w14:paraId="23EA9725"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
          <w:iCs/>
          <w:sz w:val="24"/>
          <w:szCs w:val="24"/>
          <w:lang w:val="fr-FR"/>
        </w:rPr>
        <w:t>ii. Dotările (utilaje, echipamente tehnologice şi funcţionale cu și fără montaj, dotări, active necorporale) pot cuprinde</w:t>
      </w:r>
      <w:r w:rsidRPr="00141D2A">
        <w:rPr>
          <w:rFonts w:asciiTheme="minorHAnsi" w:eastAsia="Times New Roman" w:hAnsiTheme="minorHAnsi" w:cstheme="minorHAnsi"/>
          <w:bCs/>
          <w:iCs/>
          <w:sz w:val="24"/>
          <w:szCs w:val="24"/>
          <w:lang w:val="fr-FR"/>
        </w:rPr>
        <w:t>:</w:t>
      </w:r>
    </w:p>
    <w:p w14:paraId="79B52467" w14:textId="77777777" w:rsidR="00F07E65" w:rsidRPr="00141D2A" w:rsidRDefault="00F07E65" w:rsidP="00F07E65">
      <w:pPr>
        <w:numPr>
          <w:ilvl w:val="0"/>
          <w:numId w:val="28"/>
        </w:num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p>
    <w:p w14:paraId="35428BF0" w14:textId="77777777" w:rsidR="00F07E65" w:rsidRPr="00141D2A" w:rsidRDefault="00F07E65" w:rsidP="00F07E65">
      <w:pPr>
        <w:numPr>
          <w:ilvl w:val="0"/>
          <w:numId w:val="28"/>
        </w:num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en-GB"/>
        </w:rPr>
      </w:pPr>
      <w:r w:rsidRPr="00141D2A">
        <w:rPr>
          <w:rFonts w:asciiTheme="minorHAnsi" w:eastAsia="Times New Roman" w:hAnsiTheme="minorHAnsi" w:cstheme="minorHAnsi"/>
          <w:bCs/>
          <w:iCs/>
          <w:sz w:val="24"/>
          <w:szCs w:val="24"/>
          <w:lang w:val="en-GB"/>
        </w:rPr>
        <w:t>achiziţionarea utilajelor şi echipamentelor care nu necesită montaj, precum şi a echipamentelor şi a echipamentelor de transport tehnologic;</w:t>
      </w:r>
    </w:p>
    <w:p w14:paraId="54FF4E3A" w14:textId="77777777" w:rsidR="00F07E65" w:rsidRPr="00141D2A" w:rsidRDefault="00F07E65" w:rsidP="00F07E65">
      <w:pPr>
        <w:numPr>
          <w:ilvl w:val="0"/>
          <w:numId w:val="28"/>
        </w:num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en-GB"/>
        </w:rPr>
      </w:pPr>
      <w:r w:rsidRPr="00141D2A">
        <w:rPr>
          <w:rFonts w:asciiTheme="minorHAnsi" w:eastAsia="Times New Roman" w:hAnsiTheme="minorHAnsi" w:cstheme="minorHAnsi"/>
          <w:bCs/>
          <w:iCs/>
          <w:sz w:val="24"/>
          <w:szCs w:val="24"/>
          <w:lang w:val="en-GB"/>
        </w:rPr>
        <w:t xml:space="preserve">procurarea de bunuri care, conform legii, intră în categoria mijloacelor fixe și/sau a obiectelor de inventar, sunt necesare implementarii proiectului şi respectă prevederile </w:t>
      </w:r>
      <w:r w:rsidRPr="00141D2A">
        <w:rPr>
          <w:rFonts w:asciiTheme="minorHAnsi" w:eastAsia="Times New Roman" w:hAnsiTheme="minorHAnsi" w:cstheme="minorHAnsi"/>
          <w:bCs/>
          <w:iCs/>
          <w:sz w:val="24"/>
          <w:szCs w:val="24"/>
          <w:lang w:val="en-GB"/>
        </w:rPr>
        <w:lastRenderedPageBreak/>
        <w:t>contractului de finanţare, inclusiv sistemele inteligente de umbrire de tip obloane, jaluzele, rulouri cu reglare manuală sau automată;</w:t>
      </w:r>
    </w:p>
    <w:p w14:paraId="6168F151" w14:textId="77777777" w:rsidR="00F07E65" w:rsidRPr="00141D2A" w:rsidRDefault="00F07E65" w:rsidP="00F07E65">
      <w:pPr>
        <w:numPr>
          <w:ilvl w:val="0"/>
          <w:numId w:val="28"/>
        </w:num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en-GB"/>
        </w:rPr>
      </w:pPr>
      <w:r w:rsidRPr="00141D2A">
        <w:rPr>
          <w:rFonts w:asciiTheme="minorHAnsi" w:eastAsia="Times New Roman" w:hAnsiTheme="minorHAnsi" w:cstheme="minorHAnsi"/>
          <w:bCs/>
          <w:iCs/>
          <w:sz w:val="24"/>
          <w:szCs w:val="24"/>
          <w:lang w:val="en-GB"/>
        </w:rPr>
        <w:t>achiziționarea activelor necorporale: drepturi referitoare la brevete, licențe, know-how sau cunoștințe tehnice nebrevetate.</w:t>
      </w:r>
    </w:p>
    <w:p w14:paraId="11FE9FFF"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en-GB"/>
        </w:rPr>
      </w:pPr>
    </w:p>
    <w:p w14:paraId="704CBEDE"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II. Acțiunile auxiliare care contribuie la implementarea proiectului pentru care se solicită finanțare</w:t>
      </w:r>
    </w:p>
    <w:p w14:paraId="4B43448E"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bCs/>
          <w:iCs/>
          <w:sz w:val="24"/>
          <w:szCs w:val="24"/>
          <w:lang w:val="fr-FR"/>
        </w:rPr>
      </w:pPr>
      <w:r w:rsidRPr="00141D2A">
        <w:rPr>
          <w:rFonts w:asciiTheme="minorHAnsi" w:eastAsia="Times New Roman" w:hAnsiTheme="minorHAnsi" w:cstheme="minorHAnsi"/>
          <w:b/>
          <w:iCs/>
          <w:sz w:val="24"/>
          <w:szCs w:val="24"/>
          <w:lang w:val="fr-FR"/>
        </w:rPr>
        <w:t>Acestea sunt necesare pentru implementarea investiției de bază privind îmbunătățirea eficienței energetice (</w:t>
      </w:r>
      <w:r w:rsidRPr="00141D2A">
        <w:rPr>
          <w:rFonts w:asciiTheme="minorHAnsi" w:eastAsia="Times New Roman" w:hAnsiTheme="minorHAnsi" w:cstheme="minorHAnsi"/>
          <w:b/>
          <w:bCs/>
          <w:sz w:val="24"/>
          <w:szCs w:val="24"/>
          <w:lang w:val="fr-FR"/>
        </w:rPr>
        <w:t>valoare eligibilă în limita a 15% din valoarea eligibilă a cheltuielilor aferente cap.1, cap.2, cap.4 (punctele 4.1 – 4.6) și cap. 5 (punctul 5.1.1) din bugetul cererii de finanțare)</w:t>
      </w:r>
      <w:r w:rsidRPr="00141D2A">
        <w:rPr>
          <w:rFonts w:asciiTheme="minorHAnsi" w:eastAsia="Times New Roman" w:hAnsiTheme="minorHAnsi" w:cstheme="minorHAnsi"/>
          <w:b/>
          <w:bCs/>
          <w:iCs/>
          <w:sz w:val="24"/>
          <w:szCs w:val="24"/>
          <w:lang w:val="fr-FR"/>
        </w:rPr>
        <w:t>:</w:t>
      </w:r>
    </w:p>
    <w:p w14:paraId="6EA9E9CE"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a.</w:t>
      </w:r>
      <w:r w:rsidRPr="00141D2A">
        <w:rPr>
          <w:rFonts w:asciiTheme="minorHAnsi" w:eastAsia="Times New Roman" w:hAnsiTheme="minorHAnsi" w:cstheme="minorHAnsi"/>
          <w:bCs/>
          <w:iCs/>
          <w:sz w:val="24"/>
          <w:szCs w:val="24"/>
          <w:lang w:val="fr-FR"/>
        </w:rPr>
        <w:tab/>
        <w:t>repararea elementelor de construcţie ale faţadei care prezintă potenţial pericol de desprindere şi/sau afectează funcţionalitatea blocului de locuinţe;</w:t>
      </w:r>
    </w:p>
    <w:p w14:paraId="077B6519"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b.</w:t>
      </w:r>
      <w:r w:rsidRPr="00141D2A">
        <w:rPr>
          <w:rFonts w:asciiTheme="minorHAnsi" w:eastAsia="Times New Roman" w:hAnsiTheme="minorHAnsi" w:cstheme="minorHAnsi"/>
          <w:bCs/>
          <w:iCs/>
          <w:sz w:val="24"/>
          <w:szCs w:val="24"/>
          <w:lang w:val="fr-FR"/>
        </w:rPr>
        <w:tab/>
        <w:t>repararea acoperişului tip terasă/şarpantă, inclusiv repararea sistemului de colectare a apelor meteorice de la nivelul terasei, respectiv a sistemului de colectare şi evacuare a apelor meteorice la nivelul învelitoarei tip şarpantă;</w:t>
      </w:r>
    </w:p>
    <w:p w14:paraId="23E21ADE"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c.</w:t>
      </w:r>
      <w:r w:rsidRPr="00141D2A">
        <w:rPr>
          <w:rFonts w:asciiTheme="minorHAnsi" w:eastAsia="Times New Roman" w:hAnsiTheme="minorHAnsi" w:cstheme="minorHAnsi"/>
          <w:bCs/>
          <w:iCs/>
          <w:sz w:val="24"/>
          <w:szCs w:val="24"/>
          <w:lang w:val="fr-FR"/>
        </w:rPr>
        <w:tab/>
        <w:t>demontarea instalaţiilor şi a echipamentelor montate aparent pe faţadele/terasa blocului de locuinţe, precum şi montarea/remontarea acestora după efectuarea lucrărilor de intervenţie;</w:t>
      </w:r>
    </w:p>
    <w:p w14:paraId="342D85A0"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d.</w:t>
      </w:r>
      <w:r w:rsidRPr="00141D2A">
        <w:rPr>
          <w:rFonts w:asciiTheme="minorHAnsi" w:eastAsia="Times New Roman" w:hAnsiTheme="minorHAnsi" w:cstheme="minorHAnsi"/>
          <w:bCs/>
          <w:iCs/>
          <w:sz w:val="24"/>
          <w:szCs w:val="24"/>
          <w:lang w:val="fr-FR"/>
        </w:rPr>
        <w:tab/>
        <w:t>repararea/refacerea canalelor de ventilaţie din apartamente în scopul menţinerii/realizării ventilării naturale a spaţiilor ocupate;</w:t>
      </w:r>
    </w:p>
    <w:p w14:paraId="516C0FD5"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e.</w:t>
      </w:r>
      <w:r w:rsidRPr="00141D2A">
        <w:rPr>
          <w:rFonts w:asciiTheme="minorHAnsi" w:eastAsia="Times New Roman" w:hAnsiTheme="minorHAnsi" w:cstheme="minorHAnsi"/>
          <w:bCs/>
          <w:iCs/>
          <w:sz w:val="24"/>
          <w:szCs w:val="24"/>
          <w:lang w:val="fr-FR"/>
        </w:rPr>
        <w:tab/>
        <w:t>repararea trotuarelor de protecţie, în scopul eliminării infiltraţiilor la infrastructura blocului de locuinţe;</w:t>
      </w:r>
    </w:p>
    <w:p w14:paraId="39A84DDF"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f.</w:t>
      </w:r>
      <w:r w:rsidRPr="00141D2A">
        <w:rPr>
          <w:rFonts w:asciiTheme="minorHAnsi" w:eastAsia="Times New Roman" w:hAnsiTheme="minorHAnsi" w:cstheme="minorHAnsi"/>
          <w:bCs/>
          <w:iCs/>
          <w:sz w:val="24"/>
          <w:szCs w:val="24"/>
          <w:lang w:val="fr-FR"/>
        </w:rPr>
        <w:tab/>
        <w:t>repararea/înlocuirea instalaţiei de distribuţie a apei reci şi/sau a colectoarelor de canalizare menajeră şi/sau pluvială din subsolul blocului de locuinţe până la căminul de branşament/de racord, după caz;</w:t>
      </w:r>
    </w:p>
    <w:p w14:paraId="08C048A5"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g.</w:t>
      </w:r>
      <w:r w:rsidRPr="00141D2A">
        <w:rPr>
          <w:rFonts w:asciiTheme="minorHAnsi" w:eastAsia="Times New Roman" w:hAnsiTheme="minorHAnsi" w:cstheme="minorHAnsi"/>
          <w:bCs/>
          <w:iCs/>
          <w:sz w:val="24"/>
          <w:szCs w:val="24"/>
          <w:lang w:val="fr-FR"/>
        </w:rPr>
        <w:tab/>
        <w:t xml:space="preserve">măsuri de reparaţii/consolidare a clădirii, acolo unde este cazul (lucrările de reparaţii/consolidare nu vizează intervenţii anterioare neautorizate); </w:t>
      </w:r>
    </w:p>
    <w:p w14:paraId="53AF933E"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h.</w:t>
      </w:r>
      <w:r w:rsidRPr="00141D2A">
        <w:rPr>
          <w:rFonts w:asciiTheme="minorHAnsi" w:eastAsia="Times New Roman" w:hAnsiTheme="minorHAnsi" w:cstheme="minorHAnsi"/>
          <w:bCs/>
          <w:iCs/>
          <w:sz w:val="24"/>
          <w:szCs w:val="24"/>
          <w:lang w:val="fr-FR"/>
        </w:rPr>
        <w:tab/>
        <w:t>crearea de facilităţi / adaptarea infrastructurii pentru persoanele cu dizabilităţi (de ex rampe de acces) și alte măsuri suplimentare de dezvoltare durabilă;</w:t>
      </w:r>
    </w:p>
    <w:p w14:paraId="11B09F4C" w14:textId="77777777" w:rsidR="00F07E65" w:rsidRPr="00141D2A" w:rsidRDefault="00F07E65" w:rsidP="00F07E65">
      <w:pPr>
        <w:tabs>
          <w:tab w:val="left" w:pos="426"/>
        </w:tabs>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en-GB"/>
        </w:rPr>
      </w:pPr>
      <w:r w:rsidRPr="00141D2A">
        <w:rPr>
          <w:rFonts w:asciiTheme="minorHAnsi" w:eastAsia="Times New Roman" w:hAnsiTheme="minorHAnsi" w:cstheme="minorHAnsi"/>
          <w:bCs/>
          <w:iCs/>
          <w:sz w:val="24"/>
          <w:szCs w:val="24"/>
          <w:lang w:val="en-GB"/>
        </w:rPr>
        <w:t>i.</w:t>
      </w:r>
      <w:r w:rsidRPr="00141D2A">
        <w:rPr>
          <w:rFonts w:asciiTheme="minorHAnsi" w:eastAsia="Times New Roman" w:hAnsiTheme="minorHAnsi" w:cstheme="minorHAnsi"/>
          <w:bCs/>
          <w:iCs/>
          <w:sz w:val="24"/>
          <w:szCs w:val="24"/>
          <w:lang w:val="en-GB"/>
        </w:rPr>
        <w:tab/>
        <w:t>refacerea finisajelor interioare aferente spaţiilor comune din bloc (casa scării);</w:t>
      </w:r>
    </w:p>
    <w:p w14:paraId="3FDBDE0F"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j.   realizarea lucrărilor de branșare /rebranşare a blocului de locuinţe/apartamentului la sistemul centralizat de producere şi furnizare a energiei termice;</w:t>
      </w:r>
    </w:p>
    <w:p w14:paraId="70E2A8CF" w14:textId="77777777" w:rsidR="00F07E65" w:rsidRPr="00141D2A" w:rsidRDefault="00F07E65" w:rsidP="00F07E6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141D2A">
        <w:rPr>
          <w:rFonts w:asciiTheme="minorHAnsi" w:eastAsia="Times New Roman" w:hAnsiTheme="minorHAnsi" w:cstheme="minorHAnsi"/>
          <w:bCs/>
          <w:iCs/>
          <w:sz w:val="24"/>
          <w:szCs w:val="24"/>
        </w:rPr>
        <w:t>k.    procurarea şi montarea lifturilor în cadrul unui bloc prevăzut din proiectare cu lifturi, care are casa liftului, dar care nu are montate lifturile respective.</w:t>
      </w:r>
    </w:p>
    <w:p w14:paraId="4272F25A" w14:textId="77777777" w:rsidR="00F07E65"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en-GB"/>
        </w:rPr>
      </w:pPr>
    </w:p>
    <w:p w14:paraId="22BB9EAF" w14:textId="77777777" w:rsidR="00426E10" w:rsidRPr="00426E10" w:rsidRDefault="00426E10" w:rsidP="00426E10">
      <w:pPr>
        <w:autoSpaceDE w:val="0"/>
        <w:autoSpaceDN w:val="0"/>
        <w:jc w:val="both"/>
        <w:rPr>
          <w:rFonts w:asciiTheme="minorHAnsi" w:hAnsiTheme="minorHAnsi" w:cstheme="minorHAnsi"/>
          <w:sz w:val="24"/>
          <w:szCs w:val="24"/>
          <w:lang w:val="fr-FR"/>
        </w:rPr>
      </w:pPr>
      <w:r w:rsidRPr="00426E10">
        <w:rPr>
          <w:rFonts w:asciiTheme="minorHAnsi" w:hAnsiTheme="minorHAnsi" w:cstheme="minorHAnsi"/>
          <w:sz w:val="24"/>
          <w:szCs w:val="24"/>
          <w:lang w:val="fr-FR"/>
        </w:rPr>
        <w:t xml:space="preserve">Referitor la dotarile auxiliare, solicitantul trebuie sa prezinte o analiza/fundamentare cu privire la justificarea necesitatii achizitionarii acestora, de ex pentru echipamentele specifice pentru </w:t>
      </w:r>
      <w:r w:rsidRPr="00426E10">
        <w:rPr>
          <w:rFonts w:asciiTheme="minorHAnsi" w:hAnsiTheme="minorHAnsi" w:cstheme="minorHAnsi"/>
          <w:sz w:val="24"/>
          <w:szCs w:val="24"/>
          <w:lang w:val="fr-FR"/>
        </w:rPr>
        <w:lastRenderedPageBreak/>
        <w:t>persoanele cu dizabilitati.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050526FB" w14:textId="77777777" w:rsidR="00426E10" w:rsidRPr="00426E10" w:rsidRDefault="00426E10"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p>
    <w:p w14:paraId="4EC848ED"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en-GB"/>
        </w:rPr>
      </w:pPr>
      <w:r w:rsidRPr="00141D2A">
        <w:rPr>
          <w:rFonts w:asciiTheme="minorHAnsi" w:eastAsia="Times New Roman" w:hAnsiTheme="minorHAnsi" w:cstheme="minorHAnsi"/>
          <w:b/>
          <w:iCs/>
          <w:sz w:val="24"/>
          <w:szCs w:val="24"/>
          <w:lang w:val="en-GB"/>
        </w:rPr>
        <w:t xml:space="preserve">Toate acțiunile de tip I trebuie să fie fundamentate, </w:t>
      </w:r>
      <w:r w:rsidRPr="00141D2A">
        <w:rPr>
          <w:rFonts w:asciiTheme="minorHAnsi" w:eastAsia="Times New Roman" w:hAnsiTheme="minorHAnsi" w:cstheme="minorHAnsi"/>
          <w:bCs/>
          <w:iCs/>
          <w:sz w:val="24"/>
          <w:szCs w:val="24"/>
          <w:lang w:val="en-GB"/>
        </w:rPr>
        <w:t>după caz, în raportul de expertiză tehnică şi/sau raportul de audit energetic, apoi se detaliază în DALI / proiectul tehnic.</w:t>
      </w:r>
    </w:p>
    <w:p w14:paraId="74A28AF4" w14:textId="77777777" w:rsidR="00F07E65" w:rsidRPr="00141D2A" w:rsidRDefault="00F07E65" w:rsidP="00F07E65">
      <w:pPr>
        <w:suppressAutoHyphens/>
        <w:autoSpaceDN w:val="0"/>
        <w:spacing w:before="0" w:after="0" w:line="259" w:lineRule="auto"/>
        <w:jc w:val="both"/>
        <w:textAlignment w:val="baseline"/>
        <w:rPr>
          <w:rFonts w:asciiTheme="minorHAnsi" w:eastAsia="Times New Roman" w:hAnsiTheme="minorHAnsi" w:cstheme="minorHAnsi"/>
          <w:bCs/>
          <w:iCs/>
          <w:sz w:val="24"/>
          <w:szCs w:val="24"/>
          <w:lang w:val="en-GB"/>
        </w:rPr>
      </w:pPr>
    </w:p>
    <w:p w14:paraId="1AB9B132" w14:textId="77777777" w:rsidR="00F07E65" w:rsidRPr="00141D2A" w:rsidRDefault="00F07E65" w:rsidP="00F07E65">
      <w:pPr>
        <w:suppressAutoHyphens/>
        <w:autoSpaceDN w:val="0"/>
        <w:spacing w:before="0" w:after="0" w:line="259" w:lineRule="auto"/>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Beneficiarul se obligă să verifice respectarea de către asociaţia/iile de proprietari a obligaţiei de întreţinere a infrastructurii reabilitate/ modernizate, pe perioada de durabilitate, conform Declaraţiei unice.</w:t>
      </w:r>
    </w:p>
    <w:p w14:paraId="60CF9D0F"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Aspectele se corelează cu informațiile completate în cererea de finanțare.</w:t>
      </w:r>
    </w:p>
    <w:p w14:paraId="5729064A" w14:textId="77777777" w:rsidR="0007627B" w:rsidRPr="00141D2A" w:rsidRDefault="0007627B" w:rsidP="0007627B">
      <w:pPr>
        <w:rPr>
          <w:lang w:val="fr-FR"/>
        </w:rPr>
      </w:pPr>
    </w:p>
    <w:p w14:paraId="12E413F3" w14:textId="0015C9B1" w:rsidR="00E211D8" w:rsidRPr="00141D2A" w:rsidRDefault="00E211D8" w:rsidP="00F07E65">
      <w:pPr>
        <w:pStyle w:val="Heading2"/>
        <w:numPr>
          <w:ilvl w:val="2"/>
          <w:numId w:val="74"/>
        </w:numPr>
      </w:pPr>
      <w:bookmarkStart w:id="101" w:name="_Toc135896977"/>
      <w:r w:rsidRPr="00141D2A">
        <w:t>Activitatea de bază</w:t>
      </w:r>
      <w:bookmarkEnd w:id="101"/>
      <w:r w:rsidR="00AE648D" w:rsidRPr="00141D2A">
        <w:t xml:space="preserve"> </w:t>
      </w:r>
    </w:p>
    <w:p w14:paraId="2B66F302" w14:textId="4A9ED5E1" w:rsidR="00AE648D" w:rsidRPr="00141D2A" w:rsidRDefault="00AE648D" w:rsidP="00AE648D">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conformitate cu definiția</w:t>
      </w:r>
      <w:r w:rsidRPr="00141D2A">
        <w:rPr>
          <w:rFonts w:asciiTheme="minorHAnsi" w:hAnsiTheme="minorHAnsi" w:cstheme="minorHAnsi"/>
          <w:i/>
          <w:iCs/>
          <w:sz w:val="24"/>
          <w:szCs w:val="24"/>
        </w:rPr>
        <w:t xml:space="preserve"> </w:t>
      </w:r>
      <w:r w:rsidRPr="00141D2A">
        <w:rPr>
          <w:rFonts w:asciiTheme="minorHAnsi" w:hAnsiTheme="minorHAnsi" w:cstheme="minorHAnsi"/>
          <w:sz w:val="24"/>
          <w:szCs w:val="24"/>
        </w:rPr>
        <w:t>menționată în secțiunea 1.3 la prezentul Ghid, acțiunile sprijinite în cadrul prezentului apel sunt cele menționate în secțiunea 5.2.2. Activități eligibile, pct. I – Acțiuni de creștere a eficienței energetice în clădirile rezidențiale</w:t>
      </w:r>
      <w:r w:rsidR="00613A81" w:rsidRPr="00141D2A">
        <w:rPr>
          <w:rFonts w:asciiTheme="minorHAnsi" w:hAnsiTheme="minorHAnsi" w:cstheme="minorHAnsi"/>
          <w:sz w:val="24"/>
          <w:szCs w:val="24"/>
        </w:rPr>
        <w:t xml:space="preserve"> din zona ITI DD.</w:t>
      </w:r>
    </w:p>
    <w:p w14:paraId="48F283C3" w14:textId="77777777" w:rsidR="006752C7" w:rsidRPr="00141D2A" w:rsidRDefault="006752C7" w:rsidP="00AE648D">
      <w:pPr>
        <w:spacing w:before="0" w:after="0"/>
        <w:jc w:val="both"/>
        <w:rPr>
          <w:rFonts w:asciiTheme="minorHAnsi" w:hAnsiTheme="minorHAnsi" w:cstheme="minorHAnsi"/>
          <w:b/>
          <w:bCs/>
          <w:sz w:val="24"/>
          <w:szCs w:val="24"/>
        </w:rPr>
      </w:pPr>
    </w:p>
    <w:p w14:paraId="54079C92" w14:textId="47E0F24D" w:rsidR="0087743A" w:rsidRPr="00141D2A" w:rsidRDefault="0087743A" w:rsidP="0087743A">
      <w:pPr>
        <w:autoSpaceDE w:val="0"/>
        <w:autoSpaceDN w:val="0"/>
        <w:adjustRightInd w:val="0"/>
        <w:spacing w:before="0" w:after="0"/>
        <w:jc w:val="both"/>
        <w:rPr>
          <w:rFonts w:ascii="Calibri" w:hAnsi="Calibri"/>
          <w:sz w:val="24"/>
          <w:szCs w:val="24"/>
          <w:lang w:val="fr-FR" w:eastAsia="ro-RO"/>
        </w:rPr>
      </w:pPr>
      <w:r w:rsidRPr="00141D2A">
        <w:rPr>
          <w:rFonts w:ascii="Calibri" w:hAnsi="Calibri"/>
          <w:sz w:val="24"/>
          <w:szCs w:val="24"/>
          <w:lang w:val="fr-FR" w:eastAsia="ro-RO"/>
        </w:rPr>
        <w:t>Activitatea de bază din cadrul proiectului este activitatea sau pachetul de activităţi declarate de către beneficiar ca fiind principale sau de referinţă pentru un proiect, care se verifică de către autoritatea de management, după caz, în etapa de contractare, la momentul întocmirii planului de monitorizare a proiectului şi care trebuie să respecte</w:t>
      </w:r>
      <w:r w:rsidR="009844EE" w:rsidRPr="00141D2A">
        <w:rPr>
          <w:rFonts w:ascii="Calibri" w:hAnsi="Calibri"/>
          <w:sz w:val="24"/>
          <w:szCs w:val="24"/>
          <w:lang w:val="fr-FR" w:eastAsia="ro-RO"/>
        </w:rPr>
        <w:t xml:space="preserve"> în mod cumulativ</w:t>
      </w:r>
      <w:r w:rsidRPr="00141D2A">
        <w:rPr>
          <w:rFonts w:ascii="Calibri" w:hAnsi="Calibri"/>
          <w:sz w:val="24"/>
          <w:szCs w:val="24"/>
          <w:lang w:val="fr-FR" w:eastAsia="ro-RO"/>
        </w:rPr>
        <w:t xml:space="preserve"> următoarele condiţii: </w:t>
      </w:r>
    </w:p>
    <w:p w14:paraId="430E66A7" w14:textId="77777777" w:rsidR="0087743A" w:rsidRPr="00141D2A" w:rsidRDefault="0087743A" w:rsidP="0087743A">
      <w:pPr>
        <w:autoSpaceDE w:val="0"/>
        <w:autoSpaceDN w:val="0"/>
        <w:adjustRightInd w:val="0"/>
        <w:spacing w:before="0" w:after="0"/>
        <w:ind w:left="708"/>
        <w:jc w:val="both"/>
        <w:rPr>
          <w:rFonts w:ascii="Calibri" w:hAnsi="Calibri"/>
          <w:sz w:val="24"/>
          <w:szCs w:val="24"/>
          <w:lang w:val="fr-FR" w:eastAsia="ro-RO"/>
        </w:rPr>
      </w:pPr>
      <w:r w:rsidRPr="00141D2A">
        <w:rPr>
          <w:rFonts w:ascii="Calibri" w:hAnsi="Calibri"/>
          <w:sz w:val="24"/>
          <w:szCs w:val="24"/>
          <w:lang w:val="fr-FR" w:eastAsia="ro-RO"/>
        </w:rPr>
        <w:t xml:space="preserve">(i) are legătură directă cu obiectul proiectului pentru care se acordă finanţarea şi contribuie în mod direct şi semnificativ la realizarea obiectivelor şi la obţinerea rezultatelor acestuia; </w:t>
      </w:r>
    </w:p>
    <w:p w14:paraId="1A84F7CD" w14:textId="77777777" w:rsidR="0087743A" w:rsidRPr="00141D2A" w:rsidRDefault="0087743A" w:rsidP="0087743A">
      <w:pPr>
        <w:autoSpaceDE w:val="0"/>
        <w:autoSpaceDN w:val="0"/>
        <w:adjustRightInd w:val="0"/>
        <w:spacing w:before="0" w:after="0"/>
        <w:ind w:left="708"/>
        <w:jc w:val="both"/>
        <w:rPr>
          <w:rFonts w:ascii="Calibri" w:hAnsi="Calibri"/>
          <w:sz w:val="24"/>
          <w:szCs w:val="24"/>
          <w:lang w:val="fr-FR" w:eastAsia="ro-RO"/>
        </w:rPr>
      </w:pPr>
      <w:r w:rsidRPr="00141D2A">
        <w:rPr>
          <w:rFonts w:ascii="Calibri" w:hAnsi="Calibri"/>
          <w:sz w:val="24"/>
          <w:szCs w:val="24"/>
          <w:lang w:val="fr-FR" w:eastAsia="ro-RO"/>
        </w:rPr>
        <w:t xml:space="preserve">(ii) se regăseşte în cererea de finanţare sub forma activităţilor eligibile obligatorii specificate în Ghidul solicitantului; </w:t>
      </w:r>
    </w:p>
    <w:p w14:paraId="7A2332DC" w14:textId="77777777" w:rsidR="0087743A" w:rsidRPr="00141D2A" w:rsidRDefault="0087743A" w:rsidP="0087743A">
      <w:pPr>
        <w:autoSpaceDE w:val="0"/>
        <w:autoSpaceDN w:val="0"/>
        <w:adjustRightInd w:val="0"/>
        <w:spacing w:before="0" w:after="0"/>
        <w:ind w:left="708"/>
        <w:jc w:val="both"/>
        <w:rPr>
          <w:rFonts w:ascii="Calibri" w:hAnsi="Calibri"/>
          <w:sz w:val="24"/>
          <w:szCs w:val="24"/>
          <w:lang w:val="fr-FR" w:eastAsia="ro-RO"/>
        </w:rPr>
      </w:pPr>
      <w:r w:rsidRPr="00141D2A">
        <w:rPr>
          <w:rFonts w:ascii="Calibri" w:hAnsi="Calibri"/>
          <w:sz w:val="24"/>
          <w:szCs w:val="24"/>
          <w:lang w:val="fr-FR" w:eastAsia="ro-RO"/>
        </w:rPr>
        <w:t xml:space="preserve">(iii) nu face parte din activităţile auxiliare, aşa cum sunt acestea definite în Ghidul solicitantului; </w:t>
      </w:r>
    </w:p>
    <w:p w14:paraId="33631563" w14:textId="77777777" w:rsidR="0087743A" w:rsidRPr="00141D2A" w:rsidRDefault="0087743A" w:rsidP="0087743A">
      <w:pPr>
        <w:spacing w:before="0" w:after="0"/>
        <w:ind w:left="708"/>
        <w:jc w:val="both"/>
        <w:rPr>
          <w:rFonts w:ascii="Calibri" w:hAnsi="Calibri"/>
          <w:sz w:val="24"/>
          <w:szCs w:val="24"/>
          <w:lang w:val="fr-FR" w:eastAsia="ro-RO"/>
        </w:rPr>
      </w:pPr>
      <w:r w:rsidRPr="00141D2A">
        <w:rPr>
          <w:rFonts w:ascii="Calibri" w:hAnsi="Calibri"/>
          <w:sz w:val="24"/>
          <w:szCs w:val="24"/>
          <w:lang w:val="fr-FR" w:eastAsia="ro-RO"/>
        </w:rPr>
        <w:t>(iv) bugetul estimat alocat activităţii sau pachetului de activităţi reprezintă minimum 50% din bugetul eligibil al proiectului.</w:t>
      </w:r>
    </w:p>
    <w:p w14:paraId="641020AE" w14:textId="77777777" w:rsidR="0087743A" w:rsidRPr="00141D2A" w:rsidRDefault="0087743A" w:rsidP="00AE648D">
      <w:pPr>
        <w:spacing w:before="0" w:after="0"/>
        <w:jc w:val="both"/>
        <w:rPr>
          <w:rFonts w:asciiTheme="minorHAnsi" w:hAnsiTheme="minorHAnsi" w:cstheme="minorHAnsi"/>
          <w:b/>
          <w:bCs/>
          <w:sz w:val="24"/>
          <w:szCs w:val="24"/>
        </w:rPr>
      </w:pPr>
    </w:p>
    <w:p w14:paraId="2D2F31D8" w14:textId="22A9BDEF" w:rsidR="00E211D8" w:rsidRPr="00141D2A" w:rsidRDefault="00E211D8" w:rsidP="00F07E65">
      <w:pPr>
        <w:pStyle w:val="Heading3"/>
        <w:numPr>
          <w:ilvl w:val="2"/>
          <w:numId w:val="74"/>
        </w:numPr>
        <w:rPr>
          <w:i w:val="0"/>
        </w:rPr>
      </w:pPr>
      <w:bookmarkStart w:id="102" w:name="_Toc135896978"/>
      <w:r w:rsidRPr="00141D2A">
        <w:rPr>
          <w:i w:val="0"/>
        </w:rPr>
        <w:t>Activităţi neeligibile</w:t>
      </w:r>
      <w:bookmarkEnd w:id="102"/>
      <w:r w:rsidR="0020173D" w:rsidRPr="00141D2A">
        <w:rPr>
          <w:i w:val="0"/>
        </w:rPr>
        <w:t xml:space="preserve"> </w:t>
      </w:r>
    </w:p>
    <w:p w14:paraId="1B494498" w14:textId="630BCE41" w:rsidR="004E50D1" w:rsidRPr="00141D2A" w:rsidRDefault="004E50D1" w:rsidP="00637B2E">
      <w:pPr>
        <w:pStyle w:val="5Normal"/>
        <w:rPr>
          <w:rFonts w:asciiTheme="minorHAnsi" w:hAnsiTheme="minorHAnsi"/>
          <w:sz w:val="24"/>
          <w:lang w:eastAsia="en-GB"/>
        </w:rPr>
      </w:pPr>
      <w:r w:rsidRPr="00141D2A">
        <w:rPr>
          <w:rFonts w:asciiTheme="minorHAnsi" w:hAnsiTheme="minorHAnsi"/>
          <w:sz w:val="24"/>
        </w:rPr>
        <w:t xml:space="preserve">FEDR nu oferă sprijin pentru investiţiile legate de producţia, prelucrarea, transportul, distribuţia, stocarea sau arderea combustibililor fosili, exceptând: </w:t>
      </w:r>
    </w:p>
    <w:p w14:paraId="64D944DF" w14:textId="77777777" w:rsidR="004E50D1" w:rsidRPr="00141D2A" w:rsidRDefault="004E50D1" w:rsidP="00637B2E">
      <w:pPr>
        <w:pStyle w:val="5Normal"/>
        <w:rPr>
          <w:rFonts w:asciiTheme="minorHAnsi" w:hAnsiTheme="minorHAnsi"/>
          <w:sz w:val="24"/>
        </w:rPr>
      </w:pPr>
      <w:r w:rsidRPr="00141D2A">
        <w:rPr>
          <w:rFonts w:asciiTheme="minorHAnsi" w:hAnsiTheme="minorHAnsi"/>
          <w:sz w:val="24"/>
        </w:rPr>
        <w:lastRenderedPageBreak/>
        <w:t xml:space="preserve">(i) investiţiile în înlocuirea sistemelor de încălzire cu ardere pe bază de combustibili fosili solizi, și anume cărbune, turbă, lignit, șisturi bituminoase, cu sisteme de încălzire cu ardere pe bază de gaz, în scopul: </w:t>
      </w:r>
    </w:p>
    <w:p w14:paraId="7E340E0D" w14:textId="77777777" w:rsidR="004E50D1" w:rsidRPr="00141D2A" w:rsidRDefault="004E50D1" w:rsidP="00637B2E">
      <w:pPr>
        <w:pStyle w:val="5Normal"/>
        <w:rPr>
          <w:rFonts w:asciiTheme="minorHAnsi" w:hAnsiTheme="minorHAnsi"/>
          <w:sz w:val="24"/>
        </w:rPr>
      </w:pPr>
      <w:r w:rsidRPr="00141D2A">
        <w:rPr>
          <w:rFonts w:asciiTheme="minorHAnsi" w:hAnsiTheme="minorHAnsi"/>
          <w:sz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2E0C1045" w14:textId="77777777" w:rsidR="004E50D1" w:rsidRPr="00141D2A" w:rsidRDefault="004E50D1" w:rsidP="00637B2E">
      <w:pPr>
        <w:pStyle w:val="5Normal"/>
        <w:rPr>
          <w:rFonts w:asciiTheme="minorHAnsi" w:hAnsiTheme="minorHAnsi"/>
          <w:sz w:val="24"/>
        </w:rPr>
      </w:pPr>
      <w:r w:rsidRPr="00141D2A">
        <w:rPr>
          <w:rFonts w:asciiTheme="minorHAnsi" w:hAnsiTheme="minorHAnsi"/>
          <w:sz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1FD8F12C" w14:textId="77777777" w:rsidR="004E50D1" w:rsidRPr="00141D2A" w:rsidRDefault="004E50D1" w:rsidP="00637B2E">
      <w:pPr>
        <w:pStyle w:val="5Normal"/>
        <w:rPr>
          <w:rFonts w:asciiTheme="minorHAnsi" w:hAnsiTheme="minorHAnsi"/>
          <w:sz w:val="24"/>
        </w:rPr>
      </w:pPr>
      <w:r w:rsidRPr="00141D2A">
        <w:rPr>
          <w:rFonts w:asciiTheme="minorHAnsi" w:hAnsiTheme="minorHAnsi"/>
          <w:sz w:val="24"/>
        </w:rPr>
        <w:t>— de a investi în cazane și sisteme de încălzire cu ardere pe bază de gaze naturale pentru locuinţe și clădiri, care înlocuiesc instalaţiile pe bază de cărbune, turbă, lignit sau șisturi bituminoase;</w:t>
      </w:r>
    </w:p>
    <w:p w14:paraId="60A8F11C" w14:textId="77777777" w:rsidR="004E50D1" w:rsidRPr="00141D2A" w:rsidRDefault="004E50D1" w:rsidP="00637B2E">
      <w:pPr>
        <w:pStyle w:val="5Normal"/>
        <w:rPr>
          <w:rFonts w:asciiTheme="minorHAnsi" w:hAnsiTheme="minorHAnsi"/>
          <w:sz w:val="24"/>
        </w:rPr>
      </w:pPr>
      <w:r w:rsidRPr="00141D2A">
        <w:rPr>
          <w:rFonts w:asciiTheme="minorHAnsi" w:hAnsiTheme="minorHAnsi"/>
          <w:sz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7C35F0F4" w14:textId="77777777" w:rsidR="008D5C71" w:rsidRPr="00141D2A" w:rsidRDefault="008D5C71" w:rsidP="008D5C71">
      <w:pPr>
        <w:pStyle w:val="ListParagraph"/>
        <w:spacing w:before="0" w:after="0"/>
        <w:jc w:val="both"/>
        <w:rPr>
          <w:rFonts w:asciiTheme="minorHAnsi" w:hAnsiTheme="minorHAnsi" w:cstheme="minorHAnsi"/>
          <w:b/>
          <w:bCs/>
          <w:sz w:val="24"/>
          <w:szCs w:val="24"/>
        </w:rPr>
      </w:pPr>
    </w:p>
    <w:p w14:paraId="64B7DA13" w14:textId="1663C3D2" w:rsidR="008D5C71" w:rsidRPr="00141D2A" w:rsidRDefault="008D5C71" w:rsidP="00F07E65">
      <w:pPr>
        <w:pStyle w:val="Heading2"/>
        <w:numPr>
          <w:ilvl w:val="1"/>
          <w:numId w:val="74"/>
        </w:numPr>
      </w:pPr>
      <w:bookmarkStart w:id="103" w:name="_Toc135896979"/>
      <w:r w:rsidRPr="00141D2A">
        <w:t>Eligibilitatea cheltuielilor</w:t>
      </w:r>
      <w:bookmarkEnd w:id="103"/>
      <w:r w:rsidRPr="00141D2A">
        <w:t xml:space="preserve"> </w:t>
      </w:r>
    </w:p>
    <w:p w14:paraId="3F0854D0" w14:textId="77777777" w:rsidR="000B2044" w:rsidRPr="00141D2A" w:rsidRDefault="000B2044" w:rsidP="000B204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Condițiile cumulative de eligibilitate a unei cheltuieli sunt stabilite în acord cu art. 2 din HG nr. 873/2022. Cheltuielile trebuie: </w:t>
      </w:r>
    </w:p>
    <w:p w14:paraId="3DAA813C" w14:textId="77777777" w:rsidR="000B2044" w:rsidRPr="00141D2A" w:rsidRDefault="000B2044" w:rsidP="000B2044">
      <w:pPr>
        <w:autoSpaceDE w:val="0"/>
        <w:autoSpaceDN w:val="0"/>
        <w:adjustRightInd w:val="0"/>
        <w:ind w:left="70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512CB430" w14:textId="77777777" w:rsidR="000B2044" w:rsidRPr="00141D2A" w:rsidRDefault="000B2044" w:rsidP="000B2044">
      <w:pPr>
        <w:autoSpaceDE w:val="0"/>
        <w:autoSpaceDN w:val="0"/>
        <w:adjustRightInd w:val="0"/>
        <w:ind w:left="70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3B0963AA" w14:textId="77777777" w:rsidR="000B2044" w:rsidRPr="00141D2A" w:rsidRDefault="000B2044" w:rsidP="000B2044">
      <w:pPr>
        <w:autoSpaceDE w:val="0"/>
        <w:autoSpaceDN w:val="0"/>
        <w:adjustRightInd w:val="0"/>
        <w:ind w:left="70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c) să fie însoţită de documente justificative privind efectuarea plăţii şi realitatea cheltuielii efectuate, pe baza cărora cheltuielile să poată fi </w:t>
      </w:r>
      <w:r w:rsidRPr="00141D2A">
        <w:rPr>
          <w:rFonts w:asciiTheme="minorHAnsi" w:hAnsiTheme="minorHAnsi" w:cstheme="minorHAnsi"/>
          <w:sz w:val="24"/>
          <w:szCs w:val="24"/>
          <w:lang w:eastAsia="ro-RO"/>
        </w:rPr>
        <w:lastRenderedPageBreak/>
        <w:t xml:space="preserve">verificate/controlate/auditate, cu excepţia cheltuielilor prevăzute la art. 3 şi 4, precum şi a formelor de sprijin prevăzute la art. 5 din HG 873/2002; </w:t>
      </w:r>
    </w:p>
    <w:p w14:paraId="72413C82" w14:textId="77777777" w:rsidR="000B2044" w:rsidRPr="00141D2A" w:rsidRDefault="000B2044" w:rsidP="000B2044">
      <w:pPr>
        <w:autoSpaceDE w:val="0"/>
        <w:autoSpaceDN w:val="0"/>
        <w:adjustRightInd w:val="0"/>
        <w:ind w:left="70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d) să fie în conformitate cu prevederile programului; </w:t>
      </w:r>
    </w:p>
    <w:p w14:paraId="4BBB3991" w14:textId="77777777" w:rsidR="000B2044" w:rsidRPr="00141D2A" w:rsidRDefault="000B2044" w:rsidP="000B2044">
      <w:pPr>
        <w:autoSpaceDE w:val="0"/>
        <w:autoSpaceDN w:val="0"/>
        <w:adjustRightInd w:val="0"/>
        <w:ind w:left="70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e) să fie în conformitate cu prevederile contractului/deciziei de finanţare; </w:t>
      </w:r>
    </w:p>
    <w:p w14:paraId="689C50B5" w14:textId="77777777" w:rsidR="000B2044" w:rsidRPr="00141D2A" w:rsidRDefault="000B2044" w:rsidP="000B2044">
      <w:pPr>
        <w:ind w:left="70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f) să fie rezonabilă şi necesară realizării operaţiunii.</w:t>
      </w:r>
    </w:p>
    <w:p w14:paraId="4FD11236" w14:textId="77777777" w:rsidR="000B2044" w:rsidRPr="00141D2A" w:rsidRDefault="000B2044" w:rsidP="000B2044">
      <w:pPr>
        <w:ind w:left="70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g) să respecte prevederile legislaţiei Uniunii Europene şi legislaţiei naţionale aplicabile; </w:t>
      </w:r>
    </w:p>
    <w:p w14:paraId="22B46F05" w14:textId="77777777" w:rsidR="000B2044" w:rsidRPr="00141D2A" w:rsidRDefault="000B2044" w:rsidP="000B2044">
      <w:pPr>
        <w:ind w:left="70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h) să fie înregistrată în contabilitatea beneficiarului, cu respectarea prevederilor art. 74 alin. (1) lit. a) pct. (i) din Regulamentul (UE) 2021/1.060, cu excepţia formelor de sprijin prevăzute la art. 5 din HG 873/2002. </w:t>
      </w:r>
    </w:p>
    <w:p w14:paraId="7F13DEA4" w14:textId="77777777" w:rsidR="000B2044" w:rsidRPr="00141D2A" w:rsidRDefault="000B2044" w:rsidP="000B2044">
      <w:pPr>
        <w:autoSpaceDE w:val="0"/>
        <w:autoSpaceDN w:val="0"/>
        <w:adjustRightInd w:val="0"/>
        <w:rPr>
          <w:rFonts w:asciiTheme="minorHAnsi" w:hAnsiTheme="minorHAnsi" w:cstheme="minorHAnsi"/>
          <w:sz w:val="24"/>
          <w:szCs w:val="24"/>
          <w:lang w:eastAsia="ro-RO"/>
        </w:rPr>
      </w:pPr>
      <w:r w:rsidRPr="00141D2A">
        <w:rPr>
          <w:rFonts w:asciiTheme="minorHAnsi" w:hAnsiTheme="minorHAnsi" w:cstheme="minorHAnsi"/>
          <w:b/>
          <w:bCs/>
          <w:i/>
          <w:iCs/>
          <w:sz w:val="24"/>
          <w:szCs w:val="24"/>
          <w:lang w:eastAsia="ro-RO"/>
        </w:rPr>
        <w:t xml:space="preserve">Notă! </w:t>
      </w:r>
    </w:p>
    <w:p w14:paraId="1E1A0B4E" w14:textId="2E44C732" w:rsidR="000B2044" w:rsidRPr="00141D2A" w:rsidRDefault="000B2044" w:rsidP="00C84C65">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i/>
          <w:iCs/>
          <w:sz w:val="24"/>
          <w:szCs w:val="24"/>
          <w:lang w:eastAsia="ro-RO"/>
        </w:rPr>
        <w:t xml:space="preserve">Orice cheltuieli efectuate după finalizarea etapei de implementare a proiectului sunt neeligibile. </w:t>
      </w:r>
    </w:p>
    <w:p w14:paraId="683064D5" w14:textId="77777777" w:rsidR="000B2044" w:rsidRPr="00141D2A" w:rsidRDefault="000B2044" w:rsidP="000B204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239933BF" w14:textId="77777777" w:rsidR="000B2044" w:rsidRPr="00141D2A" w:rsidRDefault="000B2044" w:rsidP="006F3A08">
      <w:pPr>
        <w:pStyle w:val="ListParagraph"/>
        <w:numPr>
          <w:ilvl w:val="0"/>
          <w:numId w:val="47"/>
        </w:numPr>
        <w:autoSpaceDE w:val="0"/>
        <w:autoSpaceDN w:val="0"/>
        <w:adjustRightInd w:val="0"/>
        <w:spacing w:after="5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pentru operațiunile al căror cost total este mai mic de 5.000.000,00 EUR (inclusiv TVA); </w:t>
      </w:r>
    </w:p>
    <w:p w14:paraId="4762DD3C" w14:textId="77777777" w:rsidR="000B2044" w:rsidRPr="00141D2A" w:rsidRDefault="000B2044" w:rsidP="006F3A08">
      <w:pPr>
        <w:pStyle w:val="ListParagraph"/>
        <w:numPr>
          <w:ilvl w:val="0"/>
          <w:numId w:val="47"/>
        </w:numPr>
        <w:autoSpaceDE w:val="0"/>
        <w:autoSpaceDN w:val="0"/>
        <w:adjustRightInd w:val="0"/>
        <w:spacing w:after="58"/>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pentru operațiunile al căror cost total este mai mare de 5.000.000,00 EUR (inclusiv TVA), în cazul în care TVA-ul nu se recuperează în temeiul legislației naționale privind TVA; </w:t>
      </w:r>
    </w:p>
    <w:p w14:paraId="36CE1F23" w14:textId="77777777" w:rsidR="000B2044" w:rsidRPr="00141D2A" w:rsidRDefault="000B2044" w:rsidP="000B204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1C8D617A" w14:textId="77777777" w:rsidR="000B2044" w:rsidRPr="00141D2A" w:rsidRDefault="000B2044" w:rsidP="000B204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A15F2BB" w14:textId="09BDF826" w:rsidR="000B2044" w:rsidRPr="00141D2A" w:rsidRDefault="000B2044" w:rsidP="000B204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0DB564" w14:textId="77777777" w:rsidR="000B2044" w:rsidRPr="00141D2A" w:rsidRDefault="000B2044" w:rsidP="000B2044">
      <w:pPr>
        <w:autoSpaceDE w:val="0"/>
        <w:autoSpaceDN w:val="0"/>
        <w:adjustRightInd w:val="0"/>
        <w:jc w:val="both"/>
        <w:rPr>
          <w:rFonts w:asciiTheme="minorHAnsi" w:hAnsiTheme="minorHAnsi" w:cstheme="minorHAnsi"/>
          <w:sz w:val="24"/>
          <w:szCs w:val="24"/>
          <w:lang w:eastAsia="ro-RO"/>
        </w:rPr>
      </w:pPr>
      <w:r w:rsidRPr="00141D2A">
        <w:rPr>
          <w:rFonts w:asciiTheme="minorHAnsi" w:hAnsiTheme="minorHAnsi" w:cstheme="minorHAnsi"/>
          <w:b/>
          <w:bCs/>
          <w:i/>
          <w:iCs/>
          <w:sz w:val="24"/>
          <w:szCs w:val="24"/>
          <w:lang w:eastAsia="ro-RO"/>
        </w:rPr>
        <w:t xml:space="preserve">Notă! </w:t>
      </w:r>
    </w:p>
    <w:p w14:paraId="63F4A5C7" w14:textId="1F9A86AF" w:rsidR="000B2044" w:rsidRPr="00141D2A" w:rsidRDefault="000B2044" w:rsidP="000B2044">
      <w:pPr>
        <w:jc w:val="both"/>
        <w:rPr>
          <w:rFonts w:asciiTheme="minorHAnsi" w:hAnsiTheme="minorHAnsi" w:cstheme="minorHAnsi"/>
          <w:i/>
          <w:iCs/>
          <w:sz w:val="24"/>
          <w:szCs w:val="24"/>
          <w:lang w:eastAsia="ro-RO"/>
        </w:rPr>
      </w:pPr>
      <w:r w:rsidRPr="00141D2A">
        <w:rPr>
          <w:rFonts w:asciiTheme="minorHAnsi" w:hAnsiTheme="minorHAnsi" w:cstheme="minorHAnsi"/>
          <w:i/>
          <w:iCs/>
          <w:sz w:val="24"/>
          <w:szCs w:val="24"/>
          <w:lang w:eastAsia="ro-RO"/>
        </w:rPr>
        <w:t>Încadrarea cheltuielilor pe categorii și subcategorii bugetare în sistemul informatic MySMIS2021/SMIS2021+ se va face în baza Matricei de corelare a bugetului proiectului cu devizul general al investiției (Model A la prezentul ghid).</w:t>
      </w:r>
    </w:p>
    <w:p w14:paraId="312B932F" w14:textId="77777777" w:rsidR="000B2044" w:rsidRPr="00141D2A" w:rsidRDefault="000B2044" w:rsidP="000B2044"/>
    <w:p w14:paraId="0DEE7D75" w14:textId="617537DD" w:rsidR="00E211D8" w:rsidRPr="00141D2A" w:rsidRDefault="008D5C71" w:rsidP="00F07E65">
      <w:pPr>
        <w:pStyle w:val="Heading3"/>
        <w:numPr>
          <w:ilvl w:val="2"/>
          <w:numId w:val="74"/>
        </w:numPr>
        <w:rPr>
          <w:rFonts w:asciiTheme="minorHAnsi" w:hAnsiTheme="minorHAnsi" w:cstheme="minorHAnsi"/>
          <w:bCs/>
          <w:i w:val="0"/>
        </w:rPr>
      </w:pPr>
      <w:bookmarkStart w:id="104" w:name="_Toc135896980"/>
      <w:r w:rsidRPr="00141D2A">
        <w:rPr>
          <w:i w:val="0"/>
        </w:rPr>
        <w:t>Baza legală pentru stabilirea eligibilității cheltuielilor</w:t>
      </w:r>
      <w:bookmarkEnd w:id="104"/>
    </w:p>
    <w:p w14:paraId="5D7DF71A" w14:textId="77777777" w:rsidR="006E2D78" w:rsidRPr="00141D2A" w:rsidRDefault="006E2D78" w:rsidP="006F3A08">
      <w:pPr>
        <w:numPr>
          <w:ilvl w:val="0"/>
          <w:numId w:val="9"/>
        </w:numPr>
        <w:autoSpaceDE w:val="0"/>
        <w:autoSpaceDN w:val="0"/>
        <w:adjustRightInd w:val="0"/>
        <w:spacing w:before="0" w:after="0"/>
        <w:ind w:left="1134" w:hanging="425"/>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141D2A" w:rsidRDefault="006E2D78" w:rsidP="006F3A08">
      <w:pPr>
        <w:numPr>
          <w:ilvl w:val="0"/>
          <w:numId w:val="9"/>
        </w:numPr>
        <w:autoSpaceDE w:val="0"/>
        <w:autoSpaceDN w:val="0"/>
        <w:adjustRightInd w:val="0"/>
        <w:spacing w:before="0" w:after="0"/>
        <w:ind w:left="1134" w:hanging="425"/>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141D2A" w:rsidRDefault="006E2D78" w:rsidP="006F3A08">
      <w:pPr>
        <w:numPr>
          <w:ilvl w:val="0"/>
          <w:numId w:val="9"/>
        </w:numPr>
        <w:autoSpaceDE w:val="0"/>
        <w:autoSpaceDN w:val="0"/>
        <w:adjustRightInd w:val="0"/>
        <w:spacing w:before="0" w:after="0"/>
        <w:ind w:left="1134" w:hanging="425"/>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141D2A" w:rsidRDefault="006E2D78" w:rsidP="006F3A08">
      <w:pPr>
        <w:numPr>
          <w:ilvl w:val="0"/>
          <w:numId w:val="9"/>
        </w:numPr>
        <w:autoSpaceDE w:val="0"/>
        <w:autoSpaceDN w:val="0"/>
        <w:adjustRightInd w:val="0"/>
        <w:spacing w:before="0" w:after="0"/>
        <w:ind w:left="1134" w:hanging="425"/>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141D2A" w:rsidRDefault="006E2D78" w:rsidP="006F3A08">
      <w:pPr>
        <w:numPr>
          <w:ilvl w:val="0"/>
          <w:numId w:val="9"/>
        </w:numPr>
        <w:autoSpaceDE w:val="0"/>
        <w:autoSpaceDN w:val="0"/>
        <w:adjustRightInd w:val="0"/>
        <w:spacing w:before="0" w:after="0"/>
        <w:ind w:left="1134" w:hanging="425"/>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141D2A" w:rsidRDefault="006E2D78" w:rsidP="006F3A08">
      <w:pPr>
        <w:numPr>
          <w:ilvl w:val="0"/>
          <w:numId w:val="9"/>
        </w:numPr>
        <w:autoSpaceDE w:val="0"/>
        <w:autoSpaceDN w:val="0"/>
        <w:adjustRightInd w:val="0"/>
        <w:spacing w:before="0" w:after="0"/>
        <w:ind w:left="1134" w:hanging="425"/>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141D2A" w:rsidRDefault="006E2D78" w:rsidP="006F3A08">
      <w:pPr>
        <w:numPr>
          <w:ilvl w:val="0"/>
          <w:numId w:val="9"/>
        </w:numPr>
        <w:autoSpaceDE w:val="0"/>
        <w:autoSpaceDN w:val="0"/>
        <w:adjustRightInd w:val="0"/>
        <w:spacing w:before="0" w:after="0"/>
        <w:ind w:left="1134" w:hanging="425"/>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141D2A" w:rsidRDefault="006E2D78" w:rsidP="006F3A08">
      <w:pPr>
        <w:numPr>
          <w:ilvl w:val="0"/>
          <w:numId w:val="9"/>
        </w:numPr>
        <w:autoSpaceDE w:val="0"/>
        <w:autoSpaceDN w:val="0"/>
        <w:adjustRightInd w:val="0"/>
        <w:spacing w:before="0" w:after="0"/>
        <w:ind w:left="1134" w:hanging="425"/>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Legea 227/2015 privind Codul fiscal, cu modificările și completările ulterioare.</w:t>
      </w:r>
    </w:p>
    <w:p w14:paraId="77A2E038" w14:textId="77777777" w:rsidR="00EE5677" w:rsidRPr="00141D2A" w:rsidRDefault="00EE5677" w:rsidP="00B30B7A">
      <w:pPr>
        <w:spacing w:before="0" w:after="0"/>
        <w:jc w:val="both"/>
        <w:rPr>
          <w:rFonts w:asciiTheme="minorHAnsi" w:hAnsiTheme="minorHAnsi" w:cstheme="minorHAnsi"/>
          <w:b/>
          <w:bCs/>
          <w:sz w:val="24"/>
          <w:szCs w:val="24"/>
        </w:rPr>
      </w:pPr>
    </w:p>
    <w:p w14:paraId="10E31758" w14:textId="1EF84581" w:rsidR="008D5C71" w:rsidRPr="00141D2A" w:rsidRDefault="008D5C71" w:rsidP="00F07E65">
      <w:pPr>
        <w:pStyle w:val="Heading3"/>
        <w:numPr>
          <w:ilvl w:val="2"/>
          <w:numId w:val="74"/>
        </w:numPr>
        <w:rPr>
          <w:rFonts w:asciiTheme="minorHAnsi" w:hAnsiTheme="minorHAnsi" w:cstheme="minorHAnsi"/>
          <w:bCs/>
          <w:i w:val="0"/>
        </w:rPr>
      </w:pPr>
      <w:bookmarkStart w:id="105" w:name="_Toc135896981"/>
      <w:r w:rsidRPr="00141D2A">
        <w:rPr>
          <w:i w:val="0"/>
        </w:rPr>
        <w:t>Categorii și plafoane de cheltuieli eligibile</w:t>
      </w:r>
      <w:bookmarkEnd w:id="105"/>
    </w:p>
    <w:p w14:paraId="115B5F55" w14:textId="77777777" w:rsidR="006E2D78" w:rsidRPr="00141D2A" w:rsidRDefault="006E2D78" w:rsidP="006E2D78">
      <w:pPr>
        <w:pStyle w:val="ListParagraph"/>
        <w:spacing w:before="0" w:after="0"/>
        <w:ind w:left="0"/>
        <w:jc w:val="both"/>
        <w:rPr>
          <w:rFonts w:asciiTheme="minorHAnsi" w:hAnsiTheme="minorHAnsi" w:cstheme="minorHAnsi"/>
          <w:i/>
          <w:iCs/>
          <w:sz w:val="24"/>
          <w:szCs w:val="24"/>
        </w:rPr>
      </w:pPr>
    </w:p>
    <w:p w14:paraId="54E97325" w14:textId="1B54FAEC" w:rsidR="006E2D78" w:rsidRPr="00141D2A" w:rsidRDefault="006E2D78" w:rsidP="006E2D78">
      <w:pPr>
        <w:pStyle w:val="ListParagraph"/>
        <w:spacing w:before="0" w:after="0"/>
        <w:ind w:left="0"/>
        <w:jc w:val="both"/>
        <w:rPr>
          <w:rFonts w:ascii="Calibri" w:hAnsi="Calibri"/>
          <w:sz w:val="24"/>
          <w:szCs w:val="24"/>
          <w:lang w:val="fr-FR"/>
        </w:rPr>
      </w:pPr>
      <w:r w:rsidRPr="00141D2A">
        <w:rPr>
          <w:rFonts w:ascii="Calibri" w:hAnsi="Calibri"/>
          <w:sz w:val="24"/>
          <w:szCs w:val="24"/>
          <w:lang w:val="fr-FR"/>
        </w:rPr>
        <w:t>Condițiile cumulative de eligibilitate a cheltuielilor, respectiv categoriile și sub-categoriile de cheltuieli eligibile aplicabile acestui apel de proiecte sunt detaliate în cadrul Anexei 5, Lista de cheltuieli eligibile la prezentul ghid.</w:t>
      </w:r>
    </w:p>
    <w:p w14:paraId="49B1C160" w14:textId="77777777" w:rsidR="009A2447" w:rsidRPr="00141D2A" w:rsidRDefault="009A2447" w:rsidP="006E2D78">
      <w:pPr>
        <w:pStyle w:val="ListParagraph"/>
        <w:spacing w:before="0" w:after="0"/>
        <w:ind w:left="0"/>
        <w:jc w:val="both"/>
        <w:rPr>
          <w:rFonts w:ascii="Calibri" w:hAnsi="Calibri"/>
          <w:sz w:val="24"/>
          <w:szCs w:val="24"/>
          <w:lang w:val="fr-FR"/>
        </w:rPr>
      </w:pPr>
    </w:p>
    <w:p w14:paraId="7639C907" w14:textId="4E2DABE1" w:rsidR="006E2D78" w:rsidRPr="00141D2A" w:rsidRDefault="008D5C71" w:rsidP="00F07E65">
      <w:pPr>
        <w:pStyle w:val="Heading3"/>
        <w:numPr>
          <w:ilvl w:val="2"/>
          <w:numId w:val="74"/>
        </w:numPr>
        <w:rPr>
          <w:rFonts w:asciiTheme="minorHAnsi" w:hAnsiTheme="minorHAnsi" w:cstheme="minorHAnsi"/>
          <w:bCs/>
          <w:i w:val="0"/>
        </w:rPr>
      </w:pPr>
      <w:bookmarkStart w:id="106" w:name="_Toc135896982"/>
      <w:r w:rsidRPr="00141D2A">
        <w:rPr>
          <w:i w:val="0"/>
        </w:rPr>
        <w:t>Categorii de cheltuieli neeligibile</w:t>
      </w:r>
      <w:bookmarkEnd w:id="106"/>
    </w:p>
    <w:p w14:paraId="4A25FCAC" w14:textId="77777777" w:rsidR="006E2D78" w:rsidRPr="00141D2A" w:rsidRDefault="006E2D78" w:rsidP="006F3A08">
      <w:pPr>
        <w:numPr>
          <w:ilvl w:val="0"/>
          <w:numId w:val="11"/>
        </w:numPr>
        <w:autoSpaceDE w:val="0"/>
        <w:autoSpaceDN w:val="0"/>
        <w:adjustRightInd w:val="0"/>
        <w:spacing w:before="0" w:after="0"/>
        <w:ind w:left="426" w:hanging="426"/>
        <w:jc w:val="both"/>
        <w:rPr>
          <w:rFonts w:asciiTheme="minorHAnsi" w:hAnsiTheme="minorHAnsi" w:cstheme="minorHAnsi"/>
          <w:sz w:val="24"/>
          <w:szCs w:val="24"/>
          <w:lang w:eastAsia="en-GB"/>
        </w:rPr>
      </w:pPr>
      <w:bookmarkStart w:id="107" w:name="_Hlk127367746"/>
      <w:r w:rsidRPr="00141D2A">
        <w:rPr>
          <w:rFonts w:asciiTheme="minorHAnsi" w:hAnsiTheme="minorHAnsi" w:cstheme="minorHAnsi"/>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prevăzute la art. 64 din Regulamentul (UE) 2021/1.060; </w:t>
      </w:r>
    </w:p>
    <w:p w14:paraId="7887176D"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efectuate în sprijinul relocării potrivit art. 66 din Regulamentul (UE) 2021/1.060; </w:t>
      </w:r>
    </w:p>
    <w:p w14:paraId="57F8E926"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excluse de la finanțare potrivit art. 7 alin. (1), (4) și (5) din Regulamentul (UE) 2021/1.058; </w:t>
      </w:r>
    </w:p>
    <w:p w14:paraId="03153059"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efectuate peste plafoanele specifice stabilite de autorităţile de management prin ghidul solicitantului, în aplicarea prevederilor art. 2 alin. (1) lit. f) din HG nr. 873/2022; </w:t>
      </w:r>
    </w:p>
    <w:p w14:paraId="3162E7DE" w14:textId="729D2421"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117FFAA8" w14:textId="5521C30E" w:rsidR="00574BC4" w:rsidRPr="00141D2A" w:rsidRDefault="00574BC4"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rPr>
        <w:t>valoarea TVA aferenta cheltuielilor neeligibile si valoarea TVA deductibila aferenta cheltuielilor eligibile;</w:t>
      </w:r>
    </w:p>
    <w:p w14:paraId="7A550610"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financiare, respectiv prime de asigurare, taxe, comisioane, rata și dobânzi aferente creditelor; </w:t>
      </w:r>
    </w:p>
    <w:p w14:paraId="2AD68867"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contribuția în natură; </w:t>
      </w:r>
    </w:p>
    <w:p w14:paraId="033BA32D"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amortizarea; </w:t>
      </w:r>
    </w:p>
    <w:p w14:paraId="21EF9AF7"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cu leasingul, prevăzute la art. 7 din HG nr. 873/2022; </w:t>
      </w:r>
    </w:p>
    <w:p w14:paraId="4E2E72C6"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cheltuielile privind achiziţia de dotări/echipamente/utilaje second-hand; </w:t>
      </w:r>
    </w:p>
    <w:p w14:paraId="66F5E281" w14:textId="77777777"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amenzi, penalități, cheltuieli de judecată și cheltuieli de arbitraj; </w:t>
      </w:r>
    </w:p>
    <w:p w14:paraId="01FF6EC5" w14:textId="332E9169"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lastRenderedPageBreak/>
        <w:t>materialele consumabile, conform reglementărilor contabile (materiale auxiliare, combustibili, piese de schimb, alte materiale consumabile) sau dotări din categoria obiectelor de inventor;</w:t>
      </w:r>
    </w:p>
    <w:p w14:paraId="1C8D2B3C" w14:textId="691284E8" w:rsidR="00574BC4" w:rsidRPr="00141D2A" w:rsidRDefault="00574BC4" w:rsidP="006F3A08">
      <w:pPr>
        <w:pStyle w:val="ListParagraph"/>
        <w:numPr>
          <w:ilvl w:val="0"/>
          <w:numId w:val="10"/>
        </w:numPr>
        <w:spacing w:before="0"/>
        <w:jc w:val="both"/>
        <w:rPr>
          <w:rFonts w:asciiTheme="minorHAnsi" w:hAnsiTheme="minorHAnsi" w:cstheme="minorHAnsi"/>
          <w:bCs/>
          <w:sz w:val="24"/>
          <w:szCs w:val="24"/>
        </w:rPr>
      </w:pPr>
      <w:r w:rsidRPr="00141D2A">
        <w:rPr>
          <w:rFonts w:asciiTheme="minorHAnsi" w:hAnsiTheme="minorHAnsi" w:cstheme="minorHAnsi"/>
          <w:sz w:val="24"/>
          <w:szCs w:val="24"/>
        </w:rPr>
        <w:t>cheltuieli angajate si platite inainte de 01.01.2021.</w:t>
      </w:r>
    </w:p>
    <w:p w14:paraId="3F49315E" w14:textId="423FE592" w:rsidR="006E2D78" w:rsidRPr="00141D2A" w:rsidRDefault="006E2D78" w:rsidP="006F3A08">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141D2A">
        <w:rPr>
          <w:rFonts w:asciiTheme="minorHAnsi" w:hAnsiTheme="minorHAnsi" w:cstheme="minorHAnsi"/>
          <w:sz w:val="24"/>
          <w:szCs w:val="24"/>
        </w:rPr>
        <w:t>sunt considerate cheltuieli neeligibile</w:t>
      </w:r>
      <w:r w:rsidR="00942CBE" w:rsidRPr="00141D2A">
        <w:rPr>
          <w:rFonts w:asciiTheme="minorHAnsi" w:hAnsiTheme="minorHAnsi" w:cstheme="minorHAnsi"/>
          <w:sz w:val="24"/>
          <w:szCs w:val="24"/>
        </w:rPr>
        <w:t>,</w:t>
      </w:r>
      <w:r w:rsidRPr="00141D2A">
        <w:rPr>
          <w:rFonts w:asciiTheme="minorHAnsi" w:hAnsiTheme="minorHAnsi" w:cstheme="minorHAnsi"/>
          <w:sz w:val="24"/>
          <w:szCs w:val="24"/>
        </w:rPr>
        <w:t xml:space="preserve"> cheltuielile aferente: </w:t>
      </w:r>
    </w:p>
    <w:p w14:paraId="75F7A6A9" w14:textId="4A2B83FB" w:rsidR="006E2D78" w:rsidRPr="00141D2A" w:rsidRDefault="006E2D78" w:rsidP="006F3A08">
      <w:pPr>
        <w:numPr>
          <w:ilvl w:val="0"/>
          <w:numId w:val="17"/>
        </w:numPr>
        <w:spacing w:before="0"/>
        <w:ind w:left="426" w:hanging="426"/>
        <w:jc w:val="both"/>
        <w:rPr>
          <w:rFonts w:asciiTheme="minorHAnsi" w:hAnsiTheme="minorHAnsi" w:cstheme="minorHAnsi"/>
          <w:bCs/>
          <w:sz w:val="24"/>
          <w:szCs w:val="24"/>
        </w:rPr>
      </w:pPr>
      <w:r w:rsidRPr="00141D2A">
        <w:rPr>
          <w:rFonts w:asciiTheme="minorHAnsi" w:hAnsiTheme="minorHAnsi" w:cstheme="minorHAnsi"/>
          <w:bCs/>
          <w:sz w:val="24"/>
          <w:szCs w:val="24"/>
        </w:rPr>
        <w:t xml:space="preserve">apartamentelor cu destinaţie locuinţă (inclusiv apartamentelor declarate la ONRC ca sedii sociale de firmă, care nu desfăşoară activitate economică, cu destinaţie locuinţă), aflate în proprietatea persoanelor juridice, a </w:t>
      </w:r>
      <w:r w:rsidRPr="00141D2A">
        <w:rPr>
          <w:rFonts w:asciiTheme="minorHAnsi" w:hAnsiTheme="minorHAnsi" w:cstheme="minorHAnsi"/>
          <w:sz w:val="24"/>
          <w:szCs w:val="24"/>
        </w:rPr>
        <w:t>Solicitantului</w:t>
      </w:r>
      <w:r w:rsidRPr="00141D2A">
        <w:rPr>
          <w:rFonts w:asciiTheme="minorHAnsi" w:hAnsiTheme="minorHAnsi" w:cstheme="minorHAnsi"/>
          <w:bCs/>
          <w:sz w:val="24"/>
          <w:szCs w:val="24"/>
        </w:rPr>
        <w:t xml:space="preserve"> sau a autorităţilor şi instituţiilor publice</w:t>
      </w:r>
      <w:r w:rsidR="00D91D2C" w:rsidRPr="00141D2A">
        <w:rPr>
          <w:rFonts w:asciiTheme="minorHAnsi" w:hAnsiTheme="minorHAnsi" w:cstheme="minorHAnsi"/>
          <w:bCs/>
          <w:sz w:val="24"/>
          <w:szCs w:val="24"/>
        </w:rPr>
        <w:t>;</w:t>
      </w:r>
    </w:p>
    <w:p w14:paraId="67BB1E26" w14:textId="736A733B" w:rsidR="00574BC4" w:rsidRPr="00141D2A" w:rsidRDefault="006E2D78" w:rsidP="006F3A08">
      <w:pPr>
        <w:numPr>
          <w:ilvl w:val="0"/>
          <w:numId w:val="17"/>
        </w:numPr>
        <w:spacing w:before="0"/>
        <w:ind w:left="425" w:hanging="425"/>
        <w:jc w:val="both"/>
        <w:rPr>
          <w:rFonts w:asciiTheme="minorHAnsi" w:hAnsiTheme="minorHAnsi" w:cstheme="minorHAnsi"/>
          <w:bCs/>
          <w:sz w:val="24"/>
          <w:szCs w:val="24"/>
        </w:rPr>
      </w:pPr>
      <w:r w:rsidRPr="00141D2A">
        <w:rPr>
          <w:rFonts w:asciiTheme="minorHAnsi" w:hAnsiTheme="minorHAnsi" w:cstheme="minorHAnsi"/>
          <w:bCs/>
          <w:sz w:val="24"/>
          <w:szCs w:val="24"/>
        </w:rPr>
        <w:t xml:space="preserve">apartamentelor cu destinaţie de spaţii comerciale sau spaţii cu altă destinaţie decât cea de locuinţă, aflate în proprietatea persoanelor fizice, a persoanelor juridice, a </w:t>
      </w:r>
      <w:r w:rsidRPr="00141D2A">
        <w:rPr>
          <w:rFonts w:asciiTheme="minorHAnsi" w:hAnsiTheme="minorHAnsi" w:cstheme="minorHAnsi"/>
          <w:sz w:val="24"/>
          <w:szCs w:val="24"/>
        </w:rPr>
        <w:t>Solicitantului</w:t>
      </w:r>
      <w:r w:rsidRPr="00141D2A">
        <w:rPr>
          <w:rFonts w:asciiTheme="minorHAnsi" w:hAnsiTheme="minorHAnsi" w:cstheme="minorHAnsi"/>
          <w:bCs/>
          <w:sz w:val="24"/>
          <w:szCs w:val="24"/>
        </w:rPr>
        <w:t xml:space="preserve"> sau a autorităţilor şi instituţiilor publice.</w:t>
      </w:r>
    </w:p>
    <w:p w14:paraId="731CED78" w14:textId="416490B5" w:rsidR="006E2D78" w:rsidRPr="00141D2A" w:rsidRDefault="006E2D78" w:rsidP="00CC529B">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Pentru aceste spaţii, proprietarii lor vor suporta în proporţie de 100% cheltuielile aferente</w:t>
      </w:r>
      <w:r w:rsidR="00CC529B" w:rsidRPr="00141D2A">
        <w:rPr>
          <w:rFonts w:asciiTheme="minorHAnsi" w:hAnsiTheme="minorHAnsi" w:cstheme="minorHAnsi"/>
          <w:sz w:val="24"/>
          <w:szCs w:val="24"/>
        </w:rPr>
        <w:t xml:space="preserve"> </w:t>
      </w:r>
      <w:r w:rsidRPr="00141D2A">
        <w:rPr>
          <w:rFonts w:asciiTheme="minorHAnsi" w:hAnsiTheme="minorHAnsi" w:cstheme="minorHAnsi"/>
          <w:sz w:val="24"/>
          <w:szCs w:val="24"/>
        </w:rPr>
        <w:t>C+M+E ce revin spaţiilor respective, proporţional cu cota-parte indiviză de proprietate.</w:t>
      </w:r>
    </w:p>
    <w:p w14:paraId="1E4F4895" w14:textId="77777777" w:rsidR="006E2D78" w:rsidRPr="00141D2A" w:rsidRDefault="006E2D78" w:rsidP="006E2D78">
      <w:pPr>
        <w:autoSpaceDE w:val="0"/>
        <w:autoSpaceDN w:val="0"/>
        <w:adjustRightInd w:val="0"/>
        <w:spacing w:before="0" w:after="0"/>
        <w:jc w:val="both"/>
        <w:rPr>
          <w:rFonts w:asciiTheme="minorHAnsi" w:hAnsiTheme="minorHAnsi" w:cstheme="minorHAnsi"/>
          <w:sz w:val="24"/>
          <w:szCs w:val="24"/>
          <w:lang w:eastAsia="en-GB"/>
        </w:rPr>
      </w:pPr>
    </w:p>
    <w:p w14:paraId="62A02B55" w14:textId="77777777" w:rsidR="006E2D78" w:rsidRPr="00141D2A" w:rsidRDefault="006E2D78" w:rsidP="006E2D78">
      <w:pPr>
        <w:autoSpaceDN w:val="0"/>
        <w:spacing w:before="0" w:after="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Orice cheltuială neeligibilă ce va apărea în timpul implementării proiectului va fi suportată de către solicitant, respectiv de asociaţia de proprietari, conform contractului încheiat între aceștia în vederea pregătirii şi implementarii fiecărei componente incluse în cererea de finanţare.</w:t>
      </w:r>
    </w:p>
    <w:bookmarkEnd w:id="107"/>
    <w:p w14:paraId="53F69272" w14:textId="25189E03" w:rsidR="008D5C71" w:rsidRPr="00141D2A" w:rsidRDefault="008D5C71" w:rsidP="000B02E0">
      <w:pPr>
        <w:spacing w:before="0" w:after="0"/>
        <w:jc w:val="both"/>
        <w:rPr>
          <w:rFonts w:asciiTheme="minorHAnsi" w:hAnsiTheme="minorHAnsi" w:cstheme="minorHAnsi"/>
          <w:b/>
          <w:bCs/>
          <w:sz w:val="24"/>
          <w:szCs w:val="24"/>
        </w:rPr>
      </w:pPr>
    </w:p>
    <w:p w14:paraId="5ED0C4FF" w14:textId="46E43795" w:rsidR="008D5C71" w:rsidRPr="00141D2A" w:rsidRDefault="008D5C71" w:rsidP="00F07E65">
      <w:pPr>
        <w:pStyle w:val="Heading3"/>
        <w:numPr>
          <w:ilvl w:val="2"/>
          <w:numId w:val="74"/>
        </w:numPr>
        <w:rPr>
          <w:i w:val="0"/>
        </w:rPr>
      </w:pPr>
      <w:bookmarkStart w:id="108" w:name="_Toc135896983"/>
      <w:r w:rsidRPr="00141D2A">
        <w:rPr>
          <w:i w:val="0"/>
        </w:rPr>
        <w:t>Opțiuni de costuri simplificate. Costuri directe și costuri indirecte</w:t>
      </w:r>
      <w:bookmarkEnd w:id="108"/>
    </w:p>
    <w:p w14:paraId="2626BFC0" w14:textId="755ACE54" w:rsidR="00B35160" w:rsidRPr="00141D2A" w:rsidRDefault="00B35160" w:rsidP="00B35160">
      <w:pPr>
        <w:jc w:val="both"/>
        <w:rPr>
          <w:rFonts w:asciiTheme="minorHAnsi" w:hAnsiTheme="minorHAnsi" w:cstheme="minorHAnsi"/>
          <w:sz w:val="24"/>
          <w:szCs w:val="24"/>
        </w:rPr>
      </w:pPr>
      <w:r w:rsidRPr="00141D2A">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2D95AABD" w14:textId="77777777" w:rsidR="00C05EBC" w:rsidRPr="00141D2A" w:rsidRDefault="00C05EBC" w:rsidP="00C05EBC">
      <w:pPr>
        <w:pStyle w:val="ListParagraph"/>
        <w:spacing w:before="0" w:after="0"/>
        <w:ind w:left="0"/>
        <w:jc w:val="both"/>
        <w:rPr>
          <w:rFonts w:ascii="Calibri" w:hAnsi="Calibri"/>
          <w:sz w:val="24"/>
          <w:szCs w:val="24"/>
        </w:rPr>
      </w:pPr>
    </w:p>
    <w:p w14:paraId="61C3CD87" w14:textId="676FF388" w:rsidR="00C05EBC" w:rsidRPr="00141D2A" w:rsidRDefault="00C05EBC" w:rsidP="00C05EBC">
      <w:pPr>
        <w:pStyle w:val="ListParagraph"/>
        <w:spacing w:before="0" w:after="0"/>
        <w:ind w:left="0"/>
        <w:jc w:val="both"/>
        <w:rPr>
          <w:rFonts w:ascii="Calibri" w:hAnsi="Calibri"/>
          <w:sz w:val="24"/>
          <w:szCs w:val="24"/>
        </w:rPr>
      </w:pPr>
      <w:r w:rsidRPr="00141D2A">
        <w:rPr>
          <w:rFonts w:ascii="Calibri" w:hAnsi="Calibri"/>
          <w:b/>
          <w:bCs/>
          <w:sz w:val="24"/>
          <w:szCs w:val="24"/>
        </w:rPr>
        <w:t>C</w:t>
      </w:r>
      <w:r w:rsidR="00E34123" w:rsidRPr="00141D2A">
        <w:rPr>
          <w:rFonts w:ascii="Calibri" w:hAnsi="Calibri"/>
          <w:b/>
          <w:bCs/>
          <w:sz w:val="24"/>
          <w:szCs w:val="24"/>
        </w:rPr>
        <w:t>heltuielile</w:t>
      </w:r>
      <w:r w:rsidRPr="00141D2A">
        <w:rPr>
          <w:rFonts w:ascii="Calibri" w:hAnsi="Calibri"/>
          <w:b/>
          <w:bCs/>
          <w:sz w:val="24"/>
          <w:szCs w:val="24"/>
        </w:rPr>
        <w:t xml:space="preserve"> directe </w:t>
      </w:r>
      <w:r w:rsidRPr="00141D2A">
        <w:rPr>
          <w:rFonts w:ascii="Calibri" w:hAnsi="Calibri"/>
          <w:sz w:val="24"/>
          <w:szCs w:val="24"/>
        </w:rPr>
        <w:t>sunt acele cheltuieli efectuate strict pentru investiția propusă prin proiect și care, la finalul implementării proiectului se reflectă/transpun în obiectivul investițional propus prin proiect.</w:t>
      </w:r>
    </w:p>
    <w:p w14:paraId="46930EEF" w14:textId="08E6C454" w:rsidR="00C05EBC" w:rsidRPr="00141D2A" w:rsidRDefault="00C05EBC" w:rsidP="00C05EBC">
      <w:pPr>
        <w:pStyle w:val="ListParagraph"/>
        <w:spacing w:before="0" w:after="0"/>
        <w:ind w:left="0"/>
        <w:jc w:val="both"/>
        <w:rPr>
          <w:rFonts w:asciiTheme="minorHAnsi" w:hAnsiTheme="minorHAnsi" w:cstheme="minorHAnsi"/>
          <w:b/>
          <w:bCs/>
          <w:i/>
          <w:iCs/>
          <w:sz w:val="24"/>
          <w:szCs w:val="24"/>
        </w:rPr>
      </w:pPr>
    </w:p>
    <w:p w14:paraId="1E9541EF" w14:textId="70EB551F" w:rsidR="00AE7A2D" w:rsidRPr="00141D2A" w:rsidRDefault="00AE7A2D" w:rsidP="00AE7A2D">
      <w:pPr>
        <w:autoSpaceDN w:val="0"/>
        <w:spacing w:before="0" w:after="0"/>
        <w:jc w:val="both"/>
        <w:rPr>
          <w:rFonts w:ascii="Calibri" w:hAnsi="Calibri"/>
          <w:sz w:val="24"/>
          <w:szCs w:val="24"/>
        </w:rPr>
      </w:pPr>
      <w:r w:rsidRPr="00141D2A">
        <w:rPr>
          <w:rFonts w:ascii="Calibri" w:hAnsi="Calibri"/>
          <w:sz w:val="24"/>
          <w:szCs w:val="24"/>
        </w:rPr>
        <w:t>Acestea cuprind cheltuielile incluse în capitolele 1, 2, 3 (subcapitolele 3.1, 3.2, 3.3, 3.5, 3.8), 4 și 5 (subcapitolele 5.1, 5.3 si din subcapitolul 5.2 liniile 5.2.2, 5.2.3, 5.2.4 si 5.2.5)</w:t>
      </w:r>
      <w:r w:rsidR="00B30B7A" w:rsidRPr="00141D2A">
        <w:rPr>
          <w:rFonts w:ascii="Calibri" w:hAnsi="Calibri"/>
          <w:sz w:val="24"/>
          <w:szCs w:val="24"/>
        </w:rPr>
        <w:t xml:space="preserve"> și 7</w:t>
      </w:r>
      <w:r w:rsidRPr="00141D2A">
        <w:rPr>
          <w:rFonts w:ascii="Calibri" w:hAnsi="Calibri"/>
          <w:sz w:val="24"/>
          <w:szCs w:val="24"/>
        </w:rPr>
        <w:t xml:space="preserve"> din devizul general așa cum sunt stabilite de HG 907/2016, cu modificările și completările ulterioare. </w:t>
      </w:r>
    </w:p>
    <w:p w14:paraId="5F0F1F80" w14:textId="77777777" w:rsidR="00AE7A2D" w:rsidRPr="00141D2A" w:rsidRDefault="00AE7A2D" w:rsidP="00AE7A2D">
      <w:pPr>
        <w:autoSpaceDN w:val="0"/>
        <w:spacing w:before="0" w:after="0"/>
        <w:jc w:val="both"/>
        <w:rPr>
          <w:rFonts w:ascii="Calibri" w:hAnsi="Calibri"/>
          <w:sz w:val="24"/>
          <w:szCs w:val="24"/>
        </w:rPr>
      </w:pPr>
      <w:r w:rsidRPr="00141D2A">
        <w:rPr>
          <w:rFonts w:ascii="Calibri" w:hAnsi="Calibri"/>
          <w:sz w:val="24"/>
          <w:szCs w:val="24"/>
        </w:rPr>
        <w:t>Cheltuielile directe vor fi decontate in baza documentelor justificative.</w:t>
      </w:r>
    </w:p>
    <w:p w14:paraId="161EF55C" w14:textId="77777777" w:rsidR="00DE251F" w:rsidRPr="00141D2A" w:rsidRDefault="00DE251F" w:rsidP="00AE7A2D">
      <w:pPr>
        <w:autoSpaceDN w:val="0"/>
        <w:spacing w:before="0" w:after="0"/>
        <w:jc w:val="both"/>
        <w:rPr>
          <w:rFonts w:ascii="Calibri" w:hAnsi="Calibri"/>
          <w:b/>
          <w:sz w:val="24"/>
          <w:szCs w:val="24"/>
        </w:rPr>
      </w:pPr>
    </w:p>
    <w:p w14:paraId="42CC853D" w14:textId="0AD2EADE" w:rsidR="00AE7A2D" w:rsidRPr="00141D2A" w:rsidRDefault="00AE7A2D" w:rsidP="00AE7A2D">
      <w:pPr>
        <w:autoSpaceDN w:val="0"/>
        <w:spacing w:before="0" w:after="0"/>
        <w:jc w:val="both"/>
        <w:rPr>
          <w:rFonts w:ascii="Calibri" w:hAnsi="Calibri"/>
          <w:b/>
          <w:sz w:val="24"/>
          <w:szCs w:val="24"/>
        </w:rPr>
      </w:pPr>
      <w:r w:rsidRPr="00141D2A">
        <w:rPr>
          <w:rFonts w:ascii="Calibri" w:hAnsi="Calibri"/>
          <w:b/>
          <w:sz w:val="24"/>
          <w:szCs w:val="24"/>
        </w:rPr>
        <w:t xml:space="preserve">Nota! </w:t>
      </w:r>
    </w:p>
    <w:p w14:paraId="3B2048B5" w14:textId="77777777" w:rsidR="00AE7A2D" w:rsidRPr="00141D2A" w:rsidRDefault="00AE7A2D" w:rsidP="00AE7A2D">
      <w:pPr>
        <w:autoSpaceDN w:val="0"/>
        <w:spacing w:before="0" w:after="0"/>
        <w:jc w:val="both"/>
        <w:rPr>
          <w:rFonts w:ascii="Calibri" w:hAnsi="Calibri"/>
          <w:sz w:val="24"/>
          <w:szCs w:val="24"/>
        </w:rPr>
      </w:pPr>
      <w:r w:rsidRPr="00141D2A">
        <w:rPr>
          <w:rFonts w:ascii="Calibri" w:hAnsi="Calibr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60920F89" w14:textId="77777777" w:rsidR="00AE7A2D" w:rsidRPr="00141D2A" w:rsidRDefault="00AE7A2D" w:rsidP="00AE7A2D">
      <w:pPr>
        <w:autoSpaceDN w:val="0"/>
        <w:spacing w:before="0" w:after="0"/>
        <w:jc w:val="both"/>
        <w:rPr>
          <w:rFonts w:ascii="Calibri" w:hAnsi="Calibri"/>
          <w:sz w:val="24"/>
          <w:szCs w:val="24"/>
        </w:rPr>
      </w:pPr>
      <w:r w:rsidRPr="00141D2A">
        <w:rPr>
          <w:rFonts w:ascii="Calibri" w:hAnsi="Calibri"/>
          <w:sz w:val="24"/>
          <w:szCs w:val="24"/>
        </w:rPr>
        <w:lastRenderedPageBreak/>
        <w:t>- Cheltuielile diverse și neprevăzute vor fi folosite în conformitate cu legislația în domeniul achizițiilor publice ce face referire la modificările contractuale apărute în timpul execuției.</w:t>
      </w:r>
    </w:p>
    <w:p w14:paraId="5E6AD50E" w14:textId="77777777" w:rsidR="00AE7A2D" w:rsidRPr="00141D2A" w:rsidRDefault="00AE7A2D" w:rsidP="00AE7A2D">
      <w:pPr>
        <w:autoSpaceDN w:val="0"/>
        <w:spacing w:before="0" w:after="0"/>
        <w:jc w:val="both"/>
        <w:rPr>
          <w:rFonts w:ascii="Calibri" w:hAnsi="Calibri"/>
          <w:sz w:val="24"/>
          <w:szCs w:val="24"/>
        </w:rPr>
      </w:pPr>
      <w:r w:rsidRPr="00141D2A">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0408824D" w14:textId="52FC680A" w:rsidR="00026F03" w:rsidRPr="00141D2A" w:rsidRDefault="00026F03" w:rsidP="006F3A08">
      <w:pPr>
        <w:pStyle w:val="ListParagraph"/>
        <w:numPr>
          <w:ilvl w:val="0"/>
          <w:numId w:val="21"/>
        </w:numPr>
        <w:autoSpaceDE w:val="0"/>
        <w:autoSpaceDN w:val="0"/>
        <w:adjustRightInd w:val="0"/>
        <w:spacing w:before="0" w:after="0" w:line="259" w:lineRule="auto"/>
        <w:ind w:left="0" w:firstLine="360"/>
        <w:jc w:val="both"/>
        <w:rPr>
          <w:rFonts w:ascii="Calibri" w:eastAsia="Times New Roman" w:hAnsi="Calibri"/>
          <w:sz w:val="24"/>
          <w:szCs w:val="24"/>
        </w:rPr>
      </w:pPr>
      <w:r w:rsidRPr="00141D2A">
        <w:rPr>
          <w:rFonts w:ascii="Calibri" w:eastAsia="Times New Roman" w:hAnsi="Calibri"/>
          <w:sz w:val="24"/>
          <w:szCs w:val="24"/>
        </w:rPr>
        <w:t>Cheltuieli aferente liniei bugetare 3.8.3. - Coordonator în materie de securitate și sănătate, conform prevederilor HG 300/2006 privind cerințele minime de securitate și sănătate pentru șantierele temporare sau mobile, cu modificările și completările ulterioare;</w:t>
      </w:r>
    </w:p>
    <w:p w14:paraId="557B792C" w14:textId="77777777" w:rsidR="00026F03" w:rsidRPr="00141D2A" w:rsidRDefault="00026F03" w:rsidP="00026F03">
      <w:pPr>
        <w:autoSpaceDE w:val="0"/>
        <w:autoSpaceDN w:val="0"/>
        <w:adjustRightInd w:val="0"/>
        <w:spacing w:before="0" w:after="0"/>
        <w:ind w:left="720"/>
        <w:jc w:val="both"/>
        <w:rPr>
          <w:rFonts w:ascii="Calibri" w:eastAsia="Times New Roman" w:hAnsi="Calibri"/>
          <w:sz w:val="24"/>
          <w:szCs w:val="24"/>
        </w:rPr>
      </w:pPr>
    </w:p>
    <w:p w14:paraId="7CE46579" w14:textId="28DC4AA8" w:rsidR="00026F03" w:rsidRPr="00141D2A" w:rsidRDefault="00026F03" w:rsidP="00026F03">
      <w:pPr>
        <w:autoSpaceDE w:val="0"/>
        <w:autoSpaceDN w:val="0"/>
        <w:adjustRightInd w:val="0"/>
        <w:spacing w:before="0" w:after="0"/>
        <w:ind w:left="90"/>
        <w:jc w:val="both"/>
        <w:rPr>
          <w:rFonts w:ascii="Calibri" w:eastAsia="Times New Roman" w:hAnsi="Calibri"/>
          <w:b/>
          <w:bCs/>
          <w:sz w:val="24"/>
          <w:szCs w:val="24"/>
          <w:lang w:val="fr-FR"/>
        </w:rPr>
      </w:pPr>
      <w:r w:rsidRPr="00141D2A">
        <w:rPr>
          <w:rFonts w:ascii="Calibri" w:eastAsia="Times New Roman" w:hAnsi="Calibri"/>
          <w:sz w:val="24"/>
          <w:szCs w:val="24"/>
          <w:lang w:val="fr-FR"/>
        </w:rPr>
        <w:t>Cheltuieli aferente marjei de buget și pentru constituirea rezervei de implementare pentru ajustarea de preț :</w:t>
      </w:r>
    </w:p>
    <w:p w14:paraId="00164612" w14:textId="77777777" w:rsidR="00806F1A" w:rsidRPr="00141D2A" w:rsidRDefault="00806F1A" w:rsidP="00806F1A">
      <w:pPr>
        <w:autoSpaceDE w:val="0"/>
        <w:autoSpaceDN w:val="0"/>
        <w:adjustRightInd w:val="0"/>
        <w:spacing w:before="0" w:after="0" w:line="259" w:lineRule="auto"/>
        <w:ind w:left="360" w:hanging="360"/>
        <w:jc w:val="both"/>
        <w:rPr>
          <w:rFonts w:ascii="Calibri" w:eastAsia="Times New Roman" w:hAnsi="Calibri"/>
          <w:sz w:val="24"/>
          <w:szCs w:val="24"/>
          <w:lang w:eastAsia="ro-RO"/>
        </w:rPr>
      </w:pPr>
      <w:r w:rsidRPr="00141D2A">
        <w:rPr>
          <w:rFonts w:ascii="Calibri" w:eastAsia="Times New Roman" w:hAnsi="Calibri" w:cs="Times New Roman"/>
          <w:sz w:val="24"/>
          <w:szCs w:val="24"/>
          <w:lang w:eastAsia="ro-RO"/>
        </w:rPr>
        <w:t xml:space="preserve">  a) 7.1 Cheltuieli aferente marjei de buget - </w:t>
      </w:r>
      <w:r w:rsidRPr="00141D2A">
        <w:rPr>
          <w:rFonts w:ascii="Calibri" w:eastAsia="Times New Roman" w:hAnsi="Calibri"/>
          <w:sz w:val="24"/>
          <w:szCs w:val="24"/>
        </w:rPr>
        <w:t>sunt eligibile în limita a maxim 10% din valoare</w:t>
      </w:r>
      <w:r w:rsidRPr="00141D2A">
        <w:rPr>
          <w:rFonts w:ascii="Calibri" w:eastAsia="Times New Roman" w:hAnsi="Calibri" w:cs="Times New Roman"/>
          <w:sz w:val="24"/>
          <w:szCs w:val="24"/>
        </w:rPr>
        <w:t>a</w:t>
      </w:r>
      <w:r w:rsidRPr="00141D2A">
        <w:rPr>
          <w:rFonts w:ascii="Calibri" w:eastAsia="Times New Roman" w:hAnsi="Calibri"/>
          <w:sz w:val="24"/>
          <w:szCs w:val="24"/>
        </w:rPr>
        <w:t xml:space="preserve"> eligibila a cap. 1.2 + 1.3 + 1.4 + 2 + 3.1 + 3.2 + 3.3 + 3.5 + 3.8 + 4 + 5.1.1;</w:t>
      </w:r>
    </w:p>
    <w:p w14:paraId="718ACCA2" w14:textId="77777777" w:rsidR="00806F1A" w:rsidRPr="00141D2A" w:rsidRDefault="00806F1A" w:rsidP="00806F1A">
      <w:pPr>
        <w:autoSpaceDN w:val="0"/>
        <w:spacing w:before="0" w:after="0"/>
        <w:ind w:left="360" w:hanging="360"/>
        <w:jc w:val="both"/>
        <w:rPr>
          <w:rFonts w:ascii="Calibri" w:eastAsia="Times New Roman" w:hAnsi="Calibri" w:cs="Times New Roman"/>
          <w:bCs/>
          <w:sz w:val="24"/>
          <w:szCs w:val="24"/>
          <w:lang w:eastAsia="en-GB"/>
        </w:rPr>
      </w:pPr>
      <w:r w:rsidRPr="00141D2A">
        <w:rPr>
          <w:rFonts w:ascii="Calibri" w:eastAsia="Times New Roman" w:hAnsi="Calibri" w:cs="Times New Roman"/>
          <w:sz w:val="24"/>
          <w:szCs w:val="24"/>
          <w:lang w:eastAsia="ro-RO"/>
        </w:rPr>
        <w:t xml:space="preserve">  b) 7.2 Cheltuieli pentru constituirea rezervei de implementare pentru ajustarea de preț - sunt eligibile în limita a maxim 5 % din valoarea cheltuielilor eligibile </w:t>
      </w:r>
      <w:r w:rsidRPr="00141D2A">
        <w:rPr>
          <w:rFonts w:ascii="Calibri" w:eastAsia="Times New Roman" w:hAnsi="Calibri" w:cs="Times New Roman"/>
          <w:bCs/>
          <w:sz w:val="24"/>
          <w:szCs w:val="24"/>
          <w:lang w:eastAsia="en-GB"/>
        </w:rPr>
        <w:t>cuprinse la capitolele 1, 2 și 4 din bugetul proiectului, în cadrul costurilor directe.</w:t>
      </w:r>
    </w:p>
    <w:p w14:paraId="65158740" w14:textId="77777777" w:rsidR="00E30334" w:rsidRPr="00141D2A" w:rsidRDefault="00E30334" w:rsidP="00AE7A2D">
      <w:pPr>
        <w:autoSpaceDN w:val="0"/>
        <w:spacing w:before="0" w:after="0"/>
        <w:jc w:val="both"/>
        <w:rPr>
          <w:rFonts w:ascii="Calibri" w:hAnsi="Calibri"/>
          <w:sz w:val="24"/>
          <w:szCs w:val="24"/>
        </w:rPr>
      </w:pPr>
    </w:p>
    <w:p w14:paraId="66F8CC8A" w14:textId="77777777" w:rsidR="00564785" w:rsidRPr="00141D2A" w:rsidRDefault="00564785" w:rsidP="00564785">
      <w:pPr>
        <w:spacing w:before="0" w:after="0"/>
        <w:jc w:val="both"/>
        <w:rPr>
          <w:rFonts w:ascii="Calibri" w:eastAsia="Times New Roman" w:hAnsi="Calibri" w:cs="Times New Roman"/>
          <w:sz w:val="24"/>
          <w:szCs w:val="24"/>
          <w:lang w:val="en-GB" w:eastAsia="en-GB"/>
        </w:rPr>
      </w:pPr>
      <w:bookmarkStart w:id="109" w:name="_Hlk157600964"/>
      <w:r w:rsidRPr="00141D2A">
        <w:rPr>
          <w:rFonts w:ascii="Calibri" w:eastAsia="Times New Roman" w:hAnsi="Calibri" w:cs="Times New Roman"/>
          <w:sz w:val="24"/>
          <w:szCs w:val="24"/>
          <w:lang w:eastAsia="ro-RO"/>
        </w:rPr>
        <w:t>Modificarea devizului general, prin includerea liniilor aferente capitolului 7, se va face in conformitate cu prevederile art II din Hotararea nr. 1116/2023.</w:t>
      </w:r>
      <w:bookmarkEnd w:id="109"/>
    </w:p>
    <w:p w14:paraId="05A00552" w14:textId="77777777" w:rsidR="00564785" w:rsidRPr="00141D2A" w:rsidRDefault="00564785" w:rsidP="00AE7A2D">
      <w:pPr>
        <w:autoSpaceDN w:val="0"/>
        <w:spacing w:before="0" w:after="0"/>
        <w:jc w:val="both"/>
        <w:rPr>
          <w:rFonts w:ascii="Calibri" w:hAnsi="Calibri"/>
          <w:sz w:val="24"/>
          <w:szCs w:val="24"/>
        </w:rPr>
      </w:pPr>
    </w:p>
    <w:p w14:paraId="437C7591" w14:textId="77777777" w:rsidR="00AE7A2D" w:rsidRPr="00141D2A" w:rsidRDefault="00AE7A2D" w:rsidP="00AE7A2D">
      <w:pPr>
        <w:autoSpaceDN w:val="0"/>
        <w:spacing w:before="0" w:after="0"/>
        <w:jc w:val="both"/>
        <w:rPr>
          <w:rFonts w:ascii="Calibri" w:hAnsi="Calibri"/>
          <w:sz w:val="24"/>
          <w:szCs w:val="24"/>
        </w:rPr>
      </w:pPr>
      <w:r w:rsidRPr="00141D2A">
        <w:rPr>
          <w:rFonts w:ascii="Calibri" w:hAnsi="Calibri"/>
          <w:sz w:val="24"/>
          <w:szCs w:val="24"/>
        </w:rPr>
        <w:t>Cheltuielile directe reprezintă baza pentru calcularea cheltuielilor indirecte.</w:t>
      </w:r>
    </w:p>
    <w:p w14:paraId="418B785C" w14:textId="77777777" w:rsidR="00AE7A2D" w:rsidRPr="00141D2A" w:rsidRDefault="00AE7A2D" w:rsidP="00C05EBC">
      <w:pPr>
        <w:pStyle w:val="ListParagraph"/>
        <w:spacing w:before="0" w:after="0"/>
        <w:ind w:left="0"/>
        <w:jc w:val="both"/>
        <w:rPr>
          <w:rFonts w:asciiTheme="minorHAnsi" w:hAnsiTheme="minorHAnsi" w:cstheme="minorHAnsi"/>
          <w:b/>
          <w:bCs/>
          <w:i/>
          <w:iCs/>
          <w:sz w:val="24"/>
          <w:szCs w:val="24"/>
        </w:rPr>
      </w:pPr>
    </w:p>
    <w:p w14:paraId="12B0C78F" w14:textId="6C86DE3F" w:rsidR="00C05EBC" w:rsidRPr="00141D2A" w:rsidRDefault="00C05EBC" w:rsidP="00C05EBC">
      <w:pPr>
        <w:pStyle w:val="ListParagraph"/>
        <w:spacing w:before="0" w:after="0"/>
        <w:ind w:left="0"/>
        <w:jc w:val="both"/>
        <w:rPr>
          <w:rFonts w:asciiTheme="minorHAnsi" w:hAnsiTheme="minorHAnsi" w:cstheme="minorHAnsi"/>
          <w:i/>
          <w:iCs/>
          <w:sz w:val="24"/>
          <w:szCs w:val="24"/>
        </w:rPr>
      </w:pPr>
      <w:r w:rsidRPr="00141D2A">
        <w:rPr>
          <w:rFonts w:asciiTheme="minorHAnsi" w:hAnsiTheme="minorHAnsi" w:cstheme="minorHAnsi"/>
          <w:b/>
          <w:bCs/>
          <w:i/>
          <w:iCs/>
          <w:sz w:val="24"/>
          <w:szCs w:val="24"/>
        </w:rPr>
        <w:t>C</w:t>
      </w:r>
      <w:r w:rsidR="00E34123" w:rsidRPr="00141D2A">
        <w:rPr>
          <w:rFonts w:asciiTheme="minorHAnsi" w:hAnsiTheme="minorHAnsi" w:cstheme="minorHAnsi"/>
          <w:b/>
          <w:bCs/>
          <w:i/>
          <w:iCs/>
          <w:sz w:val="24"/>
          <w:szCs w:val="24"/>
        </w:rPr>
        <w:t>heltuielile</w:t>
      </w:r>
      <w:r w:rsidRPr="00141D2A">
        <w:rPr>
          <w:rFonts w:asciiTheme="minorHAnsi" w:hAnsiTheme="minorHAnsi" w:cstheme="minorHAnsi"/>
          <w:b/>
          <w:bCs/>
          <w:i/>
          <w:iCs/>
          <w:sz w:val="24"/>
          <w:szCs w:val="24"/>
        </w:rPr>
        <w:t xml:space="preserve"> indirecte,</w:t>
      </w:r>
      <w:r w:rsidRPr="00141D2A">
        <w:rPr>
          <w:rFonts w:asciiTheme="minorHAnsi" w:hAnsiTheme="minorHAnsi" w:cstheme="minorHAnsi"/>
          <w:i/>
          <w:iCs/>
          <w:sz w:val="24"/>
          <w:szCs w:val="24"/>
        </w:rPr>
        <w:t xml:space="preserve"> prin opoziție cu c</w:t>
      </w:r>
      <w:r w:rsidR="00344797" w:rsidRPr="00141D2A">
        <w:rPr>
          <w:rFonts w:asciiTheme="minorHAnsi" w:hAnsiTheme="minorHAnsi" w:cstheme="minorHAnsi"/>
          <w:i/>
          <w:iCs/>
          <w:sz w:val="24"/>
          <w:szCs w:val="24"/>
        </w:rPr>
        <w:t>heltuielile</w:t>
      </w:r>
      <w:r w:rsidRPr="00141D2A">
        <w:rPr>
          <w:rFonts w:asciiTheme="minorHAnsi" w:hAnsiTheme="minorHAnsi" w:cstheme="minorHAnsi"/>
          <w:i/>
          <w:iCs/>
          <w:sz w:val="24"/>
          <w:szCs w:val="24"/>
        </w:rPr>
        <w:t xml:space="preserve"> directe, sunt  toate acele cheltuieli care nu se încadrează în categoria c</w:t>
      </w:r>
      <w:r w:rsidR="00344797" w:rsidRPr="00141D2A">
        <w:rPr>
          <w:rFonts w:asciiTheme="minorHAnsi" w:hAnsiTheme="minorHAnsi" w:cstheme="minorHAnsi"/>
          <w:i/>
          <w:iCs/>
          <w:sz w:val="24"/>
          <w:szCs w:val="24"/>
        </w:rPr>
        <w:t>heltuielilor</w:t>
      </w:r>
      <w:r w:rsidRPr="00141D2A">
        <w:rPr>
          <w:rFonts w:asciiTheme="minorHAnsi" w:hAnsiTheme="minorHAnsi" w:cstheme="minorHAnsi"/>
          <w:i/>
          <w:iCs/>
          <w:sz w:val="24"/>
          <w:szCs w:val="24"/>
        </w:rPr>
        <w:t xml:space="preserve"> directe și care sprijină transversal implementarea proiectului, iar la finalul implementării, nu se reflectă în mod direct în obiectivul investițional.</w:t>
      </w:r>
    </w:p>
    <w:p w14:paraId="4A62790D" w14:textId="71F984F6" w:rsidR="009D4F48" w:rsidRPr="00141D2A" w:rsidRDefault="009D4F48" w:rsidP="009D4F48">
      <w:pPr>
        <w:pStyle w:val="ListParagraph"/>
        <w:spacing w:before="0" w:after="0"/>
        <w:ind w:left="0"/>
        <w:jc w:val="both"/>
        <w:rPr>
          <w:rFonts w:ascii="Calibri" w:hAnsi="Calibri"/>
          <w:sz w:val="24"/>
          <w:szCs w:val="24"/>
        </w:rPr>
      </w:pPr>
      <w:r w:rsidRPr="00141D2A">
        <w:rPr>
          <w:rFonts w:ascii="Calibri" w:hAnsi="Calibri"/>
          <w:sz w:val="24"/>
          <w:szCs w:val="24"/>
        </w:rPr>
        <w:t>Pentru calculul c</w:t>
      </w:r>
      <w:r w:rsidR="00344797" w:rsidRPr="00141D2A">
        <w:rPr>
          <w:rFonts w:ascii="Calibri" w:hAnsi="Calibri"/>
          <w:sz w:val="24"/>
          <w:szCs w:val="24"/>
        </w:rPr>
        <w:t xml:space="preserve">heltuielilor </w:t>
      </w:r>
      <w:r w:rsidRPr="00141D2A">
        <w:rPr>
          <w:rFonts w:ascii="Calibri" w:hAnsi="Calibri"/>
          <w:sz w:val="24"/>
          <w:szCs w:val="24"/>
        </w:rPr>
        <w:t>indirecte se va avea în vedere  aplicarea unei rate forfetare la costuril</w:t>
      </w:r>
      <w:r w:rsidR="00DE251F" w:rsidRPr="00141D2A">
        <w:rPr>
          <w:rFonts w:ascii="Calibri" w:hAnsi="Calibri"/>
          <w:sz w:val="24"/>
          <w:szCs w:val="24"/>
        </w:rPr>
        <w:t>e</w:t>
      </w:r>
      <w:r w:rsidRPr="00141D2A">
        <w:rPr>
          <w:rFonts w:ascii="Calibri" w:hAnsi="Calibri"/>
          <w:sz w:val="24"/>
          <w:szCs w:val="24"/>
        </w:rPr>
        <w:t xml:space="preserve"> directe eligibile, in conformitate cu art. 54, lit. (a) din RegulamentuL (UE) 2021/1060.  Astfel, in cadrul PR SE 2021-2027, c</w:t>
      </w:r>
      <w:r w:rsidR="007516F1" w:rsidRPr="00141D2A">
        <w:rPr>
          <w:rFonts w:ascii="Calibri" w:hAnsi="Calibri"/>
          <w:sz w:val="24"/>
          <w:szCs w:val="24"/>
        </w:rPr>
        <w:t>heltuielile</w:t>
      </w:r>
      <w:r w:rsidRPr="00141D2A">
        <w:rPr>
          <w:rFonts w:ascii="Calibri" w:hAnsi="Calibri"/>
          <w:sz w:val="24"/>
          <w:szCs w:val="24"/>
        </w:rPr>
        <w:t xml:space="preserve"> indirecte vor reprezenta </w:t>
      </w:r>
      <w:r w:rsidR="0066624E" w:rsidRPr="00141D2A">
        <w:rPr>
          <w:rFonts w:ascii="Calibri" w:hAnsi="Calibri"/>
          <w:sz w:val="24"/>
          <w:szCs w:val="24"/>
        </w:rPr>
        <w:t xml:space="preserve">maxim </w:t>
      </w:r>
      <w:r w:rsidRPr="00141D2A">
        <w:rPr>
          <w:rFonts w:ascii="Calibri" w:hAnsi="Calibri"/>
          <w:sz w:val="24"/>
          <w:szCs w:val="24"/>
        </w:rPr>
        <w:t>5% din c</w:t>
      </w:r>
      <w:r w:rsidR="007516F1" w:rsidRPr="00141D2A">
        <w:rPr>
          <w:rFonts w:ascii="Calibri" w:hAnsi="Calibri"/>
          <w:sz w:val="24"/>
          <w:szCs w:val="24"/>
        </w:rPr>
        <w:t>heltuielile</w:t>
      </w:r>
      <w:r w:rsidRPr="00141D2A">
        <w:rPr>
          <w:rFonts w:ascii="Calibri" w:hAnsi="Calibri"/>
          <w:sz w:val="24"/>
          <w:szCs w:val="24"/>
        </w:rPr>
        <w:t xml:space="preserve"> directe eligibile. </w:t>
      </w:r>
    </w:p>
    <w:p w14:paraId="7539EDBE" w14:textId="77777777" w:rsidR="009D4F48" w:rsidRPr="00141D2A" w:rsidRDefault="009D4F48" w:rsidP="00C05EBC">
      <w:pPr>
        <w:pStyle w:val="ListParagraph"/>
        <w:spacing w:before="0" w:after="0"/>
        <w:ind w:left="0"/>
        <w:jc w:val="both"/>
        <w:rPr>
          <w:rFonts w:asciiTheme="minorHAnsi" w:hAnsiTheme="minorHAnsi" w:cstheme="minorHAnsi"/>
          <w:sz w:val="24"/>
          <w:szCs w:val="24"/>
        </w:rPr>
      </w:pPr>
    </w:p>
    <w:p w14:paraId="22E47F89" w14:textId="3CE61938" w:rsidR="00C05EBC" w:rsidRPr="00141D2A" w:rsidRDefault="00C05EBC" w:rsidP="00C05EBC">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Structura c</w:t>
      </w:r>
      <w:r w:rsidR="00344797" w:rsidRPr="00141D2A">
        <w:rPr>
          <w:rFonts w:asciiTheme="minorHAnsi" w:hAnsiTheme="minorHAnsi" w:cstheme="minorHAnsi"/>
          <w:sz w:val="24"/>
          <w:szCs w:val="24"/>
        </w:rPr>
        <w:t>heltuielilor</w:t>
      </w:r>
      <w:r w:rsidRPr="00141D2A">
        <w:rPr>
          <w:rFonts w:asciiTheme="minorHAnsi" w:hAnsiTheme="minorHAnsi" w:cstheme="minorHAnsi"/>
          <w:sz w:val="24"/>
          <w:szCs w:val="24"/>
        </w:rPr>
        <w:t xml:space="preserve"> indirecte este următoarea:</w:t>
      </w:r>
    </w:p>
    <w:p w14:paraId="722F1775" w14:textId="77777777" w:rsidR="0006615E" w:rsidRPr="00141D2A" w:rsidRDefault="0006615E" w:rsidP="006F3A08">
      <w:pPr>
        <w:numPr>
          <w:ilvl w:val="0"/>
          <w:numId w:val="53"/>
        </w:numPr>
        <w:autoSpaceDN w:val="0"/>
        <w:spacing w:before="0" w:after="0"/>
        <w:jc w:val="both"/>
        <w:rPr>
          <w:rFonts w:ascii="Calibri" w:hAnsi="Calibri"/>
          <w:sz w:val="24"/>
          <w:szCs w:val="24"/>
        </w:rPr>
      </w:pPr>
      <w:r w:rsidRPr="00141D2A">
        <w:rPr>
          <w:rFonts w:ascii="Calibri" w:hAnsi="Calibri"/>
          <w:sz w:val="24"/>
          <w:szCs w:val="24"/>
        </w:rPr>
        <w:t>Consultanța (conform cap. 3 - Cheltuieli pentru proiectare şi asistenţă tehnică, subcap. 3.6 Organizarea procedurilor de achiziție, subcap. 3.7.1 - Managementul de proiect pentru obiectivul de investiţii din Devizul General);</w:t>
      </w:r>
    </w:p>
    <w:p w14:paraId="13A3DB64" w14:textId="36492FDD" w:rsidR="0006615E" w:rsidRPr="00141D2A" w:rsidRDefault="0006615E" w:rsidP="006F3A08">
      <w:pPr>
        <w:numPr>
          <w:ilvl w:val="0"/>
          <w:numId w:val="53"/>
        </w:numPr>
        <w:autoSpaceDN w:val="0"/>
        <w:spacing w:before="0" w:after="0"/>
        <w:jc w:val="both"/>
        <w:rPr>
          <w:rFonts w:ascii="Calibri" w:hAnsi="Calibri"/>
          <w:sz w:val="24"/>
          <w:szCs w:val="24"/>
        </w:rPr>
      </w:pPr>
      <w:r w:rsidRPr="00141D2A">
        <w:rPr>
          <w:rFonts w:ascii="Calibri" w:hAnsi="Calibri"/>
          <w:sz w:val="24"/>
          <w:szCs w:val="24"/>
        </w:rPr>
        <w:t xml:space="preserve">Salarii/sporuri salariale pentru UIP-urile constituite la nivelul beneficiarilor - cheltuieli cu salarii/indemnizatii/sporuri/majorări salariale, impozitele şi contribuţiile aferente, </w:t>
      </w:r>
      <w:r w:rsidR="00DE251F" w:rsidRPr="00141D2A">
        <w:rPr>
          <w:rFonts w:ascii="Calibri" w:hAnsi="Calibri"/>
          <w:sz w:val="24"/>
          <w:szCs w:val="24"/>
        </w:rPr>
        <w:t>ale</w:t>
      </w:r>
      <w:r w:rsidRPr="00141D2A">
        <w:rPr>
          <w:rFonts w:ascii="Calibri" w:hAnsi="Calibri"/>
          <w:sz w:val="24"/>
          <w:szCs w:val="24"/>
        </w:rPr>
        <w:t xml:space="preserve"> personalul</w:t>
      </w:r>
      <w:r w:rsidR="00DE251F" w:rsidRPr="00141D2A">
        <w:rPr>
          <w:rFonts w:ascii="Calibri" w:hAnsi="Calibri"/>
          <w:sz w:val="24"/>
          <w:szCs w:val="24"/>
        </w:rPr>
        <w:t>ui</w:t>
      </w:r>
      <w:r w:rsidRPr="00141D2A">
        <w:rPr>
          <w:rFonts w:ascii="Calibri" w:hAnsi="Calibri"/>
          <w:sz w:val="24"/>
          <w:szCs w:val="24"/>
        </w:rPr>
        <w:t xml:space="preserve"> responsabil de operarea/administrarea proiectului;</w:t>
      </w:r>
    </w:p>
    <w:p w14:paraId="102456C9" w14:textId="77777777" w:rsidR="0006615E" w:rsidRPr="00141D2A" w:rsidRDefault="0006615E" w:rsidP="006F3A08">
      <w:pPr>
        <w:numPr>
          <w:ilvl w:val="0"/>
          <w:numId w:val="53"/>
        </w:numPr>
        <w:autoSpaceDN w:val="0"/>
        <w:spacing w:before="0" w:after="0"/>
        <w:jc w:val="both"/>
        <w:rPr>
          <w:rFonts w:ascii="Calibri" w:hAnsi="Calibri"/>
          <w:sz w:val="24"/>
          <w:szCs w:val="24"/>
        </w:rPr>
      </w:pPr>
      <w:r w:rsidRPr="00141D2A">
        <w:rPr>
          <w:rFonts w:ascii="Calibri" w:hAnsi="Calibri"/>
          <w:sz w:val="24"/>
          <w:szCs w:val="24"/>
        </w:rPr>
        <w:t>Informare si publicitate (conform cap. 5 - Alte cheltuieli, subcap. 5.4 - Cheltuieli pentru informare şi publicitate din Devizul General);</w:t>
      </w:r>
    </w:p>
    <w:p w14:paraId="62625A4D" w14:textId="684832ED" w:rsidR="0006615E" w:rsidRPr="00141D2A" w:rsidRDefault="0006615E" w:rsidP="006F3A08">
      <w:pPr>
        <w:numPr>
          <w:ilvl w:val="0"/>
          <w:numId w:val="53"/>
        </w:numPr>
        <w:autoSpaceDN w:val="0"/>
        <w:spacing w:before="0" w:after="0"/>
        <w:jc w:val="both"/>
        <w:rPr>
          <w:rFonts w:ascii="Calibri" w:hAnsi="Calibri"/>
          <w:sz w:val="24"/>
          <w:szCs w:val="24"/>
        </w:rPr>
      </w:pPr>
      <w:r w:rsidRPr="00141D2A">
        <w:rPr>
          <w:rFonts w:ascii="Calibri" w:hAnsi="Calibri"/>
          <w:sz w:val="24"/>
          <w:szCs w:val="24"/>
        </w:rPr>
        <w:lastRenderedPageBreak/>
        <w:t>Auditul financiar (conform cap. 3 - Cheltuieli pentru proiectare şi asistenţă tehnică, subcap. subcap. 3.7.2 – Auditul finaciar din Devizul General);</w:t>
      </w:r>
    </w:p>
    <w:p w14:paraId="5B3812B2" w14:textId="6AE103C7" w:rsidR="009B7F82" w:rsidRPr="00141D2A" w:rsidRDefault="009B7F82" w:rsidP="006F3A08">
      <w:pPr>
        <w:pStyle w:val="ListParagraph"/>
        <w:numPr>
          <w:ilvl w:val="0"/>
          <w:numId w:val="53"/>
        </w:numPr>
        <w:spacing w:before="0" w:after="0" w:line="259" w:lineRule="auto"/>
        <w:jc w:val="both"/>
        <w:rPr>
          <w:rFonts w:asciiTheme="minorHAnsi" w:eastAsia="Times New Roman" w:hAnsiTheme="minorHAnsi" w:cstheme="minorHAnsi"/>
          <w:sz w:val="24"/>
          <w:szCs w:val="24"/>
          <w:lang w:eastAsia="ro-RO"/>
        </w:rPr>
      </w:pPr>
      <w:r w:rsidRPr="00141D2A">
        <w:rPr>
          <w:rFonts w:asciiTheme="minorHAnsi" w:eastAsia="Times New Roman" w:hAnsiTheme="minorHAnsi" w:cstheme="minorHAnsi"/>
          <w:iCs/>
          <w:sz w:val="24"/>
          <w:szCs w:val="24"/>
          <w:lang w:eastAsia="ro-RO"/>
        </w:rPr>
        <w:t>Cheltuielile administrative, care pot include următoarele categorii:</w:t>
      </w:r>
    </w:p>
    <w:p w14:paraId="113213E1" w14:textId="77777777" w:rsidR="009B7F82" w:rsidRPr="00141D2A" w:rsidRDefault="009B7F82" w:rsidP="006F3A08">
      <w:pPr>
        <w:numPr>
          <w:ilvl w:val="0"/>
          <w:numId w:val="52"/>
        </w:numPr>
        <w:spacing w:before="0" w:after="0" w:line="259" w:lineRule="auto"/>
        <w:jc w:val="both"/>
        <w:rPr>
          <w:rFonts w:asciiTheme="minorHAnsi" w:eastAsia="Times New Roman" w:hAnsiTheme="minorHAnsi" w:cstheme="minorHAnsi"/>
          <w:iCs/>
          <w:sz w:val="24"/>
          <w:szCs w:val="24"/>
          <w:lang w:eastAsia="ro-RO"/>
        </w:rPr>
      </w:pPr>
      <w:r w:rsidRPr="00141D2A">
        <w:rPr>
          <w:rFonts w:asciiTheme="minorHAnsi" w:eastAsia="Times New Roman" w:hAnsiTheme="minorHAnsi" w:cstheme="minorHAnsi"/>
          <w:iCs/>
          <w:sz w:val="24"/>
          <w:szCs w:val="24"/>
          <w:lang w:eastAsia="ro-RO"/>
        </w:rPr>
        <w:t>cheltuielile de deplasare şi şedere pentru personalul care administreaza proiectul (UIP);</w:t>
      </w:r>
    </w:p>
    <w:p w14:paraId="493150B7" w14:textId="77777777" w:rsidR="009B7F82" w:rsidRPr="00141D2A" w:rsidRDefault="009B7F82" w:rsidP="006F3A08">
      <w:pPr>
        <w:numPr>
          <w:ilvl w:val="0"/>
          <w:numId w:val="52"/>
        </w:numPr>
        <w:spacing w:before="0" w:after="0" w:line="259" w:lineRule="auto"/>
        <w:jc w:val="both"/>
        <w:rPr>
          <w:rFonts w:asciiTheme="minorHAnsi" w:eastAsia="Times New Roman" w:hAnsiTheme="minorHAnsi" w:cstheme="minorHAnsi"/>
          <w:iCs/>
          <w:sz w:val="24"/>
          <w:szCs w:val="24"/>
          <w:lang w:eastAsia="ro-RO"/>
        </w:rPr>
      </w:pPr>
      <w:r w:rsidRPr="00141D2A">
        <w:rPr>
          <w:rFonts w:asciiTheme="minorHAnsi" w:eastAsia="Times New Roman" w:hAnsiTheme="minorHAnsi" w:cstheme="minorHAnsi"/>
          <w:iCs/>
          <w:sz w:val="24"/>
          <w:szCs w:val="24"/>
          <w:lang w:eastAsia="ro-RO"/>
        </w:rPr>
        <w:t>cheltuielile cu serviciile externalizate de contabilitate, juridice, administrare IT etc. legate de gestionarea administrativă a proiectului;</w:t>
      </w:r>
    </w:p>
    <w:p w14:paraId="03F25C3E" w14:textId="77777777" w:rsidR="009B7F82" w:rsidRPr="00141D2A" w:rsidRDefault="009B7F82" w:rsidP="006F3A08">
      <w:pPr>
        <w:numPr>
          <w:ilvl w:val="0"/>
          <w:numId w:val="52"/>
        </w:numPr>
        <w:spacing w:before="0" w:after="0" w:line="259" w:lineRule="auto"/>
        <w:jc w:val="both"/>
        <w:rPr>
          <w:rFonts w:asciiTheme="minorHAnsi" w:eastAsia="Times New Roman" w:hAnsiTheme="minorHAnsi" w:cstheme="minorHAnsi"/>
          <w:iCs/>
          <w:sz w:val="24"/>
          <w:szCs w:val="24"/>
          <w:lang w:eastAsia="ro-RO"/>
        </w:rPr>
      </w:pPr>
      <w:r w:rsidRPr="00141D2A">
        <w:rPr>
          <w:rFonts w:asciiTheme="minorHAnsi" w:eastAsia="Times New Roman" w:hAnsiTheme="minorHAnsi" w:cstheme="minorHAnsi"/>
          <w:iCs/>
          <w:sz w:val="24"/>
          <w:szCs w:val="24"/>
          <w:lang w:eastAsia="ro-RO"/>
        </w:rPr>
        <w:t>cheltuielile de menţinere a spaţiilor de birouri, cum ar fi cele pentru chirie, leasing, taxe administrative, legate de gestionarea administrativă a proiectului;</w:t>
      </w:r>
    </w:p>
    <w:p w14:paraId="64EA46B1" w14:textId="77777777" w:rsidR="00D51989" w:rsidRPr="00141D2A" w:rsidRDefault="009B7F82" w:rsidP="006F3A08">
      <w:pPr>
        <w:numPr>
          <w:ilvl w:val="0"/>
          <w:numId w:val="52"/>
        </w:numPr>
        <w:spacing w:before="0" w:after="0" w:line="259" w:lineRule="auto"/>
        <w:jc w:val="both"/>
        <w:rPr>
          <w:rFonts w:asciiTheme="minorHAnsi" w:eastAsia="Times New Roman" w:hAnsiTheme="minorHAnsi" w:cstheme="minorHAnsi"/>
          <w:iCs/>
          <w:sz w:val="24"/>
          <w:szCs w:val="24"/>
          <w:lang w:eastAsia="ro-RO"/>
        </w:rPr>
      </w:pPr>
      <w:r w:rsidRPr="00141D2A">
        <w:rPr>
          <w:rFonts w:asciiTheme="minorHAnsi" w:eastAsia="Times New Roman" w:hAnsiTheme="minorHAnsi" w:cstheme="minorHAnsi"/>
          <w:iCs/>
          <w:sz w:val="24"/>
          <w:szCs w:val="24"/>
          <w:lang w:eastAsia="ro-RO"/>
        </w:rPr>
        <w:t xml:space="preserve">cheltuieli cu utilităţi, electricitate, căldură, gaze şi apă- canalizare ca servicii </w:t>
      </w:r>
    </w:p>
    <w:p w14:paraId="03C96F40" w14:textId="3DF46C44" w:rsidR="009B7F82" w:rsidRPr="00141D2A" w:rsidRDefault="009B7F82" w:rsidP="006F3A08">
      <w:pPr>
        <w:numPr>
          <w:ilvl w:val="0"/>
          <w:numId w:val="52"/>
        </w:numPr>
        <w:spacing w:before="0" w:after="0" w:line="259" w:lineRule="auto"/>
        <w:jc w:val="both"/>
        <w:rPr>
          <w:rFonts w:asciiTheme="minorHAnsi" w:eastAsia="Times New Roman" w:hAnsiTheme="minorHAnsi" w:cstheme="minorHAnsi"/>
          <w:iCs/>
          <w:sz w:val="24"/>
          <w:szCs w:val="24"/>
          <w:lang w:eastAsia="ro-RO"/>
        </w:rPr>
      </w:pPr>
      <w:r w:rsidRPr="00141D2A">
        <w:rPr>
          <w:rFonts w:asciiTheme="minorHAnsi" w:eastAsia="Times New Roman" w:hAnsiTheme="minorHAnsi" w:cstheme="minorHAnsi"/>
          <w:iCs/>
          <w:sz w:val="24"/>
          <w:szCs w:val="24"/>
          <w:lang w:eastAsia="ro-RO"/>
        </w:rPr>
        <w:t>conexe proiectului;</w:t>
      </w:r>
    </w:p>
    <w:p w14:paraId="61BD8A9E" w14:textId="77777777" w:rsidR="009B7F82" w:rsidRPr="00141D2A" w:rsidRDefault="009B7F82" w:rsidP="006F3A08">
      <w:pPr>
        <w:numPr>
          <w:ilvl w:val="0"/>
          <w:numId w:val="52"/>
        </w:numPr>
        <w:spacing w:before="0" w:after="0" w:line="259" w:lineRule="auto"/>
        <w:jc w:val="both"/>
        <w:rPr>
          <w:rFonts w:asciiTheme="minorHAnsi" w:eastAsia="Times New Roman" w:hAnsiTheme="minorHAnsi" w:cstheme="minorHAnsi"/>
          <w:iCs/>
          <w:sz w:val="24"/>
          <w:szCs w:val="24"/>
          <w:lang w:eastAsia="ro-RO"/>
        </w:rPr>
      </w:pPr>
      <w:r w:rsidRPr="00141D2A">
        <w:rPr>
          <w:rFonts w:asciiTheme="minorHAnsi" w:eastAsia="Times New Roman" w:hAnsiTheme="minorHAnsi" w:cstheme="minorHAnsi"/>
          <w:iCs/>
          <w:sz w:val="24"/>
          <w:szCs w:val="24"/>
          <w:lang w:eastAsia="ro-RO"/>
        </w:rPr>
        <w:t>costurile poştale, de telefon, internet, curierat, cheltuielile cu papetărie, rechizite de birou şi consumabile, legate de funcţionarea administrativă a proiectului;</w:t>
      </w:r>
    </w:p>
    <w:p w14:paraId="3F7BBB38" w14:textId="77777777" w:rsidR="009B7F82" w:rsidRPr="00141D2A" w:rsidRDefault="009B7F82" w:rsidP="006F3A08">
      <w:pPr>
        <w:numPr>
          <w:ilvl w:val="0"/>
          <w:numId w:val="52"/>
        </w:numPr>
        <w:spacing w:before="0" w:after="0" w:line="259" w:lineRule="auto"/>
        <w:jc w:val="both"/>
        <w:rPr>
          <w:rFonts w:asciiTheme="minorHAnsi" w:eastAsia="Times New Roman" w:hAnsiTheme="minorHAnsi" w:cstheme="minorHAnsi"/>
          <w:iCs/>
          <w:sz w:val="24"/>
          <w:szCs w:val="24"/>
          <w:lang w:eastAsia="ro-RO"/>
        </w:rPr>
      </w:pPr>
      <w:r w:rsidRPr="00141D2A">
        <w:rPr>
          <w:rFonts w:asciiTheme="minorHAnsi" w:eastAsia="Times New Roman" w:hAnsiTheme="minorHAnsi" w:cstheme="minorHAnsi"/>
          <w:iCs/>
          <w:sz w:val="24"/>
          <w:szCs w:val="24"/>
          <w:lang w:eastAsia="ro-RO"/>
        </w:rPr>
        <w:t>cheltuielile de asigurare a bunurilor, cu serviciile de de pază şi protecţie, de curăţenie a spaţiilor utilizate pentru gestionarea administrativă a proiectului.</w:t>
      </w:r>
    </w:p>
    <w:p w14:paraId="404D1F65" w14:textId="77777777" w:rsidR="009B7F82" w:rsidRPr="00141D2A" w:rsidRDefault="009B7F82" w:rsidP="009B7F82">
      <w:pPr>
        <w:pStyle w:val="ListParagraph"/>
        <w:spacing w:before="0" w:after="0"/>
        <w:ind w:left="360"/>
        <w:contextualSpacing w:val="0"/>
        <w:jc w:val="both"/>
        <w:rPr>
          <w:rFonts w:asciiTheme="minorHAnsi" w:hAnsiTheme="minorHAnsi" w:cstheme="minorHAnsi"/>
          <w:sz w:val="24"/>
          <w:szCs w:val="24"/>
        </w:rPr>
      </w:pPr>
    </w:p>
    <w:p w14:paraId="48A53CE8" w14:textId="77777777" w:rsidR="009B7F82" w:rsidRPr="00141D2A" w:rsidRDefault="009B7F82" w:rsidP="009B7F82">
      <w:pPr>
        <w:spacing w:before="0" w:after="0"/>
        <w:jc w:val="both"/>
        <w:rPr>
          <w:rFonts w:ascii="Calibri" w:eastAsia="Times New Roman" w:hAnsi="Calibri"/>
          <w:sz w:val="24"/>
          <w:szCs w:val="24"/>
          <w:lang w:eastAsia="ro-RO"/>
        </w:rPr>
      </w:pPr>
      <w:r w:rsidRPr="00141D2A">
        <w:rPr>
          <w:rFonts w:ascii="Calibri" w:eastAsia="Times New Roman" w:hAnsi="Calibri"/>
          <w:iCs/>
          <w:sz w:val="24"/>
          <w:szCs w:val="24"/>
          <w:lang w:eastAsia="ro-RO"/>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Pr="00141D2A">
        <w:rPr>
          <w:rFonts w:ascii="Calibri" w:eastAsia="Times New Roman" w:hAnsi="Calibri"/>
          <w:sz w:val="24"/>
          <w:szCs w:val="24"/>
          <w:lang w:eastAsia="ro-RO"/>
        </w:rPr>
        <w:t>.</w:t>
      </w:r>
    </w:p>
    <w:p w14:paraId="76869646" w14:textId="77777777" w:rsidR="00C05EBC" w:rsidRPr="00141D2A" w:rsidRDefault="00C05EBC" w:rsidP="00C05EBC">
      <w:pPr>
        <w:pStyle w:val="ListParagraph"/>
        <w:spacing w:before="0" w:after="0"/>
        <w:ind w:left="0"/>
        <w:jc w:val="both"/>
        <w:rPr>
          <w:rFonts w:asciiTheme="minorHAnsi" w:hAnsiTheme="minorHAnsi" w:cstheme="minorHAnsi"/>
          <w:b/>
          <w:bCs/>
          <w:sz w:val="24"/>
          <w:szCs w:val="24"/>
        </w:rPr>
      </w:pPr>
    </w:p>
    <w:p w14:paraId="243FF4BE" w14:textId="77777777" w:rsidR="00C05EBC" w:rsidRPr="00141D2A" w:rsidRDefault="00C05EBC" w:rsidP="00C05EBC">
      <w:pPr>
        <w:pStyle w:val="ListParagraph"/>
        <w:spacing w:before="0" w:after="0"/>
        <w:ind w:left="0"/>
        <w:jc w:val="both"/>
        <w:rPr>
          <w:rFonts w:asciiTheme="minorHAnsi" w:hAnsiTheme="minorHAnsi" w:cstheme="minorHAnsi"/>
          <w:b/>
          <w:bCs/>
          <w:sz w:val="24"/>
          <w:szCs w:val="24"/>
        </w:rPr>
      </w:pPr>
      <w:r w:rsidRPr="00141D2A">
        <w:rPr>
          <w:rFonts w:asciiTheme="minorHAnsi" w:hAnsiTheme="minorHAnsi" w:cstheme="minorHAnsi"/>
          <w:b/>
          <w:bCs/>
          <w:sz w:val="24"/>
          <w:szCs w:val="24"/>
        </w:rPr>
        <w:t>Formula de  calcul a costurilor indirecte: Co ind = Co dir * Rforfetară (%)</w:t>
      </w:r>
      <w:r w:rsidRPr="00141D2A">
        <w:rPr>
          <w:rFonts w:asciiTheme="minorHAnsi" w:hAnsiTheme="minorHAnsi" w:cstheme="minorHAnsi"/>
          <w:sz w:val="24"/>
          <w:szCs w:val="24"/>
        </w:rPr>
        <w:t xml:space="preserve"> </w:t>
      </w:r>
    </w:p>
    <w:p w14:paraId="449CD37F" w14:textId="77777777" w:rsidR="00C05EBC" w:rsidRPr="00141D2A" w:rsidRDefault="00C05EBC" w:rsidP="00C05EBC">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Co ind = costurile indirecte</w:t>
      </w:r>
    </w:p>
    <w:p w14:paraId="4F6A8B00" w14:textId="77777777" w:rsidR="00C05EBC" w:rsidRPr="00141D2A" w:rsidRDefault="00C05EBC" w:rsidP="00C05EBC">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Co dir = costurile directe</w:t>
      </w:r>
    </w:p>
    <w:p w14:paraId="45634D00" w14:textId="77777777" w:rsidR="00C05EBC" w:rsidRPr="00141D2A" w:rsidRDefault="00C05EBC" w:rsidP="00C05EBC">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Rforfetară (%) = rata forfetară</w:t>
      </w:r>
    </w:p>
    <w:p w14:paraId="0D8DD637" w14:textId="77777777" w:rsidR="00C05EBC" w:rsidRPr="00141D2A" w:rsidRDefault="00C05EBC" w:rsidP="00C05EBC">
      <w:pPr>
        <w:pStyle w:val="ListParagraph"/>
        <w:spacing w:before="0" w:after="0"/>
        <w:ind w:left="0"/>
        <w:jc w:val="both"/>
        <w:rPr>
          <w:rFonts w:asciiTheme="minorHAnsi" w:eastAsia="Times New Roman" w:hAnsiTheme="minorHAnsi" w:cstheme="minorHAnsi"/>
          <w:sz w:val="24"/>
          <w:szCs w:val="24"/>
        </w:rPr>
      </w:pPr>
    </w:p>
    <w:p w14:paraId="155FADF6" w14:textId="6E7E7186" w:rsidR="00C05EBC" w:rsidRPr="00141D2A" w:rsidRDefault="00C05EBC" w:rsidP="00C05EBC">
      <w:pPr>
        <w:autoSpaceDE w:val="0"/>
        <w:autoSpaceDN w:val="0"/>
        <w:adjustRightInd w:val="0"/>
        <w:spacing w:before="0"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w:t>
      </w:r>
      <w:r w:rsidR="009A687C" w:rsidRPr="00141D2A">
        <w:rPr>
          <w:rFonts w:asciiTheme="minorHAnsi" w:eastAsia="Times New Roman" w:hAnsiTheme="minorHAnsi" w:cstheme="minorHAnsi"/>
          <w:sz w:val="24"/>
          <w:szCs w:val="24"/>
        </w:rPr>
        <w:t xml:space="preserve">(Anexa 13) </w:t>
      </w:r>
      <w:r w:rsidRPr="00141D2A">
        <w:rPr>
          <w:rFonts w:asciiTheme="minorHAnsi" w:eastAsia="Times New Roman" w:hAnsiTheme="minorHAnsi" w:cstheme="minorHAnsi"/>
          <w:sz w:val="24"/>
          <w:szCs w:val="24"/>
        </w:rPr>
        <w:t xml:space="preserve">la data semnării contractului de finanţare. </w:t>
      </w:r>
    </w:p>
    <w:p w14:paraId="4487DB63" w14:textId="653056C2" w:rsidR="00D91D2C" w:rsidRPr="00141D2A" w:rsidRDefault="00D91D2C" w:rsidP="006E2D78">
      <w:pPr>
        <w:spacing w:before="0" w:after="0"/>
        <w:jc w:val="both"/>
        <w:rPr>
          <w:rFonts w:asciiTheme="minorHAnsi" w:hAnsiTheme="minorHAnsi" w:cstheme="minorHAnsi"/>
          <w:b/>
          <w:sz w:val="24"/>
          <w:szCs w:val="24"/>
        </w:rPr>
      </w:pPr>
    </w:p>
    <w:p w14:paraId="380ED588" w14:textId="77777777" w:rsidR="009D4F48" w:rsidRPr="00141D2A" w:rsidRDefault="009D4F48" w:rsidP="009D4F48">
      <w:pPr>
        <w:autoSpaceDN w:val="0"/>
        <w:spacing w:before="0" w:after="0"/>
        <w:jc w:val="both"/>
        <w:rPr>
          <w:rFonts w:ascii="Calibri" w:eastAsiaTheme="minorHAnsi" w:hAnsi="Calibri"/>
          <w:sz w:val="24"/>
          <w:szCs w:val="24"/>
          <w:lang w:eastAsia="en-GB"/>
        </w:rPr>
      </w:pPr>
      <w:r w:rsidRPr="00141D2A">
        <w:rPr>
          <w:rFonts w:ascii="Calibri" w:eastAsiaTheme="minorHAnsi" w:hAnsi="Calibri"/>
          <w:sz w:val="24"/>
          <w:szCs w:val="24"/>
          <w:lang w:eastAsia="en-GB"/>
        </w:rPr>
        <w:t>Utilizarea opțiunilor simplificate în materie de costuri reprezintă o simplificare a modului de rambursare a cheltuielilor în relația AM PR SE- beneficiari și nu va exonera beneficiarii de respectarea obligațiilor legale în vigoare.</w:t>
      </w:r>
    </w:p>
    <w:p w14:paraId="25A3E8F7" w14:textId="77777777" w:rsidR="00451CF4" w:rsidRPr="00141D2A" w:rsidRDefault="00451CF4" w:rsidP="006E2D78">
      <w:pPr>
        <w:spacing w:before="0" w:after="0"/>
        <w:jc w:val="both"/>
        <w:rPr>
          <w:rFonts w:asciiTheme="minorHAnsi" w:hAnsiTheme="minorHAnsi" w:cstheme="minorHAnsi"/>
          <w:b/>
          <w:sz w:val="24"/>
          <w:szCs w:val="24"/>
        </w:rPr>
      </w:pPr>
    </w:p>
    <w:p w14:paraId="6F324E26" w14:textId="014756DF" w:rsidR="00DE251F" w:rsidRPr="00141D2A" w:rsidRDefault="00DE251F" w:rsidP="00DE251F">
      <w:pPr>
        <w:spacing w:before="0" w:after="0"/>
        <w:jc w:val="both"/>
        <w:rPr>
          <w:rFonts w:ascii="Calibri" w:eastAsia="Times New Roman" w:hAnsi="Calibri" w:cs="Times New Roman"/>
          <w:sz w:val="24"/>
          <w:szCs w:val="24"/>
          <w:lang w:eastAsia="ro-RO"/>
        </w:rPr>
      </w:pPr>
      <w:r w:rsidRPr="00141D2A">
        <w:rPr>
          <w:rFonts w:ascii="Calibri" w:eastAsia="Times New Roman" w:hAnsi="Calibri" w:cs="Times New Roman"/>
          <w:sz w:val="24"/>
          <w:szCs w:val="24"/>
          <w:lang w:eastAsia="ro-RO"/>
        </w:rPr>
        <w:t>Instrucţiunile de aplicare a prevederilor alin. (1) şi (2) din HG 873/2022 privind TVA au fost aprobate prin Ordinul comun al ministrului investiţiilor şi proiectelor europene şi al ministrului finanţelor nr. 4013/23.10.2023, respectiv nr. 5316/27.11.2023.</w:t>
      </w:r>
    </w:p>
    <w:p w14:paraId="18B07F89" w14:textId="77777777" w:rsidR="00DE251F" w:rsidRPr="00141D2A" w:rsidRDefault="00DE251F" w:rsidP="006E2D78">
      <w:pPr>
        <w:spacing w:before="0" w:after="0"/>
        <w:jc w:val="both"/>
        <w:rPr>
          <w:rFonts w:asciiTheme="minorHAnsi" w:hAnsiTheme="minorHAnsi" w:cstheme="minorHAnsi"/>
          <w:b/>
          <w:sz w:val="24"/>
          <w:szCs w:val="24"/>
        </w:rPr>
      </w:pPr>
    </w:p>
    <w:p w14:paraId="6056463B" w14:textId="359AEBF5" w:rsidR="008D5C71" w:rsidRPr="00141D2A" w:rsidRDefault="008D5C71" w:rsidP="00F07E65">
      <w:pPr>
        <w:pStyle w:val="Heading3"/>
        <w:numPr>
          <w:ilvl w:val="2"/>
          <w:numId w:val="74"/>
        </w:numPr>
        <w:spacing w:before="0"/>
        <w:ind w:left="0" w:firstLine="0"/>
        <w:jc w:val="both"/>
        <w:rPr>
          <w:rFonts w:asciiTheme="minorHAnsi" w:hAnsiTheme="minorHAnsi" w:cstheme="minorHAnsi"/>
          <w:i w:val="0"/>
          <w:iCs/>
        </w:rPr>
      </w:pPr>
      <w:bookmarkStart w:id="110" w:name="_Toc135896984"/>
      <w:r w:rsidRPr="00141D2A">
        <w:rPr>
          <w:rFonts w:asciiTheme="minorHAnsi" w:hAnsiTheme="minorHAnsi" w:cstheme="minorHAnsi"/>
          <w:i w:val="0"/>
          <w:iCs/>
        </w:rPr>
        <w:lastRenderedPageBreak/>
        <w:t>Opțiuni de costuri simplificate.  Costuri unitare/sume forfetare și rate forfetare</w:t>
      </w:r>
      <w:bookmarkEnd w:id="110"/>
    </w:p>
    <w:p w14:paraId="57137AE6" w14:textId="77777777" w:rsidR="00312DFE" w:rsidRPr="00141D2A" w:rsidRDefault="00312DFE" w:rsidP="00312DFE">
      <w:pPr>
        <w:spacing w:before="0" w:after="0"/>
        <w:jc w:val="both"/>
      </w:pPr>
    </w:p>
    <w:p w14:paraId="47368457" w14:textId="77777777" w:rsidR="00C05EBC" w:rsidRPr="00141D2A" w:rsidRDefault="00C05EBC" w:rsidP="00C05EBC">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Această secțiune nu se aplică prezentului apel.</w:t>
      </w:r>
    </w:p>
    <w:p w14:paraId="53877F24" w14:textId="77777777" w:rsidR="00312DFE" w:rsidRPr="00141D2A" w:rsidRDefault="00312DFE" w:rsidP="00312DFE">
      <w:pPr>
        <w:autoSpaceDN w:val="0"/>
        <w:spacing w:before="0" w:after="0"/>
        <w:jc w:val="both"/>
        <w:rPr>
          <w:rFonts w:asciiTheme="minorHAnsi" w:eastAsia="Times New Roman" w:hAnsiTheme="minorHAnsi" w:cstheme="minorHAnsi"/>
          <w:bCs/>
          <w:sz w:val="24"/>
          <w:szCs w:val="24"/>
        </w:rPr>
      </w:pPr>
    </w:p>
    <w:p w14:paraId="4D7B3534" w14:textId="24DFEEC0" w:rsidR="008D5C71" w:rsidRPr="00141D2A" w:rsidRDefault="008D5C71" w:rsidP="00F07E65">
      <w:pPr>
        <w:pStyle w:val="Heading3"/>
        <w:numPr>
          <w:ilvl w:val="2"/>
          <w:numId w:val="74"/>
        </w:numPr>
        <w:rPr>
          <w:bCs/>
          <w:i w:val="0"/>
          <w:iCs/>
        </w:rPr>
      </w:pPr>
      <w:bookmarkStart w:id="111" w:name="_Toc135896985"/>
      <w:r w:rsidRPr="00141D2A">
        <w:rPr>
          <w:i w:val="0"/>
          <w:iCs/>
        </w:rPr>
        <w:t>Finanțare nelegată de costuri</w:t>
      </w:r>
      <w:bookmarkEnd w:id="111"/>
      <w:r w:rsidR="005F4801" w:rsidRPr="00141D2A">
        <w:rPr>
          <w:i w:val="0"/>
          <w:iCs/>
        </w:rPr>
        <w:t xml:space="preserve"> </w:t>
      </w:r>
    </w:p>
    <w:p w14:paraId="71F75E95" w14:textId="08F0CC78" w:rsidR="005018E9" w:rsidRPr="00141D2A" w:rsidRDefault="00267267" w:rsidP="005018E9">
      <w:pPr>
        <w:spacing w:before="0" w:after="0"/>
        <w:jc w:val="both"/>
        <w:rPr>
          <w:rFonts w:asciiTheme="minorHAnsi" w:hAnsiTheme="minorHAnsi" w:cstheme="minorHAnsi"/>
          <w:bCs/>
          <w:sz w:val="24"/>
          <w:szCs w:val="24"/>
        </w:rPr>
      </w:pPr>
      <w:r w:rsidRPr="00141D2A">
        <w:rPr>
          <w:rFonts w:asciiTheme="minorHAnsi" w:hAnsiTheme="minorHAnsi" w:cstheme="minorHAnsi"/>
          <w:bCs/>
          <w:sz w:val="24"/>
          <w:szCs w:val="24"/>
        </w:rPr>
        <w:t xml:space="preserve">Aveastă secțiune nu se aplică prezentului apel. </w:t>
      </w:r>
    </w:p>
    <w:p w14:paraId="2A795297" w14:textId="0EF554A8" w:rsidR="008D5C71" w:rsidRPr="00141D2A" w:rsidRDefault="005F4801" w:rsidP="008D5C71">
      <w:pPr>
        <w:pStyle w:val="ListParagraph"/>
        <w:spacing w:before="0" w:after="0"/>
        <w:jc w:val="both"/>
        <w:rPr>
          <w:rFonts w:asciiTheme="minorHAnsi" w:hAnsiTheme="minorHAnsi" w:cstheme="minorHAnsi"/>
          <w:b/>
          <w:bCs/>
          <w:sz w:val="24"/>
          <w:szCs w:val="24"/>
        </w:rPr>
      </w:pPr>
      <w:r w:rsidRPr="00141D2A">
        <w:rPr>
          <w:rFonts w:asciiTheme="minorHAnsi" w:hAnsiTheme="minorHAnsi" w:cstheme="minorHAnsi"/>
          <w:b/>
          <w:bCs/>
          <w:sz w:val="24"/>
          <w:szCs w:val="24"/>
        </w:rPr>
        <w:t xml:space="preserve"> </w:t>
      </w:r>
    </w:p>
    <w:p w14:paraId="250DE194" w14:textId="01919B5E" w:rsidR="008D5C71" w:rsidRPr="00141D2A" w:rsidRDefault="009E4521" w:rsidP="00F07E65">
      <w:pPr>
        <w:pStyle w:val="Heading2"/>
        <w:numPr>
          <w:ilvl w:val="1"/>
          <w:numId w:val="74"/>
        </w:numPr>
      </w:pPr>
      <w:bookmarkStart w:id="112" w:name="_Toc135896986"/>
      <w:r w:rsidRPr="00141D2A">
        <w:t xml:space="preserve">  </w:t>
      </w:r>
      <w:r w:rsidR="008D5C71" w:rsidRPr="00141D2A">
        <w:t>Valoarea minimă și maximă eligibilă/nerambursabilă a unui proiect</w:t>
      </w:r>
      <w:bookmarkEnd w:id="112"/>
    </w:p>
    <w:p w14:paraId="53B34BFA" w14:textId="1F741931" w:rsidR="008D5C71" w:rsidRPr="00141D2A" w:rsidRDefault="008D5C71" w:rsidP="008D5C71">
      <w:pPr>
        <w:pStyle w:val="5Normal"/>
        <w:rPr>
          <w:rFonts w:asciiTheme="minorHAnsi" w:hAnsiTheme="minorHAnsi" w:cstheme="minorHAnsi"/>
          <w:bCs/>
          <w:iCs/>
          <w:sz w:val="24"/>
        </w:rPr>
      </w:pPr>
      <w:r w:rsidRPr="00141D2A">
        <w:rPr>
          <w:rFonts w:asciiTheme="minorHAnsi" w:hAnsiTheme="minorHAnsi" w:cstheme="minorHAnsi"/>
          <w:bCs/>
          <w:iCs/>
          <w:sz w:val="24"/>
        </w:rPr>
        <w:t>Valoarea minimă eligibilă a unui proiect: 150.000 euro</w:t>
      </w:r>
    </w:p>
    <w:p w14:paraId="0124248B" w14:textId="28727B61" w:rsidR="008D5C71" w:rsidRPr="00141D2A" w:rsidRDefault="008D5C71" w:rsidP="008D5C71">
      <w:pPr>
        <w:pStyle w:val="5Normal"/>
        <w:rPr>
          <w:rFonts w:asciiTheme="minorHAnsi" w:hAnsiTheme="minorHAnsi" w:cstheme="minorHAnsi"/>
          <w:bCs/>
          <w:iCs/>
          <w:sz w:val="24"/>
        </w:rPr>
      </w:pPr>
      <w:r w:rsidRPr="00141D2A">
        <w:rPr>
          <w:rFonts w:asciiTheme="minorHAnsi" w:hAnsiTheme="minorHAnsi" w:cstheme="minorHAnsi"/>
          <w:bCs/>
          <w:iCs/>
          <w:sz w:val="24"/>
        </w:rPr>
        <w:t xml:space="preserve">Valoarea </w:t>
      </w:r>
      <w:r w:rsidR="00343693" w:rsidRPr="00141D2A">
        <w:rPr>
          <w:rFonts w:asciiTheme="minorHAnsi" w:hAnsiTheme="minorHAnsi" w:cstheme="minorHAnsi"/>
          <w:bCs/>
          <w:iCs/>
          <w:sz w:val="24"/>
        </w:rPr>
        <w:t>max</w:t>
      </w:r>
      <w:r w:rsidRPr="00141D2A">
        <w:rPr>
          <w:rFonts w:asciiTheme="minorHAnsi" w:hAnsiTheme="minorHAnsi" w:cstheme="minorHAnsi"/>
          <w:bCs/>
          <w:iCs/>
          <w:sz w:val="24"/>
        </w:rPr>
        <w:t xml:space="preserve">imă eligibilă a unui proiect: </w:t>
      </w:r>
      <w:r w:rsidR="00DE41C3" w:rsidRPr="00141D2A">
        <w:rPr>
          <w:rFonts w:asciiTheme="minorHAnsi" w:hAnsiTheme="minorHAnsi" w:cstheme="minorHAnsi"/>
          <w:bCs/>
          <w:iCs/>
          <w:sz w:val="24"/>
        </w:rPr>
        <w:t>1</w:t>
      </w:r>
      <w:r w:rsidR="00EC2D38" w:rsidRPr="00141D2A">
        <w:rPr>
          <w:rFonts w:asciiTheme="minorHAnsi" w:hAnsiTheme="minorHAnsi" w:cstheme="minorHAnsi"/>
          <w:bCs/>
          <w:iCs/>
          <w:sz w:val="24"/>
        </w:rPr>
        <w:t>.</w:t>
      </w:r>
      <w:r w:rsidR="00DE41C3" w:rsidRPr="00141D2A">
        <w:rPr>
          <w:rFonts w:asciiTheme="minorHAnsi" w:hAnsiTheme="minorHAnsi" w:cstheme="minorHAnsi"/>
          <w:bCs/>
          <w:iCs/>
          <w:sz w:val="24"/>
        </w:rPr>
        <w:t>5</w:t>
      </w:r>
      <w:r w:rsidR="00EC2D38" w:rsidRPr="00141D2A">
        <w:rPr>
          <w:rFonts w:asciiTheme="minorHAnsi" w:hAnsiTheme="minorHAnsi" w:cstheme="minorHAnsi"/>
          <w:bCs/>
          <w:iCs/>
          <w:sz w:val="24"/>
        </w:rPr>
        <w:t>00.000 euro</w:t>
      </w:r>
    </w:p>
    <w:p w14:paraId="4B15574A" w14:textId="602F5E4B" w:rsidR="008137C3" w:rsidRPr="00141D2A" w:rsidRDefault="008137C3" w:rsidP="008137C3">
      <w:pPr>
        <w:pStyle w:val="5Normal"/>
        <w:rPr>
          <w:rFonts w:ascii="Calibri" w:hAnsi="Calibri" w:cs="Times New Roman"/>
          <w:sz w:val="24"/>
          <w:lang w:eastAsia="en-GB"/>
        </w:rPr>
      </w:pPr>
      <w:r w:rsidRPr="00141D2A">
        <w:rPr>
          <w:rFonts w:ascii="Calibri" w:hAnsi="Calibri"/>
          <w:sz w:val="24"/>
        </w:rPr>
        <w:t>Menţionăm că valoarea eligibilă este formată din valoarea FEDR+BS+contribuţia proprie a solicitantului.</w:t>
      </w:r>
    </w:p>
    <w:p w14:paraId="5F086085" w14:textId="71D51C20" w:rsidR="008D5C71" w:rsidRPr="00141D2A" w:rsidRDefault="008D5C71" w:rsidP="008D5C71">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Cursul valutar la care se va calcula încadrarea în limitele valorilor minime și maxime eligibile pentru un proiect este cursul de </w:t>
      </w:r>
      <w:r w:rsidR="00EC2D38" w:rsidRPr="00141D2A">
        <w:rPr>
          <w:rFonts w:asciiTheme="minorHAnsi" w:hAnsiTheme="minorHAnsi" w:cstheme="minorHAnsi"/>
          <w:sz w:val="24"/>
          <w:szCs w:val="24"/>
        </w:rPr>
        <w:t xml:space="preserve">.............. </w:t>
      </w:r>
      <w:r w:rsidRPr="00141D2A">
        <w:rPr>
          <w:rFonts w:asciiTheme="minorHAnsi" w:hAnsiTheme="minorHAnsi" w:cstheme="minorHAnsi"/>
          <w:sz w:val="24"/>
          <w:szCs w:val="24"/>
        </w:rPr>
        <w:t>lei/euro, cursul inforEuro din luna publicării versiunii aprobate a ghidului solicitantului. Cursul respectiv se va utiliza inclusiv in etapa contractuală pentru calculul valorilor anterior menționate utilizat până la semnarea contractului de finanţare.</w:t>
      </w:r>
    </w:p>
    <w:p w14:paraId="1B1412AD" w14:textId="77777777" w:rsidR="009D4F48" w:rsidRPr="00141D2A" w:rsidRDefault="009D4F48" w:rsidP="009D4F48">
      <w:pPr>
        <w:autoSpaceDE w:val="0"/>
        <w:autoSpaceDN w:val="0"/>
        <w:adjustRightInd w:val="0"/>
        <w:spacing w:before="0" w:after="0"/>
        <w:jc w:val="both"/>
        <w:rPr>
          <w:rFonts w:ascii="Calibri" w:hAnsi="Calibri"/>
          <w:sz w:val="24"/>
          <w:szCs w:val="24"/>
          <w:lang w:eastAsia="ro-RO"/>
        </w:rPr>
      </w:pPr>
      <w:r w:rsidRPr="00141D2A">
        <w:rPr>
          <w:rFonts w:ascii="Calibri" w:hAnsi="Calibri"/>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409123B8" w14:textId="77777777" w:rsidR="009D4F48" w:rsidRPr="00141D2A" w:rsidRDefault="009D4F48" w:rsidP="008D5C71">
      <w:pPr>
        <w:spacing w:before="0" w:after="0"/>
        <w:jc w:val="both"/>
        <w:rPr>
          <w:rFonts w:asciiTheme="minorHAnsi" w:hAnsiTheme="minorHAnsi" w:cstheme="minorHAnsi"/>
          <w:sz w:val="24"/>
          <w:szCs w:val="24"/>
        </w:rPr>
      </w:pPr>
    </w:p>
    <w:p w14:paraId="5F6BAADA" w14:textId="77777777" w:rsidR="008D5C71" w:rsidRPr="00141D2A" w:rsidRDefault="008D5C71" w:rsidP="008D5C71">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Pr="00141D2A" w:rsidRDefault="008D5C71" w:rsidP="008D5C71">
      <w:pPr>
        <w:spacing w:before="0" w:after="0"/>
        <w:jc w:val="both"/>
        <w:rPr>
          <w:rFonts w:asciiTheme="minorHAnsi" w:hAnsiTheme="minorHAnsi" w:cstheme="minorHAnsi"/>
          <w:sz w:val="24"/>
          <w:szCs w:val="24"/>
        </w:rPr>
      </w:pPr>
    </w:p>
    <w:p w14:paraId="3E5A0BAE" w14:textId="4A0216FA" w:rsidR="008D5C71" w:rsidRPr="00141D2A" w:rsidRDefault="009E4521" w:rsidP="00F07E65">
      <w:pPr>
        <w:pStyle w:val="Heading2"/>
        <w:numPr>
          <w:ilvl w:val="1"/>
          <w:numId w:val="74"/>
        </w:numPr>
      </w:pPr>
      <w:bookmarkStart w:id="113" w:name="_Toc135896987"/>
      <w:r w:rsidRPr="00141D2A">
        <w:t xml:space="preserve"> </w:t>
      </w:r>
      <w:r w:rsidR="008D5C71" w:rsidRPr="00141D2A">
        <w:t>Cuantumul cofinanțării acordate</w:t>
      </w:r>
      <w:bookmarkEnd w:id="113"/>
    </w:p>
    <w:p w14:paraId="3830984E" w14:textId="3A0248FB" w:rsidR="00077A48" w:rsidRPr="00141D2A" w:rsidRDefault="00077A48" w:rsidP="00077A48">
      <w:pPr>
        <w:autoSpaceDE w:val="0"/>
        <w:autoSpaceDN w:val="0"/>
        <w:adjustRightInd w:val="0"/>
        <w:spacing w:after="0"/>
        <w:jc w:val="both"/>
        <w:rPr>
          <w:rFonts w:asciiTheme="minorHAnsi" w:hAnsiTheme="minorHAnsi" w:cstheme="minorHAnsi"/>
          <w:sz w:val="24"/>
          <w:szCs w:val="24"/>
          <w:lang w:eastAsia="en-GB"/>
        </w:rPr>
      </w:pPr>
      <w:bookmarkStart w:id="114" w:name="_Hlk157591679"/>
      <w:r w:rsidRPr="00141D2A">
        <w:rPr>
          <w:rFonts w:asciiTheme="minorHAnsi" w:hAnsiTheme="minorHAnsi" w:cstheme="minorHAnsi"/>
          <w:sz w:val="24"/>
          <w:szCs w:val="24"/>
          <w:lang w:eastAsia="en-GB"/>
        </w:rPr>
        <w:t>Contributia solicitantului la finantarea investitiei este de minim 2% din valoarea totala eligibila a investitiei, respectiv din suma cheltuielilor eligibile incluse in proiect.</w:t>
      </w:r>
    </w:p>
    <w:p w14:paraId="79E37A49" w14:textId="6EA04819" w:rsidR="00077A48" w:rsidRPr="00141D2A" w:rsidRDefault="00077A48" w:rsidP="00077A48">
      <w:pPr>
        <w:autoSpaceDE w:val="0"/>
        <w:autoSpaceDN w:val="0"/>
        <w:adjustRightInd w:val="0"/>
        <w:spacing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Solicitantul are obligatia de a asigura resursele financiare pentru acoperirea tuturor cheltuielilor aferente componentelor ce compun cererea de finantare, cheltuieli eligibile si neeligibile, in conditiile rambursarii a maxim 85% din cheltuielile eligibile din FEDR si 13% de la bugetul de stat.</w:t>
      </w:r>
    </w:p>
    <w:bookmarkEnd w:id="114"/>
    <w:p w14:paraId="52267444" w14:textId="77777777" w:rsidR="00077A48" w:rsidRPr="00141D2A" w:rsidRDefault="00077A48" w:rsidP="00077A48">
      <w:pPr>
        <w:autoSpaceDE w:val="0"/>
        <w:autoSpaceDN w:val="0"/>
        <w:adjustRightInd w:val="0"/>
        <w:spacing w:after="0"/>
        <w:jc w:val="both"/>
        <w:rPr>
          <w:rFonts w:asciiTheme="minorHAnsi" w:hAnsiTheme="minorHAnsi" w:cstheme="minorHAnsi"/>
          <w:sz w:val="24"/>
          <w:szCs w:val="24"/>
          <w:lang w:eastAsia="en-GB"/>
        </w:rPr>
      </w:pPr>
    </w:p>
    <w:p w14:paraId="48D74DDD" w14:textId="575FA729" w:rsidR="008D5C71" w:rsidRPr="00141D2A" w:rsidRDefault="008D5C71" w:rsidP="00F07E65">
      <w:pPr>
        <w:pStyle w:val="Heading2"/>
        <w:numPr>
          <w:ilvl w:val="1"/>
          <w:numId w:val="74"/>
        </w:numPr>
      </w:pPr>
      <w:bookmarkStart w:id="115" w:name="_Toc135896988"/>
      <w:r w:rsidRPr="00141D2A">
        <w:t>Durata proiectului</w:t>
      </w:r>
      <w:bookmarkEnd w:id="115"/>
      <w:r w:rsidRPr="00141D2A">
        <w:t xml:space="preserve"> </w:t>
      </w:r>
    </w:p>
    <w:p w14:paraId="4A048824" w14:textId="2AE7A08D" w:rsidR="009D4F48" w:rsidRPr="00141D2A" w:rsidRDefault="005F4801" w:rsidP="009D4F48">
      <w:pPr>
        <w:suppressAutoHyphens/>
        <w:autoSpaceDN w:val="0"/>
        <w:contextualSpacing/>
        <w:jc w:val="both"/>
        <w:textAlignment w:val="baseline"/>
        <w:rPr>
          <w:rFonts w:ascii="Calibri" w:eastAsia="Times New Roman" w:hAnsi="Calibri"/>
          <w:bCs/>
          <w:iCs/>
          <w:sz w:val="22"/>
          <w:szCs w:val="22"/>
          <w:lang w:eastAsia="en-GB"/>
        </w:rPr>
      </w:pPr>
      <w:r w:rsidRPr="00141D2A">
        <w:rPr>
          <w:rFonts w:asciiTheme="minorHAnsi" w:eastAsia="Times New Roman" w:hAnsiTheme="minorHAnsi" w:cstheme="minorHAnsi"/>
          <w:bCs/>
          <w:iCs/>
          <w:sz w:val="24"/>
          <w:szCs w:val="24"/>
        </w:rPr>
        <w:t xml:space="preserve">Perioada de implementare a activităților proiectului nu </w:t>
      </w:r>
      <w:r w:rsidR="00310951" w:rsidRPr="00141D2A">
        <w:rPr>
          <w:rFonts w:asciiTheme="minorHAnsi" w:eastAsia="Times New Roman" w:hAnsiTheme="minorHAnsi" w:cstheme="minorHAnsi"/>
          <w:bCs/>
          <w:iCs/>
          <w:sz w:val="24"/>
          <w:szCs w:val="24"/>
        </w:rPr>
        <w:t xml:space="preserve">trebuie sa </w:t>
      </w:r>
      <w:r w:rsidRPr="00141D2A">
        <w:rPr>
          <w:rFonts w:asciiTheme="minorHAnsi" w:eastAsia="Times New Roman" w:hAnsiTheme="minorHAnsi" w:cstheme="minorHAnsi"/>
          <w:bCs/>
          <w:iCs/>
          <w:sz w:val="24"/>
          <w:szCs w:val="24"/>
        </w:rPr>
        <w:t>depășe</w:t>
      </w:r>
      <w:r w:rsidR="00310951" w:rsidRPr="00141D2A">
        <w:rPr>
          <w:rFonts w:asciiTheme="minorHAnsi" w:eastAsia="Times New Roman" w:hAnsiTheme="minorHAnsi" w:cstheme="minorHAnsi"/>
          <w:bCs/>
          <w:iCs/>
          <w:sz w:val="24"/>
          <w:szCs w:val="24"/>
        </w:rPr>
        <w:t>ască</w:t>
      </w:r>
      <w:r w:rsidRPr="00141D2A">
        <w:rPr>
          <w:rFonts w:asciiTheme="minorHAnsi" w:eastAsia="Times New Roman" w:hAnsiTheme="minorHAnsi" w:cstheme="minorHAnsi"/>
          <w:bCs/>
          <w:iCs/>
          <w:sz w:val="24"/>
          <w:szCs w:val="24"/>
        </w:rPr>
        <w:t xml:space="preserve"> 31 decembrie 2029. Perioada de implementare a activităţilor proiectului se referă atât la activitățile realizate înainte de depunerea cererii de finanțare cât și la activitățile ce urmează a fi realizate după momentul contractării proiectului.</w:t>
      </w:r>
      <w:r w:rsidR="009D4F48" w:rsidRPr="00141D2A">
        <w:rPr>
          <w:rFonts w:asciiTheme="minorHAnsi" w:eastAsia="Times New Roman" w:hAnsiTheme="minorHAnsi" w:cstheme="minorHAnsi"/>
          <w:bCs/>
          <w:iCs/>
          <w:sz w:val="24"/>
          <w:szCs w:val="24"/>
        </w:rPr>
        <w:t xml:space="preserve"> </w:t>
      </w:r>
    </w:p>
    <w:p w14:paraId="05EC1236" w14:textId="1D021AE1" w:rsidR="005F4801" w:rsidRPr="00141D2A" w:rsidRDefault="005F4801" w:rsidP="005F4801">
      <w:pPr>
        <w:suppressAutoHyphens/>
        <w:autoSpaceDN w:val="0"/>
        <w:spacing w:before="0" w:after="0"/>
        <w:contextualSpacing/>
        <w:jc w:val="both"/>
        <w:textAlignment w:val="baseline"/>
      </w:pPr>
    </w:p>
    <w:p w14:paraId="4619E4E7" w14:textId="77777777" w:rsidR="009B5AC3" w:rsidRPr="00141D2A" w:rsidRDefault="009B5AC3" w:rsidP="005F4801">
      <w:pPr>
        <w:suppressAutoHyphens/>
        <w:autoSpaceDN w:val="0"/>
        <w:spacing w:before="0" w:after="0"/>
        <w:contextualSpacing/>
        <w:jc w:val="both"/>
        <w:textAlignment w:val="baseline"/>
      </w:pPr>
    </w:p>
    <w:p w14:paraId="3EE093B4" w14:textId="2A58378B" w:rsidR="008D5C71" w:rsidRPr="00141D2A" w:rsidRDefault="008D5C71" w:rsidP="00F07E65">
      <w:pPr>
        <w:pStyle w:val="Heading2"/>
        <w:numPr>
          <w:ilvl w:val="1"/>
          <w:numId w:val="74"/>
        </w:numPr>
      </w:pPr>
      <w:bookmarkStart w:id="116" w:name="_Toc135896989"/>
      <w:r w:rsidRPr="00141D2A">
        <w:lastRenderedPageBreak/>
        <w:t>Alte cerinţe de eligibilitate a proiectului</w:t>
      </w:r>
      <w:bookmarkEnd w:id="116"/>
    </w:p>
    <w:p w14:paraId="2B751109" w14:textId="77777777" w:rsidR="00F07E65" w:rsidRPr="00141D2A" w:rsidRDefault="00F07E65" w:rsidP="00F07E65"/>
    <w:p w14:paraId="0C98F27F" w14:textId="77777777" w:rsidR="00F07E65" w:rsidRPr="00141D2A" w:rsidRDefault="00F07E65" w:rsidP="00F07E65">
      <w:pPr>
        <w:numPr>
          <w:ilvl w:val="0"/>
          <w:numId w:val="75"/>
        </w:numPr>
        <w:tabs>
          <w:tab w:val="left" w:pos="6717"/>
        </w:tabs>
        <w:spacing w:before="0" w:after="160" w:line="259" w:lineRule="auto"/>
        <w:contextualSpacing/>
        <w:jc w:val="both"/>
        <w:rPr>
          <w:rFonts w:asciiTheme="minorHAnsi" w:hAnsiTheme="minorHAnsi" w:cstheme="minorHAnsi"/>
          <w:b/>
          <w:sz w:val="24"/>
          <w:szCs w:val="24"/>
        </w:rPr>
      </w:pPr>
      <w:bookmarkStart w:id="117" w:name="_Hlk93418199"/>
      <w:r w:rsidRPr="00141D2A">
        <w:rPr>
          <w:rFonts w:asciiTheme="minorHAnsi" w:hAnsiTheme="minorHAnsi" w:cstheme="minorHAnsi"/>
          <w:b/>
          <w:sz w:val="24"/>
          <w:szCs w:val="24"/>
        </w:rPr>
        <w:t xml:space="preserve">Blocul are lucrările finalizate din punct de vedere fizic înainte de anul 2000 </w:t>
      </w:r>
      <w:bookmarkEnd w:id="117"/>
    </w:p>
    <w:p w14:paraId="629B9DD1" w14:textId="77777777" w:rsidR="00F07E65" w:rsidRPr="00141D2A" w:rsidRDefault="00F07E65" w:rsidP="00F07E65">
      <w:pPr>
        <w:autoSpaceDN w:val="0"/>
        <w:jc w:val="both"/>
        <w:rPr>
          <w:rFonts w:asciiTheme="minorHAnsi" w:hAnsiTheme="minorHAnsi" w:cstheme="minorHAnsi"/>
          <w:sz w:val="24"/>
          <w:szCs w:val="24"/>
        </w:rPr>
      </w:pPr>
      <w:r w:rsidRPr="00141D2A">
        <w:rPr>
          <w:rFonts w:asciiTheme="minorHAnsi" w:eastAsia="Times New Roman" w:hAnsiTheme="minorHAnsi" w:cstheme="minorHAnsi"/>
          <w:sz w:val="24"/>
          <w:szCs w:val="24"/>
        </w:rPr>
        <w:t>Astfel, se va prezenta un extras al cărţii tehnice a imobilului, fişa tehnică a imobilului, procesul verbal de recepție la terminarea lucrărilor sau orice alt document justificativ din care să rezulte faptul că blocul a fost construit (execuția lucrărilor terminată) în perioada anterior menționată.</w:t>
      </w:r>
    </w:p>
    <w:p w14:paraId="07025729" w14:textId="77777777" w:rsidR="00F07E65" w:rsidRPr="00141D2A" w:rsidRDefault="00F07E65" w:rsidP="00F07E65">
      <w:pPr>
        <w:autoSpaceDN w:val="0"/>
        <w:jc w:val="both"/>
        <w:rPr>
          <w:rFonts w:asciiTheme="minorHAnsi" w:hAnsiTheme="minorHAnsi" w:cstheme="minorHAnsi"/>
          <w:sz w:val="24"/>
          <w:szCs w:val="24"/>
        </w:rPr>
      </w:pPr>
      <w:r w:rsidRPr="00141D2A">
        <w:rPr>
          <w:rFonts w:asciiTheme="minorHAnsi" w:eastAsia="Times New Roman" w:hAnsiTheme="minorHAnsi" w:cstheme="minorHAnsi"/>
          <w:sz w:val="24"/>
          <w:szCs w:val="24"/>
        </w:rPr>
        <w:t xml:space="preserve">În cazul lipsei acestor documente, Cartea tehnică ar putea fi reconstituită în conformitate cu </w:t>
      </w:r>
      <w:r w:rsidRPr="00141D2A">
        <w:rPr>
          <w:rFonts w:asciiTheme="minorHAnsi" w:eastAsia="Times New Roman" w:hAnsiTheme="minorHAnsi" w:cstheme="minorHAnsi"/>
          <w:i/>
          <w:sz w:val="24"/>
          <w:szCs w:val="24"/>
        </w:rPr>
        <w:t>HG 273/1994 privind aprobarea Regulamentului de recepție a lucrărilor de construcții și instalații aferente acestora</w:t>
      </w:r>
      <w:r w:rsidRPr="00141D2A">
        <w:rPr>
          <w:rFonts w:asciiTheme="minorHAnsi" w:eastAsia="Times New Roman" w:hAnsiTheme="minorHAnsi" w:cstheme="minorHAnsi"/>
          <w:sz w:val="24"/>
          <w:szCs w:val="24"/>
        </w:rPr>
        <w:t xml:space="preserve"> și în baza unei expertize tehnice și/sau a altor documente existente (proiect, etc.) aflate în posesia beneficiarului sau identificate în arhivă (la proiectant, la Solicitant sau în Arhivele Statului) din care să rezulte faptul că lucrarile au fost finalizate din punct de vedere fizic inainte de anul 2000.</w:t>
      </w:r>
    </w:p>
    <w:p w14:paraId="7FD67983" w14:textId="77777777" w:rsidR="00F07E65" w:rsidRPr="00141D2A" w:rsidRDefault="00F07E65" w:rsidP="00F07E65">
      <w:pPr>
        <w:tabs>
          <w:tab w:val="left" w:pos="6717"/>
        </w:tabs>
        <w:jc w:val="both"/>
        <w:rPr>
          <w:rFonts w:asciiTheme="minorHAnsi" w:hAnsiTheme="minorHAnsi" w:cstheme="minorHAnsi"/>
          <w:b/>
          <w:sz w:val="24"/>
          <w:szCs w:val="24"/>
        </w:rPr>
      </w:pPr>
      <w:r w:rsidRPr="00141D2A">
        <w:rPr>
          <w:rFonts w:asciiTheme="minorHAnsi" w:eastAsia="Times New Roman" w:hAnsiTheme="minorHAnsi" w:cstheme="minorHAnsi"/>
          <w:sz w:val="24"/>
          <w:szCs w:val="24"/>
        </w:rPr>
        <w:t>În cazul în care documentele principale care dovedesc îndeplinirea criteriului, menționate mai sus (extras al cărţii tehnice a imobilului, fişa tehnică a imobilului, procesul verbal de recepție la terminarea lucrărilor) nu pot fi depuse, se poate accepta ca document justificativ din care rezultă faptul că blocul a fost construit (execuția lucrărilor terminată) în perioada anterior menționată și Expertiza tehnică a blocului de locuințe, realizată pentru analiza structurii de rezistenţă a blocului de locuinţe din punctul de vedere al asigurării cerinţei esentiale "rezistenţa mecanică şi stabilitate", asumată de expertul tehnic, dacă din conținutul acesteia reies informațiile solicitate.</w:t>
      </w:r>
    </w:p>
    <w:p w14:paraId="62008A94"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rPr>
      </w:pPr>
    </w:p>
    <w:p w14:paraId="49D1307F" w14:textId="77777777" w:rsidR="00F07E65" w:rsidRPr="00141D2A" w:rsidRDefault="00F07E65" w:rsidP="00F07E65">
      <w:pPr>
        <w:numPr>
          <w:ilvl w:val="0"/>
          <w:numId w:val="59"/>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en-GB"/>
        </w:rPr>
      </w:pPr>
      <w:r w:rsidRPr="00141D2A">
        <w:rPr>
          <w:rFonts w:asciiTheme="minorHAnsi" w:eastAsia="Times New Roman" w:hAnsiTheme="minorHAnsi" w:cstheme="minorHAnsi"/>
          <w:b/>
          <w:iCs/>
          <w:sz w:val="24"/>
          <w:szCs w:val="24"/>
          <w:lang w:val="en-GB"/>
        </w:rPr>
        <w:t xml:space="preserve">cerere de finanțare poate include un număr maxim de 5 blocuri, fiecare dintre acestea constituind o „componentă” </w:t>
      </w:r>
    </w:p>
    <w:p w14:paraId="793E6514"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en-GB"/>
        </w:rPr>
      </w:pPr>
    </w:p>
    <w:p w14:paraId="69B8B483" w14:textId="77777777" w:rsidR="00F07E65" w:rsidRPr="00141D2A" w:rsidRDefault="00F07E65" w:rsidP="00F07E65">
      <w:pPr>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Un solicitant care se încadrează în condiţiile de eligibilitate prevăzute în prezentul ghid poate depune mai multe cereri de finanţare, conform regulilor detaliate în cadrul acestui ghid.</w:t>
      </w:r>
    </w:p>
    <w:p w14:paraId="6DF1F65B" w14:textId="77777777" w:rsidR="00F07E65" w:rsidRPr="00141D2A" w:rsidRDefault="00F07E65" w:rsidP="00F07E65">
      <w:pPr>
        <w:spacing w:before="0" w:after="0" w:line="259" w:lineRule="auto"/>
        <w:jc w:val="both"/>
        <w:rPr>
          <w:rFonts w:asciiTheme="minorHAnsi" w:eastAsiaTheme="minorHAnsi" w:hAnsiTheme="minorHAnsi" w:cstheme="minorHAnsi"/>
          <w:sz w:val="24"/>
          <w:szCs w:val="24"/>
          <w:lang w:val="fr-FR"/>
        </w:rPr>
      </w:pPr>
    </w:p>
    <w:p w14:paraId="7684E90E" w14:textId="77777777" w:rsidR="00F07E65" w:rsidRPr="00141D2A" w:rsidRDefault="00F07E65" w:rsidP="00F07E65">
      <w:pPr>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 xml:space="preserve">Fiecare bloc inclus in cererea de finantare constituie o </w:t>
      </w:r>
      <w:r w:rsidRPr="00141D2A">
        <w:rPr>
          <w:rFonts w:asciiTheme="minorHAnsi" w:eastAsiaTheme="minorHAnsi" w:hAnsiTheme="minorHAnsi" w:cstheme="minorHAnsi"/>
          <w:b/>
          <w:sz w:val="24"/>
          <w:szCs w:val="24"/>
          <w:lang w:val="fr-FR"/>
        </w:rPr>
        <w:t>„componentă”</w:t>
      </w:r>
      <w:r w:rsidRPr="00141D2A">
        <w:rPr>
          <w:rFonts w:asciiTheme="minorHAnsi" w:eastAsiaTheme="minorHAnsi" w:hAnsiTheme="minorHAnsi" w:cstheme="minorHAnsi"/>
          <w:sz w:val="24"/>
          <w:szCs w:val="24"/>
          <w:lang w:val="fr-FR"/>
        </w:rPr>
        <w:t xml:space="preserve"> în cadrul proiectului.</w:t>
      </w:r>
      <w:r w:rsidRPr="00141D2A">
        <w:rPr>
          <w:rFonts w:asciiTheme="minorHAnsi" w:eastAsiaTheme="minorHAnsi" w:hAnsiTheme="minorHAnsi" w:cstheme="minorHAnsi"/>
          <w:bCs/>
          <w:sz w:val="24"/>
          <w:szCs w:val="24"/>
          <w:lang w:val="fr-FR"/>
        </w:rPr>
        <w:t xml:space="preserve"> Dacă un bloc de locuinţe are mai multe scări sau tronsoane, având una sau mai multe Asociaţii de proprietari, toate acestea vor trebui să facă parte dintr-o singură componentă</w:t>
      </w:r>
      <w:r w:rsidRPr="00141D2A">
        <w:rPr>
          <w:rFonts w:asciiTheme="minorHAnsi" w:eastAsiaTheme="minorHAnsi" w:hAnsiTheme="minorHAnsi" w:cstheme="minorHAnsi"/>
          <w:b/>
          <w:bCs/>
          <w:sz w:val="24"/>
          <w:szCs w:val="24"/>
          <w:lang w:val="fr-FR"/>
        </w:rPr>
        <w:t xml:space="preserve">, </w:t>
      </w:r>
      <w:r w:rsidRPr="00141D2A">
        <w:rPr>
          <w:rFonts w:asciiTheme="minorHAnsi" w:eastAsiaTheme="minorHAnsi" w:hAnsiTheme="minorHAnsi" w:cstheme="minorHAnsi"/>
          <w:bCs/>
          <w:sz w:val="24"/>
          <w:szCs w:val="24"/>
          <w:lang w:val="fr-FR"/>
        </w:rPr>
        <w:t>în vederea asigurării unei soluții tehnice unitare pe întreaga construcţie, inclusiv din punct de vedere al aspectului şi cromaticii anvelopei blocului.</w:t>
      </w:r>
      <w:r w:rsidRPr="00141D2A">
        <w:rPr>
          <w:rFonts w:asciiTheme="minorHAnsi" w:eastAsiaTheme="minorHAnsi" w:hAnsiTheme="minorHAnsi" w:cstheme="minorHAnsi"/>
          <w:sz w:val="24"/>
          <w:szCs w:val="24"/>
          <w:lang w:val="fr-FR"/>
        </w:rPr>
        <w:t xml:space="preserve"> 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63EDC2C8" w14:textId="77777777" w:rsidR="00F07E65" w:rsidRPr="00141D2A" w:rsidRDefault="00F07E65" w:rsidP="00F07E65">
      <w:pPr>
        <w:spacing w:before="0" w:after="0" w:line="259" w:lineRule="auto"/>
        <w:jc w:val="both"/>
        <w:rPr>
          <w:rFonts w:asciiTheme="minorHAnsi" w:eastAsiaTheme="minorHAnsi" w:hAnsiTheme="minorHAnsi" w:cstheme="minorHAnsi"/>
          <w:sz w:val="24"/>
          <w:szCs w:val="24"/>
          <w:lang w:val="fr-FR"/>
        </w:rPr>
      </w:pPr>
    </w:p>
    <w:p w14:paraId="335666DF" w14:textId="77777777" w:rsidR="00F07E65" w:rsidRPr="00141D2A" w:rsidRDefault="00F07E65" w:rsidP="00F07E65">
      <w:pPr>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Prin prezentele apeluri de proiecte nu se finanțează:</w:t>
      </w:r>
    </w:p>
    <w:p w14:paraId="14B5484A" w14:textId="77777777" w:rsidR="00F07E65" w:rsidRPr="00141D2A" w:rsidRDefault="00F07E65" w:rsidP="00F07E65">
      <w:pPr>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lastRenderedPageBreak/>
        <w:t>•</w:t>
      </w:r>
      <w:r w:rsidRPr="00141D2A">
        <w:rPr>
          <w:rFonts w:asciiTheme="minorHAnsi" w:eastAsiaTheme="minorHAnsi" w:hAnsiTheme="minorHAnsi" w:cstheme="minorHAnsi"/>
          <w:sz w:val="24"/>
          <w:szCs w:val="24"/>
          <w:lang w:val="fr-FR"/>
        </w:rPr>
        <w:tab/>
        <w:t>blocurile de locuinţe expertizate tehnic şi încadrate în clasa I sau II de risc seismic prin raport de expertiză tehnică, la care nu s-au executat sau se află în curs de execuţie lucrări de intervenţie pentru creşterea nivelului de siguranţă la acţiuni seismice a construcţiei existente.</w:t>
      </w:r>
    </w:p>
    <w:p w14:paraId="09A2F91B" w14:textId="77777777" w:rsidR="00F07E65" w:rsidRPr="00141D2A" w:rsidRDefault="00F07E65" w:rsidP="00F07E65">
      <w:pPr>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w:t>
      </w:r>
      <w:r w:rsidRPr="00141D2A">
        <w:rPr>
          <w:rFonts w:asciiTheme="minorHAnsi" w:eastAsiaTheme="minorHAnsi" w:hAnsiTheme="minorHAnsi" w:cstheme="minorHAnsi"/>
          <w:sz w:val="24"/>
          <w:szCs w:val="24"/>
          <w:lang w:val="fr-FR"/>
        </w:rPr>
        <w:tab/>
        <w:t>blocurile de locuințe clasate/ în curs de clasare ca monumente istorice;</w:t>
      </w:r>
    </w:p>
    <w:p w14:paraId="4C3B3974" w14:textId="77777777" w:rsidR="00F07E65" w:rsidRPr="00141D2A" w:rsidRDefault="00F07E65" w:rsidP="00F07E65">
      <w:pPr>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w:t>
      </w:r>
      <w:r w:rsidRPr="00141D2A">
        <w:rPr>
          <w:rFonts w:asciiTheme="minorHAnsi" w:eastAsiaTheme="minorHAnsi" w:hAnsiTheme="minorHAnsi" w:cstheme="minorHAnsi"/>
          <w:sz w:val="24"/>
          <w:szCs w:val="24"/>
          <w:lang w:val="fr-FR"/>
        </w:rPr>
        <w:tab/>
        <w:t>blocurile de locuinţe cu destinaţie spaţiu de locuit aflate exclusiv în proprietatea unui Solicitant.</w:t>
      </w:r>
    </w:p>
    <w:p w14:paraId="1717FD45"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p>
    <w:p w14:paraId="0E5C09A6" w14:textId="77777777" w:rsidR="00F07E65" w:rsidRPr="00141D2A" w:rsidRDefault="00F07E65" w:rsidP="00F07E65">
      <w:pPr>
        <w:numPr>
          <w:ilvl w:val="0"/>
          <w:numId w:val="59"/>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Încadrarea finantarii nerambursabile în limitele valorilor minime și maxime</w:t>
      </w:r>
    </w:p>
    <w:p w14:paraId="7BEAE703"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Finantarea nerambursabila minimă:  150.000 euro </w:t>
      </w:r>
    </w:p>
    <w:p w14:paraId="7DAD69C1"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Finantarea nerambursabila maximă: 1.500.000 euro</w:t>
      </w:r>
    </w:p>
    <w:p w14:paraId="00BF0123"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p>
    <w:p w14:paraId="3A9B3E1C" w14:textId="77777777" w:rsidR="00F07E65" w:rsidRPr="00141D2A" w:rsidRDefault="00F07E65" w:rsidP="00F07E65">
      <w:pPr>
        <w:numPr>
          <w:ilvl w:val="0"/>
          <w:numId w:val="59"/>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en-GB"/>
        </w:rPr>
      </w:pPr>
      <w:r w:rsidRPr="00141D2A">
        <w:rPr>
          <w:rFonts w:asciiTheme="minorHAnsi" w:eastAsia="Times New Roman" w:hAnsiTheme="minorHAnsi" w:cstheme="minorHAnsi"/>
          <w:b/>
          <w:iCs/>
          <w:sz w:val="24"/>
          <w:szCs w:val="24"/>
          <w:lang w:val="en-GB"/>
        </w:rPr>
        <w:t>Perioada de implementare a activităților proiectului nu depășește 31 decembrie 2029</w:t>
      </w:r>
    </w:p>
    <w:p w14:paraId="70AA79F5"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en-GB"/>
        </w:rPr>
      </w:pPr>
      <w:r w:rsidRPr="00141D2A">
        <w:rPr>
          <w:rFonts w:asciiTheme="minorHAnsi" w:eastAsia="Times New Roman" w:hAnsiTheme="minorHAnsi" w:cstheme="minorHAnsi"/>
          <w:bCs/>
          <w:iCs/>
          <w:sz w:val="24"/>
          <w:szCs w:val="24"/>
          <w:lang w:val="en-GB"/>
        </w:rPr>
        <w:t>Perioada de implementare a activităţilor proiectului se referă atât la activitățile realizate înainte de depunerea cererii de finanțare cât și la activitățile ce urmează a fi realizate după momentul contractării proiectului</w:t>
      </w:r>
      <w:r w:rsidRPr="00141D2A">
        <w:rPr>
          <w:rFonts w:asciiTheme="minorHAnsi" w:eastAsia="Times New Roman" w:hAnsiTheme="minorHAnsi" w:cstheme="minorHAnsi"/>
          <w:b/>
          <w:iCs/>
          <w:sz w:val="24"/>
          <w:szCs w:val="24"/>
          <w:lang w:val="en-GB"/>
        </w:rPr>
        <w:t xml:space="preserve">. </w:t>
      </w:r>
    </w:p>
    <w:p w14:paraId="5715A3BD"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en-GB"/>
        </w:rPr>
      </w:pPr>
      <w:r w:rsidRPr="00141D2A">
        <w:rPr>
          <w:rFonts w:asciiTheme="minorHAnsi" w:eastAsia="Times New Roman" w:hAnsiTheme="minorHAnsi" w:cstheme="minorHAnsi"/>
          <w:bCs/>
          <w:iCs/>
          <w:sz w:val="24"/>
          <w:szCs w:val="24"/>
          <w:lang w:val="en-GB"/>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4376DB0" w14:textId="77777777" w:rsidR="00F07E65" w:rsidRPr="00141D2A" w:rsidRDefault="00F07E65" w:rsidP="00F07E65">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en-GB"/>
        </w:rPr>
      </w:pPr>
      <w:r w:rsidRPr="00141D2A">
        <w:rPr>
          <w:rFonts w:asciiTheme="minorHAnsi" w:eastAsia="Times New Roman" w:hAnsiTheme="minorHAnsi" w:cstheme="minorHAnsi"/>
          <w:bCs/>
          <w:iCs/>
          <w:sz w:val="24"/>
          <w:szCs w:val="24"/>
          <w:lang w:val="en-GB"/>
        </w:rPr>
        <w:t>Perioada de implementare a proiectului nu va include perioada de procesarea a cererii de rambursare finale și efectuarea plății aferente acesteia.</w:t>
      </w:r>
    </w:p>
    <w:p w14:paraId="76423333" w14:textId="77777777" w:rsidR="00E2772B" w:rsidRPr="00141D2A" w:rsidRDefault="00E2772B" w:rsidP="00E2772B">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en-GB"/>
        </w:rPr>
      </w:pPr>
    </w:p>
    <w:p w14:paraId="41521CBF" w14:textId="77777777" w:rsidR="00F07E65" w:rsidRPr="00141D2A" w:rsidRDefault="00F07E65" w:rsidP="00F07E65">
      <w:pPr>
        <w:numPr>
          <w:ilvl w:val="0"/>
          <w:numId w:val="59"/>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Regimul minim de înălţime al blocului este P+2 - pentru mediul urban si P+ 1 pentru mediul rural;</w:t>
      </w:r>
    </w:p>
    <w:p w14:paraId="06436022" w14:textId="77777777" w:rsidR="008228A8" w:rsidRPr="00141D2A"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lang w:val="fr-FR"/>
        </w:rPr>
      </w:pPr>
    </w:p>
    <w:p w14:paraId="3322566C" w14:textId="77777777" w:rsidR="003562A1" w:rsidRPr="00141D2A" w:rsidRDefault="003562A1" w:rsidP="003562A1">
      <w:pPr>
        <w:numPr>
          <w:ilvl w:val="0"/>
          <w:numId w:val="60"/>
        </w:numPr>
        <w:tabs>
          <w:tab w:val="left" w:pos="180"/>
          <w:tab w:val="left" w:pos="720"/>
        </w:tabs>
        <w:spacing w:before="0" w:after="0" w:line="256" w:lineRule="auto"/>
        <w:jc w:val="both"/>
        <w:rPr>
          <w:rFonts w:asciiTheme="minorHAnsi" w:eastAsia="Times New Roman" w:hAnsiTheme="minorHAnsi" w:cstheme="minorHAnsi"/>
          <w:b/>
          <w:bCs/>
          <w:snapToGrid w:val="0"/>
          <w:sz w:val="24"/>
          <w:szCs w:val="24"/>
        </w:rPr>
      </w:pPr>
      <w:r w:rsidRPr="00141D2A">
        <w:rPr>
          <w:rFonts w:asciiTheme="minorHAnsi" w:eastAsia="Times New Roman" w:hAnsiTheme="minorHAnsi" w:cstheme="minorHAnsi"/>
          <w:b/>
          <w:bCs/>
          <w:snapToGrid w:val="0"/>
          <w:sz w:val="24"/>
          <w:szCs w:val="24"/>
        </w:rPr>
        <w:t>Proiectul finanțat nu trebuie să fie încheiat</w:t>
      </w:r>
      <w:r w:rsidRPr="00141D2A">
        <w:rPr>
          <w:rFonts w:asciiTheme="minorHAnsi" w:hAnsiTheme="minorHAnsi" w:cstheme="minorHAnsi"/>
          <w:sz w:val="24"/>
          <w:szCs w:val="24"/>
        </w:rPr>
        <w:t xml:space="preserve"> </w:t>
      </w:r>
      <w:r w:rsidRPr="00141D2A">
        <w:rPr>
          <w:rFonts w:asciiTheme="minorHAnsi" w:eastAsia="Times New Roman" w:hAnsiTheme="minorHAnsi" w:cstheme="minorHAnsi"/>
          <w:b/>
          <w:bCs/>
          <w:snapToGrid w:val="0"/>
          <w:sz w:val="24"/>
          <w:szCs w:val="24"/>
        </w:rPr>
        <w:t>sau implementat integral (</w:t>
      </w:r>
      <w:r w:rsidRPr="00141D2A">
        <w:rPr>
          <w:rFonts w:asciiTheme="minorHAnsi" w:hAnsiTheme="minorHAnsi" w:cstheme="minorHAnsi"/>
          <w:b/>
          <w:bCs/>
          <w:sz w:val="24"/>
          <w:szCs w:val="24"/>
        </w:rPr>
        <w:t>sa nu fie realizata recepția la terminarea lucrărilor)</w:t>
      </w:r>
      <w:r w:rsidRPr="00141D2A">
        <w:rPr>
          <w:rFonts w:asciiTheme="minorHAnsi" w:eastAsia="Times New Roman" w:hAnsiTheme="minorHAnsi" w:cstheme="minorHAnsi"/>
          <w:b/>
          <w:bCs/>
          <w:snapToGrid w:val="0"/>
          <w:sz w:val="24"/>
          <w:szCs w:val="24"/>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475A437A" w14:textId="77777777" w:rsidR="003562A1" w:rsidRPr="00141D2A" w:rsidRDefault="003562A1" w:rsidP="003562A1">
      <w:pPr>
        <w:suppressAutoHyphens/>
        <w:autoSpaceDN w:val="0"/>
        <w:spacing w:after="0"/>
        <w:contextualSpacing/>
        <w:jc w:val="both"/>
        <w:textAlignment w:val="baseline"/>
        <w:rPr>
          <w:rFonts w:asciiTheme="minorHAnsi" w:eastAsia="Times New Roman" w:hAnsiTheme="minorHAnsi" w:cstheme="minorHAnsi"/>
          <w:bCs/>
          <w:iCs/>
          <w:sz w:val="24"/>
          <w:szCs w:val="24"/>
        </w:rPr>
      </w:pPr>
    </w:p>
    <w:p w14:paraId="6CDB7BC8" w14:textId="77777777" w:rsidR="003562A1" w:rsidRPr="00141D2A" w:rsidRDefault="003562A1" w:rsidP="003562A1">
      <w:pPr>
        <w:suppressAutoHyphens/>
        <w:autoSpaceDN w:val="0"/>
        <w:spacing w:after="0"/>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Nu sunt eligibile investiţiile care au fost finalizate din punct de vedere fizic ( de exemplu a fost efectuată recepţia la terminarea lucrărilor) până la momentul depunerii cererii de finanţare. </w:t>
      </w:r>
    </w:p>
    <w:p w14:paraId="3B28870A" w14:textId="77777777" w:rsidR="003562A1" w:rsidRPr="00141D2A" w:rsidRDefault="003562A1" w:rsidP="003562A1">
      <w:pPr>
        <w:suppressAutoHyphens/>
        <w:autoSpaceDN w:val="0"/>
        <w:spacing w:after="0"/>
        <w:contextualSpacing/>
        <w:jc w:val="both"/>
        <w:textAlignment w:val="baseline"/>
        <w:rPr>
          <w:rFonts w:asciiTheme="minorHAnsi" w:eastAsia="Times New Roman" w:hAnsiTheme="minorHAnsi" w:cstheme="minorHAnsi"/>
          <w:bCs/>
          <w:iCs/>
          <w:sz w:val="24"/>
          <w:szCs w:val="24"/>
        </w:rPr>
      </w:pPr>
      <w:r w:rsidRPr="00141D2A">
        <w:rPr>
          <w:rFonts w:asciiTheme="minorHAnsi" w:eastAsia="Times New Roman" w:hAnsiTheme="minorHAnsi" w:cstheme="minorHAnsi"/>
          <w:bCs/>
          <w:iCs/>
          <w:sz w:val="24"/>
          <w:szCs w:val="24"/>
        </w:rPr>
        <w:lastRenderedPageBreak/>
        <w:t>Contractele de achiziție publică trebuie să fi fost încheiate după data de 01.01.2021, în caz contrar cheltuielile aferente acestora nu sunt eligibile.</w:t>
      </w:r>
    </w:p>
    <w:p w14:paraId="1CD16D51" w14:textId="77777777" w:rsidR="003562A1" w:rsidRPr="00141D2A" w:rsidRDefault="003562A1" w:rsidP="003562A1">
      <w:pPr>
        <w:suppressAutoHyphens/>
        <w:autoSpaceDN w:val="0"/>
        <w:spacing w:after="0"/>
        <w:contextualSpacing/>
        <w:jc w:val="both"/>
        <w:textAlignment w:val="baseline"/>
        <w:rPr>
          <w:rFonts w:asciiTheme="minorHAnsi" w:eastAsia="Times New Roman" w:hAnsiTheme="minorHAnsi" w:cstheme="minorHAnsi"/>
          <w:bCs/>
          <w:iCs/>
          <w:sz w:val="24"/>
          <w:szCs w:val="24"/>
        </w:rPr>
      </w:pPr>
      <w:r w:rsidRPr="00141D2A">
        <w:rPr>
          <w:rFonts w:asciiTheme="minorHAnsi" w:eastAsia="Times New Roman" w:hAnsiTheme="minorHAnsi" w:cstheme="minorHAnsi"/>
          <w:bCs/>
          <w:iCs/>
          <w:sz w:val="24"/>
          <w:szCs w:val="24"/>
        </w:rPr>
        <w:t>Recepția la terminarea lucrărilor poate fi făcută și în perioada cuprinsă între data depunerii cererii de finanțare și data semnării contractului de finanțare, în condițiile respectării prevederilor Regulamentului (UE) Parlamentului European şi al Consiliului nr. 2021/1060,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95B785F" w14:textId="77777777" w:rsidR="003562A1" w:rsidRPr="00141D2A" w:rsidRDefault="003562A1" w:rsidP="003562A1">
      <w:pPr>
        <w:suppressAutoHyphens/>
        <w:autoSpaceDN w:val="0"/>
        <w:spacing w:after="0"/>
        <w:contextualSpacing/>
        <w:jc w:val="both"/>
        <w:textAlignment w:val="baseline"/>
        <w:rPr>
          <w:rFonts w:asciiTheme="minorHAnsi" w:eastAsia="Times New Roman" w:hAnsiTheme="minorHAnsi" w:cstheme="minorHAnsi"/>
          <w:bCs/>
          <w:iCs/>
          <w:sz w:val="24"/>
          <w:szCs w:val="24"/>
        </w:rPr>
      </w:pPr>
      <w:r w:rsidRPr="00141D2A">
        <w:rPr>
          <w:rFonts w:asciiTheme="minorHAnsi" w:eastAsia="Times New Roman" w:hAnsiTheme="minorHAnsi" w:cstheme="minorHAnsi"/>
          <w:sz w:val="24"/>
          <w:szCs w:val="24"/>
        </w:rPr>
        <w:t xml:space="preserve">Se va evita situația în care, deși recepția la terminarea lucrărilor nu a fost realizată, investiția să fie finalizata. </w:t>
      </w:r>
      <w:r w:rsidRPr="00141D2A">
        <w:rPr>
          <w:rFonts w:asciiTheme="minorHAnsi" w:eastAsia="Times New Roman" w:hAnsiTheme="minorHAnsi" w:cstheme="minorHAnsi"/>
          <w:bCs/>
          <w:iCs/>
          <w:sz w:val="24"/>
          <w:szCs w:val="24"/>
        </w:rPr>
        <w:t>Tergiversarea efectuării recepţiei la terminarea lucrărilor numai pentru a asigura încadrarea în condiţiile prezentelor apeluri de proiecte va conduce la respingerea cererii de finanţare depuse.</w:t>
      </w:r>
    </w:p>
    <w:p w14:paraId="352593FA" w14:textId="77777777" w:rsidR="003562A1" w:rsidRPr="00141D2A" w:rsidRDefault="003562A1" w:rsidP="003562A1">
      <w:pPr>
        <w:suppressAutoHyphens/>
        <w:autoSpaceDN w:val="0"/>
        <w:spacing w:after="0"/>
        <w:contextualSpacing/>
        <w:jc w:val="both"/>
        <w:textAlignment w:val="baseline"/>
        <w:rPr>
          <w:rFonts w:asciiTheme="minorHAnsi" w:eastAsia="Times New Roman" w:hAnsiTheme="minorHAnsi" w:cstheme="minorHAnsi"/>
          <w:bCs/>
          <w:iCs/>
          <w:sz w:val="24"/>
          <w:szCs w:val="24"/>
        </w:rPr>
      </w:pPr>
      <w:r w:rsidRPr="00141D2A">
        <w:rPr>
          <w:rFonts w:asciiTheme="minorHAnsi" w:eastAsia="Times New Roman" w:hAnsiTheme="minorHAnsi" w:cstheme="minorHAnsi"/>
          <w:bCs/>
          <w:iCs/>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(UE) nr.2021/1060, a legislației naționale în domeniul lucrărilor de construcție, precum și a principiului tratamentului egal și nediscriminatoriu în raport cu solicitanții de finanțare.</w:t>
      </w:r>
    </w:p>
    <w:p w14:paraId="7DAAB1E3" w14:textId="77777777" w:rsidR="003562A1" w:rsidRPr="00141D2A" w:rsidRDefault="003562A1" w:rsidP="003562A1">
      <w:pPr>
        <w:suppressAutoHyphens/>
        <w:autoSpaceDN w:val="0"/>
        <w:spacing w:after="0"/>
        <w:contextualSpacing/>
        <w:jc w:val="both"/>
        <w:textAlignment w:val="baseline"/>
        <w:rPr>
          <w:rFonts w:asciiTheme="minorHAnsi" w:eastAsia="Times New Roman" w:hAnsiTheme="minorHAnsi" w:cstheme="minorHAnsi"/>
          <w:bCs/>
          <w:iCs/>
          <w:sz w:val="24"/>
          <w:szCs w:val="24"/>
        </w:rPr>
      </w:pPr>
      <w:r w:rsidRPr="00141D2A">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 </w:t>
      </w:r>
    </w:p>
    <w:p w14:paraId="62FA4808" w14:textId="77777777" w:rsidR="003562A1" w:rsidRPr="00141D2A" w:rsidRDefault="003562A1" w:rsidP="003562A1">
      <w:pPr>
        <w:numPr>
          <w:ilvl w:val="0"/>
          <w:numId w:val="61"/>
        </w:numPr>
        <w:spacing w:before="0" w:after="0" w:line="259" w:lineRule="auto"/>
        <w:contextualSpacing/>
        <w:jc w:val="both"/>
        <w:rPr>
          <w:rFonts w:asciiTheme="minorHAnsi" w:eastAsia="Times New Roman" w:hAnsiTheme="minorHAnsi" w:cstheme="minorHAnsi"/>
          <w:b/>
          <w:sz w:val="24"/>
          <w:szCs w:val="24"/>
        </w:rPr>
      </w:pPr>
      <w:r w:rsidRPr="00141D2A">
        <w:rPr>
          <w:rFonts w:asciiTheme="minorHAnsi" w:eastAsia="Times New Roman" w:hAnsiTheme="minorHAnsi" w:cstheme="minorHAnsi"/>
          <w:b/>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p>
    <w:p w14:paraId="36AA4AC6" w14:textId="77777777" w:rsidR="003562A1" w:rsidRPr="00141D2A" w:rsidRDefault="003562A1" w:rsidP="003562A1">
      <w:pPr>
        <w:spacing w:before="0" w:after="0" w:line="259" w:lineRule="auto"/>
        <w:contextualSpacing/>
        <w:jc w:val="both"/>
        <w:rPr>
          <w:rFonts w:asciiTheme="minorHAnsi" w:eastAsia="Times New Roman" w:hAnsiTheme="minorHAnsi" w:cstheme="minorHAnsi"/>
          <w:bCs/>
          <w:sz w:val="24"/>
          <w:szCs w:val="24"/>
          <w:lang w:val="fr-FR"/>
        </w:rPr>
      </w:pPr>
      <w:r w:rsidRPr="00141D2A">
        <w:rPr>
          <w:rFonts w:asciiTheme="minorHAnsi" w:eastAsia="Times New Roman" w:hAnsiTheme="minorHAnsi" w:cstheme="minorHAnsi"/>
          <w:bCs/>
          <w:sz w:val="24"/>
          <w:szCs w:val="24"/>
          <w:lang w:val="fr-FR"/>
        </w:rPr>
        <w:t>* a se vedea mai jos modalitatea de calcul a celor 5 ani in functie de specificul proiectului, cu/fara lucrari incepute</w:t>
      </w:r>
    </w:p>
    <w:p w14:paraId="3E036F0A"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24C795B2"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
          <w:sz w:val="24"/>
          <w:szCs w:val="24"/>
          <w:lang w:val="fr-FR"/>
        </w:rPr>
      </w:pPr>
      <w:r w:rsidRPr="00141D2A">
        <w:rPr>
          <w:rFonts w:asciiTheme="minorHAnsi" w:eastAsia="Times New Roman" w:hAnsiTheme="minorHAnsi" w:cstheme="minorHAnsi"/>
          <w:bCs/>
          <w:i/>
          <w:sz w:val="24"/>
          <w:szCs w:val="24"/>
          <w:lang w:val="fr-FR"/>
        </w:rPr>
        <w:t>•</w:t>
      </w:r>
      <w:r w:rsidRPr="00141D2A">
        <w:rPr>
          <w:rFonts w:asciiTheme="minorHAnsi" w:eastAsia="Times New Roman" w:hAnsiTheme="minorHAnsi" w:cstheme="minorHAnsi"/>
          <w:bCs/>
          <w:i/>
          <w:sz w:val="24"/>
          <w:szCs w:val="24"/>
          <w:lang w:val="fr-FR"/>
        </w:rPr>
        <w:tab/>
        <w:t xml:space="preserve">Pentru proiectele fără lucrări începute </w:t>
      </w:r>
    </w:p>
    <w:p w14:paraId="17C696F2"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w:t>
      </w:r>
      <w:r w:rsidRPr="00141D2A">
        <w:rPr>
          <w:rFonts w:asciiTheme="minorHAnsi" w:eastAsia="Times New Roman" w:hAnsiTheme="minorHAnsi" w:cstheme="minorHAnsi"/>
          <w:bCs/>
          <w:iCs/>
          <w:sz w:val="24"/>
          <w:szCs w:val="24"/>
          <w:lang w:val="fr-FR"/>
        </w:rPr>
        <w:lastRenderedPageBreak/>
        <w:t>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38998E1E"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
          <w:sz w:val="24"/>
          <w:szCs w:val="24"/>
          <w:lang w:val="fr-FR"/>
        </w:rPr>
      </w:pPr>
      <w:r w:rsidRPr="00141D2A">
        <w:rPr>
          <w:rFonts w:asciiTheme="minorHAnsi" w:eastAsia="Times New Roman" w:hAnsiTheme="minorHAnsi" w:cstheme="minorHAnsi"/>
          <w:bCs/>
          <w:i/>
          <w:sz w:val="24"/>
          <w:szCs w:val="24"/>
          <w:lang w:val="fr-FR"/>
        </w:rPr>
        <w:t>•</w:t>
      </w:r>
      <w:r w:rsidRPr="00141D2A">
        <w:rPr>
          <w:rFonts w:asciiTheme="minorHAnsi" w:eastAsia="Times New Roman" w:hAnsiTheme="minorHAnsi" w:cstheme="minorHAnsi"/>
          <w:bCs/>
          <w:i/>
          <w:sz w:val="24"/>
          <w:szCs w:val="24"/>
          <w:lang w:val="fr-FR"/>
        </w:rPr>
        <w:tab/>
        <w:t xml:space="preserve">Pentru proiectele cu lucrări începute </w:t>
      </w:r>
    </w:p>
    <w:p w14:paraId="75EDE452"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425D0C4F"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După data emiterii Ordinului de începere a lucrărilor, lucrările de intervenție/activitățile nu au beneficiat de fonduri publice din alte surse de finanţare, altele decât cele ale solicitantului. </w:t>
      </w:r>
    </w:p>
    <w:p w14:paraId="06AE098C"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Cs/>
          <w:iCs/>
          <w:sz w:val="24"/>
          <w:szCs w:val="24"/>
          <w:lang w:val="fr-FR"/>
        </w:rPr>
        <w:t>De asemenea, proiectul propus nu beneficiază în prezent de fonduri publice din alte surse de finanţare, altele decât cele ale solicitantului</w:t>
      </w:r>
      <w:r w:rsidRPr="00141D2A">
        <w:rPr>
          <w:rFonts w:asciiTheme="minorHAnsi" w:eastAsia="Times New Roman" w:hAnsiTheme="minorHAnsi" w:cstheme="minorHAnsi"/>
          <w:b/>
          <w:iCs/>
          <w:sz w:val="24"/>
          <w:szCs w:val="24"/>
          <w:lang w:val="fr-FR"/>
        </w:rPr>
        <w:t>.</w:t>
      </w:r>
    </w:p>
    <w:p w14:paraId="0CB14588" w14:textId="77777777" w:rsidR="008228A8" w:rsidRPr="00141D2A"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lang w:val="fr-FR"/>
        </w:rPr>
      </w:pPr>
    </w:p>
    <w:p w14:paraId="3EECEBF5" w14:textId="77777777" w:rsidR="003562A1" w:rsidRPr="00141D2A" w:rsidRDefault="003562A1" w:rsidP="003562A1">
      <w:pPr>
        <w:numPr>
          <w:ilvl w:val="0"/>
          <w:numId w:val="61"/>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p>
    <w:p w14:paraId="2224F65D"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Pentru a fi eligibilă, o clădire trebuie să îndeplinească cumulativ următoarele condiții: să nu se încadreaze în clasa I de risc seismic, să nu se încadreaze în clasa II de risc seismic și – dacă e cazul - să aibă finalizate lucrările de consolidare antiseismică la data depunerii proiectului. </w:t>
      </w:r>
    </w:p>
    <w:p w14:paraId="7F0C17E3"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iCs/>
          <w:sz w:val="24"/>
          <w:szCs w:val="24"/>
          <w:lang w:val="fr-FR"/>
        </w:rPr>
      </w:pPr>
      <w:r w:rsidRPr="00141D2A">
        <w:rPr>
          <w:rFonts w:asciiTheme="minorHAnsi" w:eastAsia="Times New Roman" w:hAnsiTheme="minorHAnsi" w:cstheme="minorHAnsi"/>
          <w:iCs/>
          <w:sz w:val="24"/>
          <w:szCs w:val="24"/>
          <w:lang w:val="fr-FR"/>
        </w:rPr>
        <w:t>Sunt eligibile actiunile care vizeaza consolidarea cladirilor rezidentiale, pentru acele cladiri care nu se incadreaza in clasele de risc seismic I sau II.</w:t>
      </w:r>
    </w:p>
    <w:p w14:paraId="0DFD51F5"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iCs/>
          <w:sz w:val="24"/>
          <w:szCs w:val="24"/>
          <w:lang w:val="fr-FR"/>
        </w:rPr>
      </w:pPr>
    </w:p>
    <w:p w14:paraId="4A3DEC76" w14:textId="77777777" w:rsidR="003562A1" w:rsidRPr="00141D2A" w:rsidRDefault="003562A1" w:rsidP="003562A1">
      <w:pPr>
        <w:numPr>
          <w:ilvl w:val="0"/>
          <w:numId w:val="61"/>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 xml:space="preserve">Intervențiile de creștere a eficienței energetice propuse pentru componentă (bloc) conduc la o reducere a consumului de energie primară și a emisiilor de CO2, pentru ambele mai mult sau egal cu 40% în comparație cu starea de pre-renovare </w:t>
      </w:r>
    </w:p>
    <w:p w14:paraId="44A53725"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Cs/>
          <w:iCs/>
          <w:sz w:val="24"/>
          <w:szCs w:val="24"/>
          <w:lang w:val="fr-FR"/>
        </w:rPr>
        <w:t>Din Raportul de audit energetic, care cuprinde fişa de analiză termică şi energetică, expertiza energetică, certificatul de performanţă energetică, măsuri recomandate și analiza tehnico-economică a acestora, rezultă prin intervențiile propuse o reducere a consumului de energie primară precum și a emisiilor de CO2, mai mare sau egal cu 40%, în comparație cu starea de pre-renovare;</w:t>
      </w:r>
    </w:p>
    <w:p w14:paraId="11415CD6"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
          <w:iCs/>
          <w:sz w:val="24"/>
          <w:szCs w:val="24"/>
          <w:lang w:val="fr-FR"/>
        </w:rPr>
        <w:t>-</w:t>
      </w:r>
      <w:r w:rsidRPr="00141D2A">
        <w:rPr>
          <w:rFonts w:asciiTheme="minorHAnsi" w:eastAsia="Times New Roman" w:hAnsiTheme="minorHAnsi" w:cstheme="minorHAnsi"/>
          <w:b/>
          <w:iCs/>
          <w:sz w:val="24"/>
          <w:szCs w:val="24"/>
          <w:lang w:val="fr-FR"/>
        </w:rPr>
        <w:tab/>
      </w:r>
      <w:r w:rsidRPr="00141D2A">
        <w:rPr>
          <w:rFonts w:asciiTheme="minorHAnsi" w:eastAsia="Times New Roman" w:hAnsiTheme="minorHAnsi" w:cstheme="minorHAnsi"/>
          <w:bCs/>
          <w:iCs/>
          <w:sz w:val="24"/>
          <w:szCs w:val="24"/>
          <w:lang w:val="fr-FR"/>
        </w:rPr>
        <w:t>Nu sunt eligibile clădirile care după reabilitare propun o reducere a consumului de energie primară, respectiv a emisiilor de CO2 sub pragul de 40% comparativ cu starea de pre-renovare;</w:t>
      </w:r>
    </w:p>
    <w:p w14:paraId="139341C8"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en-GB"/>
        </w:rPr>
      </w:pPr>
      <w:r w:rsidRPr="00141D2A">
        <w:rPr>
          <w:rFonts w:asciiTheme="minorHAnsi" w:eastAsia="Times New Roman" w:hAnsiTheme="minorHAnsi" w:cstheme="minorHAnsi"/>
          <w:bCs/>
          <w:iCs/>
          <w:sz w:val="24"/>
          <w:szCs w:val="24"/>
          <w:lang w:val="en-GB"/>
        </w:rPr>
        <w:t>-</w:t>
      </w:r>
      <w:r w:rsidRPr="00141D2A">
        <w:rPr>
          <w:rFonts w:asciiTheme="minorHAnsi" w:eastAsia="Times New Roman" w:hAnsiTheme="minorHAnsi" w:cstheme="minorHAnsi"/>
          <w:bCs/>
          <w:iCs/>
          <w:sz w:val="24"/>
          <w:szCs w:val="24"/>
          <w:lang w:val="en-GB"/>
        </w:rPr>
        <w:tab/>
        <w:t>Se acordă prioritate la finanțare blocurilor care prin măsurile propuse conduc la o renovare aprofundată (deep renovation).</w:t>
      </w:r>
    </w:p>
    <w:p w14:paraId="365EA46D" w14:textId="5197FB1E" w:rsidR="008228A8" w:rsidRPr="00141D2A" w:rsidRDefault="008228A8" w:rsidP="00D947B3">
      <w:pPr>
        <w:pStyle w:val="ListParagraph"/>
        <w:tabs>
          <w:tab w:val="left" w:pos="284"/>
        </w:tabs>
        <w:suppressAutoHyphens/>
        <w:autoSpaceDN w:val="0"/>
        <w:spacing w:before="0" w:after="0"/>
        <w:ind w:left="567"/>
        <w:jc w:val="both"/>
        <w:textAlignment w:val="baseline"/>
        <w:rPr>
          <w:rFonts w:asciiTheme="minorHAnsi" w:eastAsia="Times New Roman" w:hAnsiTheme="minorHAnsi" w:cstheme="minorHAnsi"/>
          <w:b/>
          <w:iCs/>
          <w:sz w:val="24"/>
          <w:szCs w:val="24"/>
        </w:rPr>
      </w:pPr>
    </w:p>
    <w:p w14:paraId="1237E938" w14:textId="77777777" w:rsidR="003562A1" w:rsidRPr="00141D2A" w:rsidRDefault="003562A1" w:rsidP="003562A1">
      <w:pPr>
        <w:numPr>
          <w:ilvl w:val="0"/>
          <w:numId w:val="61"/>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 xml:space="preserve">Intervențiile propuse pentru componentă (bloc) conduc la o reducere a consumului anual specific de energie finală pentru încălzire de cel puțin 50% față de consumul anual specific de energie pentru încălzire înainte de renovare </w:t>
      </w:r>
    </w:p>
    <w:p w14:paraId="05FAD4A7"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Cs/>
          <w:iCs/>
          <w:sz w:val="24"/>
          <w:szCs w:val="24"/>
          <w:lang w:val="fr-FR"/>
        </w:rPr>
        <w:t>Se vor avea în vedere informațiile prezentate în Raportul de audit energetic, care cuprinde  fişa de analiză termică şi energetică, expertiza energetică, certificatul de performanţă energetică. Aspectele se corelează cu informațiile completate în documentația tehnico-economică și Cererea de finanțare</w:t>
      </w:r>
      <w:r w:rsidRPr="00141D2A">
        <w:rPr>
          <w:rFonts w:asciiTheme="minorHAnsi" w:eastAsia="Times New Roman" w:hAnsiTheme="minorHAnsi" w:cstheme="minorHAnsi"/>
          <w:b/>
          <w:iCs/>
          <w:sz w:val="24"/>
          <w:szCs w:val="24"/>
          <w:lang w:val="fr-FR"/>
        </w:rPr>
        <w:t>.</w:t>
      </w:r>
    </w:p>
    <w:p w14:paraId="02BCC3D8"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p>
    <w:p w14:paraId="1EB1D949" w14:textId="77777777" w:rsidR="003562A1" w:rsidRPr="00141D2A" w:rsidRDefault="003562A1" w:rsidP="003562A1">
      <w:pPr>
        <w:numPr>
          <w:ilvl w:val="0"/>
          <w:numId w:val="61"/>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Proiectul nu vizează doar o unitate de clădire (o zonă/ o parte a clădirii, un etaj sau mai multe etaje din blocul de locuințe)</w:t>
      </w:r>
    </w:p>
    <w:p w14:paraId="27E9989F"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Componenta va cuprinde întreaga clădire. Auditul energetic se va realiza pentru întreaga clădire, cu fundamentarea corespunzătoare a soluției tehnice în cadrul documentației tehnico-economice, și nu se va realiza doar pentru o unitate de clădire. </w:t>
      </w:r>
    </w:p>
    <w:p w14:paraId="4790C0BC"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Cs/>
          <w:iCs/>
          <w:sz w:val="24"/>
          <w:szCs w:val="24"/>
          <w:lang w:val="fr-FR"/>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luând in calcul situatiile particulare aplicabile.</w:t>
      </w:r>
    </w:p>
    <w:p w14:paraId="44B595E0" w14:textId="23587E2D" w:rsidR="008228A8" w:rsidRPr="00141D2A" w:rsidRDefault="008228A8" w:rsidP="00D947B3">
      <w:pPr>
        <w:pStyle w:val="ListParagraph"/>
        <w:tabs>
          <w:tab w:val="left" w:pos="142"/>
        </w:tabs>
        <w:suppressAutoHyphens/>
        <w:autoSpaceDN w:val="0"/>
        <w:spacing w:before="0" w:after="0"/>
        <w:ind w:left="426"/>
        <w:jc w:val="both"/>
        <w:textAlignment w:val="baseline"/>
        <w:rPr>
          <w:rFonts w:asciiTheme="minorHAnsi" w:eastAsia="Times New Roman" w:hAnsiTheme="minorHAnsi" w:cstheme="minorHAnsi"/>
          <w:b/>
          <w:iCs/>
          <w:sz w:val="24"/>
          <w:szCs w:val="24"/>
          <w:lang w:val="fr-FR"/>
        </w:rPr>
      </w:pPr>
    </w:p>
    <w:p w14:paraId="73667867" w14:textId="77777777" w:rsidR="003562A1" w:rsidRPr="00141D2A" w:rsidRDefault="003562A1" w:rsidP="003562A1">
      <w:pPr>
        <w:numPr>
          <w:ilvl w:val="0"/>
          <w:numId w:val="61"/>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Blocul de locuințe nu este clasat/ în curs de clasare ca monument istoric.</w:t>
      </w:r>
    </w:p>
    <w:p w14:paraId="3D260D04"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Blocul de locuinţe nu este inclus pe lista patrimoniului cultural mondial (Hotărârea Guvernului nr.493/2004 pentru aprobarea Metodologiei privind monitorizarea monumentelor istorice înscrise în Lista patrimoniului mondial, anexa 1), lista patrimoniului cultural naţional sau lista patrimoniului cultural local din mediul urban si/sau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Nu s-a demarat și, respectiv, nu se va solicita - pe întreg procesul de evaluare, selecție și contractare-demararea procedurii de includere a blocului pe lista patrimoniului cultural mondal, lista patrimoniului cultural naţional sau lista patrimoniului cultural local din mediul urban si/sau rural.</w:t>
      </w:r>
    </w:p>
    <w:p w14:paraId="77CE2732"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Cs/>
          <w:iCs/>
          <w:sz w:val="24"/>
          <w:szCs w:val="24"/>
          <w:lang w:val="fr-FR"/>
        </w:rPr>
        <w:t>Aspectele sunt asumate prin Declaraţia unică.</w:t>
      </w:r>
    </w:p>
    <w:p w14:paraId="3AC293B6"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Dacă blocul de locuinţe este amplasat în centrul istoric al localităţii, într-o zonă de protecţie a monumentelor istorice şi/sau într-o zonă construită protejată aprobată potrivit legii, lucrările de intervenţie pentru creşterea performanţei energetice a blocului de locuinţe sunt avizate în prealabil, din punct de vedere estetic şi arhitectural, de către Ministerul Culturii sau structurile deconcentrate ale acestuia, în condiţiile legii.</w:t>
      </w:r>
    </w:p>
    <w:p w14:paraId="338BB62D" w14:textId="77777777" w:rsidR="008228A8" w:rsidRPr="00141D2A"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lang w:val="fr-FR"/>
        </w:rPr>
      </w:pPr>
    </w:p>
    <w:p w14:paraId="380901C2" w14:textId="77777777" w:rsidR="003562A1" w:rsidRPr="00141D2A" w:rsidRDefault="003562A1" w:rsidP="003562A1">
      <w:pPr>
        <w:numPr>
          <w:ilvl w:val="0"/>
          <w:numId w:val="63"/>
        </w:numPr>
        <w:spacing w:before="0" w:after="0" w:line="259" w:lineRule="auto"/>
        <w:contextualSpacing/>
        <w:jc w:val="both"/>
        <w:rPr>
          <w:rFonts w:asciiTheme="minorHAnsi" w:eastAsiaTheme="minorHAnsi" w:hAnsiTheme="minorHAnsi" w:cstheme="minorHAnsi"/>
          <w:b/>
          <w:bCs/>
          <w:sz w:val="24"/>
          <w:szCs w:val="24"/>
          <w:lang w:val="en-GB"/>
        </w:rPr>
      </w:pPr>
      <w:r w:rsidRPr="00141D2A">
        <w:rPr>
          <w:rFonts w:asciiTheme="minorHAnsi" w:eastAsiaTheme="minorHAnsi" w:hAnsiTheme="minorHAnsi" w:cstheme="minorHAnsi"/>
          <w:b/>
          <w:bCs/>
          <w:sz w:val="24"/>
          <w:szCs w:val="24"/>
          <w:lang w:val="en-GB"/>
        </w:rPr>
        <w:lastRenderedPageBreak/>
        <w:t>Proiectul respectă principiile privind dezvoltarea durabilă, egalitatea de șanse, gen, nediscriminarea si accesibilitatea pentru persoanele cu dizabilităti</w:t>
      </w:r>
    </w:p>
    <w:p w14:paraId="4C954B7D" w14:textId="77777777" w:rsidR="003562A1" w:rsidRPr="00141D2A" w:rsidRDefault="003562A1" w:rsidP="003562A1">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În procesul de pregătire, contractare, implementare şi valabilitate a contractului de finanţare, solicitantul a respectat şi va respecta:</w:t>
      </w:r>
    </w:p>
    <w:p w14:paraId="167DD65A" w14:textId="77777777" w:rsidR="003562A1" w:rsidRPr="00141D2A" w:rsidRDefault="003562A1" w:rsidP="003562A1">
      <w:pPr>
        <w:numPr>
          <w:ilvl w:val="0"/>
          <w:numId w:val="62"/>
        </w:numPr>
        <w:spacing w:before="0" w:after="0" w:line="259" w:lineRule="auto"/>
        <w:ind w:left="644"/>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 xml:space="preserve">legislaţia naţională şi comunitară aplicabilă în domeniul egalităţii de şanse, de gen, nediscriminarii si accesibilitatii persoanelor cu disabilitati, </w:t>
      </w:r>
      <w:bookmarkStart w:id="118" w:name="_Hlk148695463"/>
      <w:r w:rsidRPr="00141D2A">
        <w:rPr>
          <w:rFonts w:asciiTheme="minorHAnsi" w:eastAsia="Times New Roman" w:hAnsiTheme="minorHAnsi" w:cstheme="minorHAnsi"/>
          <w:sz w:val="24"/>
          <w:szCs w:val="24"/>
          <w:lang w:val="fr-FR"/>
        </w:rPr>
        <w:t>înțelegând prin aceasta standardele minime prevăzute</w:t>
      </w:r>
      <w:bookmarkEnd w:id="118"/>
      <w:r w:rsidRPr="00141D2A">
        <w:rPr>
          <w:rFonts w:asciiTheme="minorHAnsi" w:eastAsia="Times New Roman" w:hAnsiTheme="minorHAnsi" w:cstheme="minorHAnsi"/>
          <w:sz w:val="24"/>
          <w:szCs w:val="24"/>
          <w:lang w:val="fr-FR"/>
        </w:rPr>
        <w:t>;</w:t>
      </w:r>
    </w:p>
    <w:p w14:paraId="7494E94C" w14:textId="77777777" w:rsidR="003562A1" w:rsidRPr="00141D2A" w:rsidRDefault="003562A1" w:rsidP="003562A1">
      <w:pPr>
        <w:numPr>
          <w:ilvl w:val="0"/>
          <w:numId w:val="62"/>
        </w:numPr>
        <w:spacing w:before="0" w:after="0" w:line="259" w:lineRule="auto"/>
        <w:ind w:left="644"/>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legislaţia naţională şi comunitară aplicabilă în domeniul dezvoltării durabile, protecţiei mediului şi eficienţei energetice;</w:t>
      </w:r>
    </w:p>
    <w:p w14:paraId="0FC70811" w14:textId="77777777" w:rsidR="003562A1" w:rsidRPr="00141D2A" w:rsidRDefault="003562A1" w:rsidP="003562A1">
      <w:pPr>
        <w:numPr>
          <w:ilvl w:val="0"/>
          <w:numId w:val="62"/>
        </w:numPr>
        <w:spacing w:before="0" w:after="0" w:line="259" w:lineRule="auto"/>
        <w:ind w:left="644"/>
        <w:contextualSpacing/>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Carta drepturilor fundamentale;</w:t>
      </w:r>
    </w:p>
    <w:p w14:paraId="618D269A" w14:textId="77777777" w:rsidR="003562A1" w:rsidRPr="00141D2A" w:rsidRDefault="003562A1" w:rsidP="003562A1">
      <w:pPr>
        <w:numPr>
          <w:ilvl w:val="0"/>
          <w:numId w:val="62"/>
        </w:numPr>
        <w:spacing w:before="0" w:after="0" w:line="259" w:lineRule="auto"/>
        <w:ind w:left="644"/>
        <w:contextualSpacing/>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Convenția ONU privind drepturile persoanelor cu dizabilități.</w:t>
      </w:r>
    </w:p>
    <w:p w14:paraId="4A0CF637" w14:textId="77777777" w:rsidR="008228A8" w:rsidRPr="00141D2A"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lang w:val="en-GB"/>
        </w:rPr>
      </w:pPr>
    </w:p>
    <w:p w14:paraId="6980A165"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b/>
          <w:bCs/>
          <w:sz w:val="24"/>
          <w:szCs w:val="24"/>
          <w:lang w:val="fr-FR"/>
        </w:rPr>
      </w:pPr>
      <w:r w:rsidRPr="00141D2A">
        <w:rPr>
          <w:rFonts w:asciiTheme="minorHAnsi" w:eastAsiaTheme="minorHAnsi" w:hAnsiTheme="minorHAnsi" w:cstheme="minorHAnsi"/>
          <w:b/>
          <w:bCs/>
          <w:sz w:val="24"/>
          <w:szCs w:val="24"/>
          <w:lang w:val="fr-FR"/>
        </w:rPr>
        <w:t>Egalitatea de şanse, de gen, nediscriminare şi accesibilitate:</w:t>
      </w:r>
    </w:p>
    <w:p w14:paraId="06BC97E1"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a) Proiectul implementează măsuri în ceea ce privește egalitatea de șanse, nediscriminarea conform legislației naționale în vigoare în corelare cu Carta drepturilor fundamentale a Uniunii Europene.</w:t>
      </w:r>
    </w:p>
    <w:p w14:paraId="0C1B53B4"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 xml:space="preserve">b) Proiectul prevede măsuri de accesibilizare a infrastructurii pentru persoanele cu dizabilităţi, în conformitate cu prevederile </w:t>
      </w:r>
      <w:r w:rsidRPr="00141D2A">
        <w:rPr>
          <w:rFonts w:asciiTheme="minorHAnsi" w:eastAsia="Times New Roman" w:hAnsiTheme="minorHAnsi" w:cstheme="minorHAnsi"/>
          <w:sz w:val="24"/>
          <w:szCs w:val="24"/>
          <w:lang w:val="fr-FR"/>
        </w:rPr>
        <w:t>Convenției ONU privind drepturile persoanelor cu dizabilități (art. 9)</w:t>
      </w:r>
      <w:r w:rsidRPr="00141D2A">
        <w:rPr>
          <w:rFonts w:asciiTheme="minorHAnsi" w:eastAsiaTheme="minorHAnsi" w:hAnsiTheme="minorHAnsi" w:cstheme="minorHAnsi"/>
          <w:sz w:val="24"/>
          <w:szCs w:val="24"/>
          <w:lang w:val="fr-FR"/>
        </w:rPr>
        <w:t>.</w:t>
      </w:r>
    </w:p>
    <w:p w14:paraId="0F66E660"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b/>
          <w:bCs/>
          <w:sz w:val="24"/>
          <w:szCs w:val="24"/>
          <w:lang w:val="fr-FR"/>
        </w:rPr>
      </w:pPr>
    </w:p>
    <w:p w14:paraId="79A0BD60"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fr-FR"/>
        </w:rPr>
      </w:pPr>
      <w:bookmarkStart w:id="119" w:name="_Hlk148695486"/>
      <w:r w:rsidRPr="00141D2A">
        <w:rPr>
          <w:rFonts w:asciiTheme="minorHAnsi" w:eastAsiaTheme="minorHAnsi" w:hAnsiTheme="minorHAnsi" w:cstheme="minorHAnsi"/>
          <w:sz w:val="24"/>
          <w:szCs w:val="24"/>
          <w:lang w:val="fr-FR"/>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268DF72D"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 xml:space="preserve">Potrivit Convenției ONU, </w:t>
      </w:r>
      <w:r w:rsidRPr="00141D2A">
        <w:rPr>
          <w:rFonts w:asciiTheme="minorHAnsi" w:eastAsiaTheme="minorHAnsi" w:hAnsiTheme="minorHAnsi" w:cstheme="minorHAnsi"/>
          <w:i/>
          <w:iCs/>
          <w:sz w:val="24"/>
          <w:szCs w:val="24"/>
          <w:lang w:val="fr-FR"/>
        </w:rPr>
        <w:t>design universal</w:t>
      </w:r>
      <w:r w:rsidRPr="00141D2A">
        <w:rPr>
          <w:rFonts w:asciiTheme="minorHAnsi" w:eastAsiaTheme="minorHAnsi" w:hAnsiTheme="minorHAnsi" w:cstheme="minorHAnsi"/>
          <w:sz w:val="24"/>
          <w:szCs w:val="24"/>
          <w:lang w:val="fr-FR"/>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2F503105"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 xml:space="preserve">În același timp, </w:t>
      </w:r>
      <w:r w:rsidRPr="00141D2A">
        <w:rPr>
          <w:rFonts w:asciiTheme="minorHAnsi" w:eastAsiaTheme="minorHAnsi" w:hAnsiTheme="minorHAnsi" w:cstheme="minorHAnsi"/>
          <w:i/>
          <w:iCs/>
          <w:sz w:val="24"/>
          <w:szCs w:val="24"/>
          <w:lang w:val="fr-FR"/>
        </w:rPr>
        <w:t>adaptarea rezonabilă</w:t>
      </w:r>
      <w:r w:rsidRPr="00141D2A">
        <w:rPr>
          <w:rFonts w:asciiTheme="minorHAnsi" w:eastAsiaTheme="minorHAnsi" w:hAnsiTheme="minorHAnsi" w:cstheme="minorHAnsi"/>
          <w:sz w:val="24"/>
          <w:szCs w:val="24"/>
          <w:lang w:val="fr-FR"/>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32756515"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en-GB"/>
        </w:rPr>
      </w:pPr>
      <w:r w:rsidRPr="00141D2A">
        <w:rPr>
          <w:rFonts w:asciiTheme="minorHAnsi" w:eastAsiaTheme="minorHAnsi" w:hAnsiTheme="minorHAnsi" w:cstheme="minorHAnsi"/>
          <w:sz w:val="24"/>
          <w:szCs w:val="24"/>
          <w:lang w:val="en-GB"/>
        </w:rPr>
        <w:lastRenderedPageBreak/>
        <w:t xml:space="preserve">Cadrul legal general privind accesibilitatea este dat de Legea nr. 448/2006 privind protecția și promovarea drepturilor persoanelor cu handicap, cu modificările și completările ulterioare, Capitolul IV </w:t>
      </w:r>
      <w:r w:rsidRPr="00141D2A">
        <w:rPr>
          <w:rFonts w:asciiTheme="minorHAnsi" w:eastAsiaTheme="minorHAnsi" w:hAnsiTheme="minorHAnsi" w:cstheme="minorHAnsi"/>
          <w:i/>
          <w:iCs/>
          <w:sz w:val="24"/>
          <w:szCs w:val="24"/>
          <w:lang w:val="en-GB"/>
        </w:rPr>
        <w:t>Accesibilitate</w:t>
      </w:r>
      <w:r w:rsidRPr="00141D2A">
        <w:rPr>
          <w:rFonts w:asciiTheme="minorHAnsi" w:eastAsiaTheme="minorHAnsi" w:hAnsiTheme="minorHAnsi" w:cstheme="minorHAnsi"/>
          <w:sz w:val="24"/>
          <w:szCs w:val="24"/>
          <w:lang w:val="en-GB"/>
        </w:rPr>
        <w:t>, art 61-71.</w:t>
      </w:r>
    </w:p>
    <w:p w14:paraId="5CB3AF6B"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en-GB"/>
        </w:rPr>
      </w:pPr>
      <w:r w:rsidRPr="00141D2A">
        <w:rPr>
          <w:rFonts w:asciiTheme="minorHAnsi" w:eastAsiaTheme="minorHAnsi" w:hAnsiTheme="minorHAnsi" w:cstheme="minorHAnsi"/>
          <w:sz w:val="24"/>
          <w:szCs w:val="24"/>
          <w:lang w:val="en-GB"/>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119"/>
    <w:p w14:paraId="00EBBD6B" w14:textId="77777777" w:rsidR="004278D5" w:rsidRPr="00A3186E" w:rsidRDefault="004278D5" w:rsidP="00070242">
      <w:pPr>
        <w:autoSpaceDE w:val="0"/>
        <w:autoSpaceDN w:val="0"/>
        <w:adjustRightInd w:val="0"/>
        <w:spacing w:before="0" w:after="0" w:line="259" w:lineRule="auto"/>
        <w:jc w:val="both"/>
        <w:rPr>
          <w:rFonts w:asciiTheme="minorHAnsi" w:eastAsiaTheme="minorHAnsi" w:hAnsiTheme="minorHAnsi" w:cstheme="minorHAnsi"/>
          <w:b/>
          <w:bCs/>
          <w:sz w:val="24"/>
          <w:szCs w:val="24"/>
        </w:rPr>
      </w:pPr>
    </w:p>
    <w:p w14:paraId="5C7569EC" w14:textId="77777777" w:rsidR="003562A1" w:rsidRPr="00A3186E"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rPr>
      </w:pPr>
      <w:r w:rsidRPr="00A3186E">
        <w:rPr>
          <w:rFonts w:asciiTheme="minorHAnsi" w:eastAsiaTheme="minorHAnsi" w:hAnsiTheme="minorHAnsi" w:cstheme="minorHAnsi"/>
          <w:b/>
          <w:bCs/>
          <w:sz w:val="24"/>
          <w:szCs w:val="24"/>
        </w:rPr>
        <w:t>Dezvoltare durabilă şi eficienţă energetică</w:t>
      </w:r>
    </w:p>
    <w:p w14:paraId="1F6D6DF6" w14:textId="77777777" w:rsidR="003562A1" w:rsidRPr="00A3186E"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rPr>
      </w:pPr>
      <w:r w:rsidRPr="00A3186E">
        <w:rPr>
          <w:rFonts w:asciiTheme="minorHAnsi" w:eastAsiaTheme="minorHAnsi" w:hAnsiTheme="minorHAnsi" w:cstheme="minorHAns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4202712" w14:textId="77777777" w:rsidR="003562A1" w:rsidRPr="00A3186E" w:rsidRDefault="003562A1" w:rsidP="003562A1">
      <w:pPr>
        <w:spacing w:before="0" w:after="0" w:line="259" w:lineRule="auto"/>
        <w:jc w:val="both"/>
        <w:rPr>
          <w:rFonts w:asciiTheme="minorHAnsi" w:eastAsia="Times New Roman" w:hAnsiTheme="minorHAnsi" w:cstheme="minorHAnsi"/>
          <w:sz w:val="24"/>
          <w:szCs w:val="24"/>
        </w:rPr>
      </w:pPr>
    </w:p>
    <w:p w14:paraId="2087B9EE" w14:textId="77777777" w:rsidR="003562A1" w:rsidRPr="00A3186E" w:rsidRDefault="003562A1" w:rsidP="003562A1">
      <w:pPr>
        <w:spacing w:before="0" w:after="0" w:line="259" w:lineRule="auto"/>
        <w:jc w:val="both"/>
        <w:rPr>
          <w:rFonts w:asciiTheme="minorHAnsi" w:eastAsia="Times New Roman" w:hAnsiTheme="minorHAnsi" w:cstheme="minorHAnsi"/>
          <w:sz w:val="24"/>
          <w:szCs w:val="24"/>
        </w:rPr>
      </w:pPr>
      <w:r w:rsidRPr="00A3186E">
        <w:rPr>
          <w:rFonts w:asciiTheme="minorHAnsi" w:eastAsia="Times New Roman" w:hAnsiTheme="minorHAnsi" w:cstheme="minorHAnsi"/>
          <w:sz w:val="24"/>
          <w:szCs w:val="24"/>
        </w:rPr>
        <w:t xml:space="preserve">În cadrul Declarației unice, solicitantul declară că va respecta obligațiile prevăzute în legislaţia comunitară și națională în domeniul dezvoltării durabile, egalității de șanse, nediscriminării și accesibilității pentru persoanele cu dizabilități. </w:t>
      </w:r>
    </w:p>
    <w:p w14:paraId="11F49184" w14:textId="77777777" w:rsidR="003562A1" w:rsidRPr="00A3186E" w:rsidRDefault="003562A1" w:rsidP="003562A1">
      <w:pPr>
        <w:spacing w:before="0" w:after="0" w:line="259" w:lineRule="auto"/>
        <w:jc w:val="both"/>
        <w:rPr>
          <w:rFonts w:asciiTheme="minorHAnsi" w:eastAsia="Times New Roman" w:hAnsiTheme="minorHAnsi" w:cstheme="minorHAnsi"/>
          <w:sz w:val="24"/>
          <w:szCs w:val="24"/>
        </w:rPr>
      </w:pPr>
      <w:r w:rsidRPr="00A3186E">
        <w:rPr>
          <w:rFonts w:asciiTheme="minorHAnsi" w:eastAsia="Times New Roman"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783FB372" w14:textId="77777777" w:rsidR="008228A8" w:rsidRPr="00A3186E"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CE2EB60" w14:textId="77777777" w:rsidR="003562A1" w:rsidRPr="00141D2A" w:rsidRDefault="003562A1" w:rsidP="003562A1">
      <w:pPr>
        <w:numPr>
          <w:ilvl w:val="0"/>
          <w:numId w:val="61"/>
        </w:numPr>
        <w:autoSpaceDE w:val="0"/>
        <w:autoSpaceDN w:val="0"/>
        <w:adjustRightInd w:val="0"/>
        <w:spacing w:before="0" w:after="0" w:line="259" w:lineRule="auto"/>
        <w:contextualSpacing/>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b/>
          <w:bCs/>
          <w:sz w:val="24"/>
          <w:szCs w:val="24"/>
          <w:lang w:val="fr-FR"/>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586CC287"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p>
    <w:p w14:paraId="5F6F8A3C" w14:textId="77777777" w:rsidR="003562A1" w:rsidRPr="00141D2A" w:rsidRDefault="003562A1" w:rsidP="003562A1">
      <w:pPr>
        <w:suppressAutoHyphens/>
        <w:autoSpaceDN w:val="0"/>
        <w:spacing w:before="0" w:after="0" w:line="259" w:lineRule="auto"/>
        <w:contextualSpacing/>
        <w:jc w:val="both"/>
        <w:textAlignment w:val="baseline"/>
        <w:rPr>
          <w:rFonts w:asciiTheme="minorHAnsi" w:eastAsia="Times New Roman" w:hAnsiTheme="minorHAnsi" w:cstheme="minorHAnsi"/>
          <w:bCs/>
          <w:iCs/>
          <w:sz w:val="24"/>
          <w:szCs w:val="24"/>
          <w:lang w:val="fr-FR"/>
        </w:rPr>
      </w:pPr>
      <w:r w:rsidRPr="00141D2A">
        <w:rPr>
          <w:rFonts w:asciiTheme="minorHAnsi" w:eastAsia="Times New Roman" w:hAnsiTheme="minorHAnsi" w:cstheme="minorHAnsi"/>
          <w:bCs/>
          <w:iCs/>
          <w:sz w:val="24"/>
          <w:szCs w:val="24"/>
          <w:lang w:val="fr-FR"/>
        </w:rPr>
        <w:t xml:space="preserve">Solicitantul își va asuma respectarea acestor aspecte in Declarația unica si va descrie în secțiunea relevantă din cererea de finanțare modul în care integrează măsuri de atenuare și de adaptare la schimbările climatice, având in vedere informațiile cuprinse în </w:t>
      </w:r>
      <w:r w:rsidRPr="00141D2A">
        <w:rPr>
          <w:rFonts w:asciiTheme="minorHAnsi" w:eastAsiaTheme="minorHAnsi" w:hAnsiTheme="minorHAnsi" w:cstheme="minorHAnsi"/>
          <w:sz w:val="24"/>
          <w:szCs w:val="24"/>
          <w:lang w:val="fr-FR"/>
        </w:rPr>
        <w:t>Secțiunea 3.16 principii orizontale din prezentul ghid si Orientările Comisiei Europene privind imunizarea la schimbările climatice</w:t>
      </w:r>
      <w:r w:rsidRPr="00141D2A">
        <w:rPr>
          <w:rFonts w:asciiTheme="minorHAnsi" w:eastAsia="Times New Roman" w:hAnsiTheme="minorHAnsi" w:cstheme="minorHAnsi"/>
          <w:bCs/>
          <w:iCs/>
          <w:sz w:val="24"/>
          <w:szCs w:val="24"/>
          <w:lang w:val="fr-FR"/>
        </w:rPr>
        <w:t>.</w:t>
      </w:r>
    </w:p>
    <w:p w14:paraId="55170DCA"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 xml:space="preserve">Imunizarea la schimbările climatice este un proces care integrează măsuri de </w:t>
      </w:r>
      <w:r w:rsidRPr="00141D2A">
        <w:rPr>
          <w:rFonts w:asciiTheme="minorHAnsi" w:eastAsiaTheme="minorHAnsi" w:hAnsiTheme="minorHAnsi" w:cstheme="minorHAnsi"/>
          <w:i/>
          <w:iCs/>
          <w:sz w:val="24"/>
          <w:szCs w:val="24"/>
          <w:lang w:val="fr-FR"/>
        </w:rPr>
        <w:t xml:space="preserve">adaptare </w:t>
      </w:r>
      <w:r w:rsidRPr="00141D2A">
        <w:rPr>
          <w:rFonts w:asciiTheme="minorHAnsi" w:eastAsiaTheme="minorHAnsi" w:hAnsiTheme="minorHAnsi" w:cstheme="minorHAnsi"/>
          <w:sz w:val="24"/>
          <w:szCs w:val="24"/>
          <w:lang w:val="fr-FR"/>
        </w:rPr>
        <w:t xml:space="preserve">a schimbărilor climatice și – dacă este cazul -  măsuri </w:t>
      </w:r>
      <w:r w:rsidRPr="00141D2A">
        <w:rPr>
          <w:rFonts w:asciiTheme="minorHAnsi" w:eastAsiaTheme="minorHAnsi" w:hAnsiTheme="minorHAnsi" w:cstheme="minorHAnsi"/>
          <w:i/>
          <w:iCs/>
          <w:sz w:val="24"/>
          <w:szCs w:val="24"/>
          <w:lang w:val="fr-FR"/>
        </w:rPr>
        <w:t>atenuare (compensare)</w:t>
      </w:r>
      <w:r w:rsidRPr="00141D2A">
        <w:rPr>
          <w:rFonts w:asciiTheme="minorHAnsi" w:eastAsiaTheme="minorHAnsi" w:hAnsiTheme="minorHAnsi" w:cstheme="minorHAnsi"/>
          <w:sz w:val="24"/>
          <w:szCs w:val="24"/>
          <w:lang w:val="fr-FR"/>
        </w:rPr>
        <w:t xml:space="preserve"> de la schimbările climatice în dezvoltarea proiectelor de infrastructură. </w:t>
      </w:r>
    </w:p>
    <w:p w14:paraId="7078F118"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 xml:space="preserve">Aceasta presupune: </w:t>
      </w:r>
    </w:p>
    <w:p w14:paraId="6AC62971"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i/>
          <w:iCs/>
          <w:sz w:val="24"/>
          <w:szCs w:val="24"/>
          <w:lang w:val="fr-FR"/>
        </w:rPr>
        <w:t xml:space="preserve">a. În etapa analizei de opțiuni </w:t>
      </w:r>
      <w:r w:rsidRPr="00141D2A">
        <w:rPr>
          <w:rFonts w:asciiTheme="minorHAnsi" w:eastAsiaTheme="minorHAnsi" w:hAnsiTheme="minorHAnsi" w:cstheme="minorHAnsi"/>
          <w:sz w:val="24"/>
          <w:szCs w:val="24"/>
          <w:lang w:val="fr-FR"/>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4F30BA7A" w14:textId="77777777" w:rsidR="003562A1" w:rsidRPr="00141D2A" w:rsidRDefault="003562A1" w:rsidP="003562A1">
      <w:pPr>
        <w:autoSpaceDE w:val="0"/>
        <w:autoSpaceDN w:val="0"/>
        <w:adjustRightInd w:val="0"/>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i/>
          <w:iCs/>
          <w:sz w:val="24"/>
          <w:szCs w:val="24"/>
          <w:lang w:val="fr-FR"/>
        </w:rPr>
        <w:lastRenderedPageBreak/>
        <w:t xml:space="preserve">b. În etapa detalierii/proiectării opțiunii preferate </w:t>
      </w:r>
      <w:r w:rsidRPr="00141D2A">
        <w:rPr>
          <w:rFonts w:asciiTheme="minorHAnsi" w:eastAsiaTheme="minorHAnsi" w:hAnsiTheme="minorHAnsi" w:cstheme="minorHAnsi"/>
          <w:sz w:val="24"/>
          <w:szCs w:val="24"/>
          <w:lang w:val="fr-FR"/>
        </w:rPr>
        <w:t xml:space="preserve">– integrarea masurilor adecvate pentru adaptarea si atenuarea (în măsura în care este necesară) la schimbările climatice. </w:t>
      </w:r>
    </w:p>
    <w:p w14:paraId="1B6EBFDA" w14:textId="77777777" w:rsidR="003562A1" w:rsidRPr="00141D2A" w:rsidRDefault="003562A1" w:rsidP="003562A1">
      <w:pPr>
        <w:spacing w:before="0" w:after="0" w:line="259" w:lineRule="auto"/>
        <w:jc w:val="both"/>
        <w:rPr>
          <w:rFonts w:asciiTheme="minorHAnsi" w:eastAsiaTheme="minorHAnsi" w:hAnsiTheme="minorHAnsi" w:cstheme="minorHAnsi"/>
          <w:b/>
          <w:bCs/>
          <w:sz w:val="24"/>
          <w:szCs w:val="24"/>
          <w:lang w:val="fr-FR"/>
        </w:rPr>
      </w:pPr>
    </w:p>
    <w:p w14:paraId="02C2C665" w14:textId="77777777" w:rsidR="003562A1" w:rsidRPr="00141D2A" w:rsidRDefault="003562A1" w:rsidP="003562A1">
      <w:pPr>
        <w:spacing w:before="0" w:after="0" w:line="259" w:lineRule="auto"/>
        <w:jc w:val="both"/>
        <w:rPr>
          <w:rFonts w:asciiTheme="minorHAnsi" w:eastAsiaTheme="minorHAnsi" w:hAnsiTheme="minorHAnsi" w:cstheme="minorHAnsi"/>
          <w:b/>
          <w:bCs/>
          <w:sz w:val="24"/>
          <w:szCs w:val="24"/>
          <w:lang w:val="fr-FR"/>
        </w:rPr>
      </w:pPr>
      <w:r w:rsidRPr="00141D2A">
        <w:rPr>
          <w:rFonts w:asciiTheme="minorHAnsi" w:eastAsiaTheme="minorHAnsi" w:hAnsiTheme="minorHAnsi" w:cstheme="minorHAnsi"/>
          <w:sz w:val="24"/>
          <w:szCs w:val="24"/>
          <w:lang w:val="fr-FR"/>
        </w:rPr>
        <w:t>Solicitantul de finanțare va avea în vedere</w:t>
      </w:r>
      <w:r w:rsidRPr="00141D2A">
        <w:rPr>
          <w:rFonts w:asciiTheme="minorHAnsi" w:eastAsiaTheme="minorHAnsi" w:hAnsiTheme="minorHAnsi" w:cstheme="minorHAnsi"/>
          <w:b/>
          <w:bCs/>
          <w:sz w:val="24"/>
          <w:szCs w:val="24"/>
          <w:lang w:val="fr-FR"/>
        </w:rPr>
        <w:t xml:space="preserve"> </w:t>
      </w:r>
      <w:r w:rsidRPr="00141D2A">
        <w:rPr>
          <w:rFonts w:asciiTheme="minorHAnsi" w:eastAsiaTheme="minorHAnsi" w:hAnsiTheme="minorHAnsi" w:cstheme="minorHAnsi"/>
          <w:sz w:val="24"/>
          <w:szCs w:val="24"/>
          <w:lang w:val="fr-FR"/>
        </w:rPr>
        <w:t xml:space="preserve">Metodologia privind abordarea DNSH (principiul “a nu aduce prejudicii semnificative”) </w:t>
      </w:r>
      <w:r w:rsidRPr="00141D2A">
        <w:rPr>
          <w:rFonts w:asciiTheme="minorHAnsi" w:eastAsiaTheme="minorHAnsi" w:hAnsiTheme="minorHAnsi" w:cstheme="minorHAnsi"/>
          <w:iCs/>
          <w:sz w:val="24"/>
          <w:szCs w:val="24"/>
          <w:lang w:val="fr-FR"/>
        </w:rPr>
        <w:t>și imunizarea la schimbările climatice</w:t>
      </w:r>
      <w:r w:rsidRPr="00141D2A">
        <w:rPr>
          <w:rFonts w:asciiTheme="minorHAnsi" w:eastAsiaTheme="minorHAnsi" w:hAnsiTheme="minorHAnsi" w:cstheme="minorHAnsi"/>
          <w:i/>
          <w:sz w:val="24"/>
          <w:szCs w:val="24"/>
          <w:lang w:val="fr-FR"/>
        </w:rPr>
        <w:t xml:space="preserve"> </w:t>
      </w:r>
      <w:r w:rsidRPr="00141D2A">
        <w:rPr>
          <w:rFonts w:asciiTheme="minorHAnsi" w:eastAsiaTheme="minorHAnsi" w:hAnsiTheme="minorHAnsi" w:cstheme="minorHAnsi"/>
          <w:sz w:val="24"/>
          <w:szCs w:val="24"/>
          <w:lang w:val="fr-FR"/>
        </w:rPr>
        <w:t>în cadrul PR Sud - Est 2021-2027</w:t>
      </w:r>
      <w:r w:rsidRPr="00141D2A">
        <w:rPr>
          <w:rFonts w:asciiTheme="minorHAnsi" w:eastAsiaTheme="minorHAnsi" w:hAnsiTheme="minorHAnsi" w:cstheme="minorHAnsi"/>
          <w:b/>
          <w:bCs/>
          <w:sz w:val="24"/>
          <w:szCs w:val="24"/>
          <w:lang w:val="fr-FR"/>
        </w:rPr>
        <w:t xml:space="preserve"> </w:t>
      </w:r>
      <w:r w:rsidRPr="00141D2A">
        <w:rPr>
          <w:rFonts w:asciiTheme="minorHAnsi" w:eastAsiaTheme="minorHAnsi" w:hAnsiTheme="minorHAnsi" w:cstheme="minorHAnsi"/>
          <w:sz w:val="24"/>
          <w:szCs w:val="24"/>
          <w:lang w:val="fr-FR"/>
        </w:rPr>
        <w:t>(Anexa 11)</w:t>
      </w:r>
      <w:r w:rsidRPr="00141D2A">
        <w:rPr>
          <w:rFonts w:asciiTheme="minorHAnsi" w:eastAsiaTheme="minorHAnsi" w:hAnsiTheme="minorHAnsi" w:cstheme="minorHAnsi"/>
          <w:b/>
          <w:bCs/>
          <w:sz w:val="24"/>
          <w:szCs w:val="24"/>
          <w:lang w:val="fr-FR"/>
        </w:rPr>
        <w:t>.</w:t>
      </w:r>
    </w:p>
    <w:p w14:paraId="0541CD03" w14:textId="77777777" w:rsidR="003562A1" w:rsidRPr="00141D2A" w:rsidRDefault="003562A1" w:rsidP="003562A1">
      <w:pPr>
        <w:spacing w:before="0" w:after="0" w:line="259" w:lineRule="auto"/>
        <w:jc w:val="both"/>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Documentațiile tehnico economice trebuie să aibă integrate aspecte privind imunizarea la schimbările climatice</w:t>
      </w:r>
      <w:r w:rsidRPr="00141D2A">
        <w:rPr>
          <w:rFonts w:asciiTheme="minorHAnsi" w:eastAsiaTheme="minorHAnsi" w:hAnsiTheme="minorHAnsi" w:cstheme="minorHAnsi"/>
          <w:b/>
          <w:bCs/>
          <w:sz w:val="24"/>
          <w:szCs w:val="24"/>
          <w:lang w:val="fr-FR"/>
        </w:rPr>
        <w:t xml:space="preserve"> </w:t>
      </w:r>
      <w:r w:rsidRPr="00141D2A">
        <w:rPr>
          <w:rFonts w:asciiTheme="minorHAnsi" w:eastAsiaTheme="minorHAnsi" w:hAnsiTheme="minorHAnsi" w:cstheme="minorHAnsi"/>
          <w:sz w:val="24"/>
          <w:szCs w:val="24"/>
          <w:lang w:val="fr-FR"/>
        </w:rPr>
        <w:t>în conformitate cu cerințele din Comunicarea Comisiei Europene privind Orientările tehnice referitoare la imunizarea infrastructurii la schimbările climatice în perioada 2021-2027 publicate la 16 septembrie 2021 (2021/C 373/01).</w:t>
      </w:r>
    </w:p>
    <w:p w14:paraId="35CC2E37" w14:textId="77777777" w:rsidR="008228A8" w:rsidRPr="00141D2A"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lang w:val="fr-FR"/>
        </w:rPr>
      </w:pPr>
    </w:p>
    <w:p w14:paraId="12772414" w14:textId="6E85CAD3" w:rsidR="003562A1" w:rsidRPr="00141D2A" w:rsidRDefault="003562A1" w:rsidP="003562A1">
      <w:pPr>
        <w:numPr>
          <w:ilvl w:val="0"/>
          <w:numId w:val="61"/>
        </w:numPr>
        <w:suppressAutoHyphens/>
        <w:autoSpaceDN w:val="0"/>
        <w:spacing w:before="0" w:after="0" w:line="259" w:lineRule="auto"/>
        <w:contextualSpacing/>
        <w:jc w:val="both"/>
        <w:textAlignment w:val="baseline"/>
        <w:rPr>
          <w:rFonts w:asciiTheme="minorHAnsi" w:eastAsia="Times New Roman" w:hAnsiTheme="minorHAnsi" w:cstheme="minorHAnsi"/>
          <w:b/>
          <w:iCs/>
          <w:sz w:val="24"/>
          <w:szCs w:val="24"/>
          <w:lang w:val="fr-FR"/>
        </w:rPr>
      </w:pPr>
      <w:r w:rsidRPr="00141D2A">
        <w:rPr>
          <w:rFonts w:asciiTheme="minorHAnsi" w:eastAsia="Times New Roman" w:hAnsiTheme="minorHAnsi" w:cstheme="minorHAnsi"/>
          <w:b/>
          <w:iCs/>
          <w:sz w:val="24"/>
          <w:szCs w:val="24"/>
          <w:lang w:val="fr-FR"/>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FAFD9FF" w14:textId="77777777" w:rsidR="003562A1" w:rsidRPr="00141D2A" w:rsidRDefault="003562A1" w:rsidP="003562A1">
      <w:pPr>
        <w:suppressAutoHyphens/>
        <w:autoSpaceDN w:val="0"/>
        <w:spacing w:before="0" w:after="0" w:line="259" w:lineRule="auto"/>
        <w:ind w:left="720"/>
        <w:contextualSpacing/>
        <w:jc w:val="both"/>
        <w:textAlignment w:val="baseline"/>
        <w:rPr>
          <w:rFonts w:asciiTheme="minorHAnsi" w:eastAsia="Times New Roman" w:hAnsiTheme="minorHAnsi" w:cstheme="minorHAnsi"/>
          <w:b/>
          <w:iCs/>
          <w:sz w:val="24"/>
          <w:szCs w:val="24"/>
          <w:lang w:val="fr-FR"/>
        </w:rPr>
      </w:pPr>
    </w:p>
    <w:p w14:paraId="184AF776" w14:textId="77777777" w:rsidR="003562A1" w:rsidRPr="00141D2A" w:rsidRDefault="003562A1" w:rsidP="003562A1">
      <w:pPr>
        <w:numPr>
          <w:ilvl w:val="0"/>
          <w:numId w:val="61"/>
        </w:numPr>
        <w:spacing w:before="240" w:after="160" w:line="259" w:lineRule="auto"/>
        <w:contextualSpacing/>
        <w:jc w:val="both"/>
        <w:rPr>
          <w:rFonts w:asciiTheme="minorHAnsi" w:eastAsiaTheme="minorHAnsi" w:hAnsiTheme="minorHAnsi" w:cstheme="minorHAnsi"/>
          <w:b/>
          <w:bCs/>
          <w:snapToGrid w:val="0"/>
          <w:sz w:val="24"/>
          <w:szCs w:val="24"/>
          <w:lang w:val="en-GB"/>
        </w:rPr>
      </w:pPr>
      <w:bookmarkStart w:id="120" w:name="_Hlk145490712"/>
      <w:r w:rsidRPr="00141D2A">
        <w:rPr>
          <w:rFonts w:asciiTheme="minorHAnsi" w:eastAsiaTheme="minorHAnsi" w:hAnsiTheme="minorHAnsi" w:cstheme="minorHAnsi"/>
          <w:b/>
          <w:bCs/>
          <w:snapToGrid w:val="0"/>
          <w:sz w:val="24"/>
          <w:szCs w:val="24"/>
          <w:lang w:val="en-GB"/>
        </w:rPr>
        <w:t xml:space="preserve">Contributia proiectului la realizarea obiectivelor Strategiei Integrate de Dezvoltare Durabilă  Deltei Dunării  </w:t>
      </w:r>
      <w:r w:rsidRPr="00141D2A">
        <w:rPr>
          <w:rFonts w:asciiTheme="minorHAnsi" w:eastAsiaTheme="minorHAnsi" w:hAnsiTheme="minorHAnsi" w:cstheme="minorHAnsi"/>
          <w:b/>
          <w:bCs/>
          <w:snapToGrid w:val="0"/>
          <w:sz w:val="24"/>
          <w:szCs w:val="24"/>
        </w:rPr>
        <w:t>și caracterul integrat al proiectului</w:t>
      </w:r>
    </w:p>
    <w:p w14:paraId="0F042C08" w14:textId="77777777" w:rsidR="003562A1" w:rsidRPr="00141D2A" w:rsidRDefault="003562A1" w:rsidP="003562A1">
      <w:pPr>
        <w:spacing w:before="0" w:after="160" w:line="259" w:lineRule="auto"/>
        <w:ind w:left="720"/>
        <w:contextualSpacing/>
        <w:rPr>
          <w:rFonts w:asciiTheme="minorHAnsi" w:eastAsiaTheme="minorHAnsi" w:hAnsiTheme="minorHAnsi" w:cstheme="minorHAnsi"/>
          <w:b/>
          <w:bCs/>
          <w:snapToGrid w:val="0"/>
          <w:sz w:val="24"/>
          <w:szCs w:val="24"/>
          <w:lang w:val="en-GB"/>
        </w:rPr>
      </w:pPr>
    </w:p>
    <w:p w14:paraId="2E19F14B" w14:textId="77777777" w:rsidR="003562A1" w:rsidRPr="00141D2A" w:rsidRDefault="003562A1" w:rsidP="003562A1">
      <w:pPr>
        <w:spacing w:before="240"/>
        <w:jc w:val="both"/>
        <w:rPr>
          <w:rFonts w:asciiTheme="minorHAnsi" w:eastAsiaTheme="minorHAnsi" w:hAnsiTheme="minorHAnsi" w:cstheme="minorHAnsi"/>
          <w:b/>
          <w:bCs/>
          <w:snapToGrid w:val="0"/>
          <w:sz w:val="24"/>
          <w:szCs w:val="24"/>
          <w:lang w:val="en-GB"/>
        </w:rPr>
      </w:pPr>
      <w:r w:rsidRPr="00141D2A">
        <w:rPr>
          <w:rFonts w:asciiTheme="minorHAnsi" w:eastAsiaTheme="minorHAnsi" w:hAnsiTheme="minorHAnsi" w:cstheme="minorHAnsi"/>
          <w:sz w:val="24"/>
          <w:szCs w:val="24"/>
        </w:rPr>
        <w:t>Operațiunile selectate vor demonstra caracterul integrat al proiectului si că respectă strategia teritorială menționată.</w:t>
      </w:r>
    </w:p>
    <w:p w14:paraId="344AA18A" w14:textId="77777777" w:rsidR="003562A1" w:rsidRPr="00141D2A" w:rsidRDefault="003562A1" w:rsidP="003562A1">
      <w:pPr>
        <w:spacing w:before="240" w:after="160" w:line="259" w:lineRule="auto"/>
        <w:jc w:val="both"/>
        <w:rPr>
          <w:rFonts w:asciiTheme="minorHAnsi" w:eastAsiaTheme="minorHAnsi" w:hAnsiTheme="minorHAnsi" w:cstheme="minorHAnsi"/>
          <w:bCs/>
          <w:snapToGrid w:val="0"/>
          <w:sz w:val="24"/>
          <w:szCs w:val="24"/>
          <w:lang w:val="en-GB"/>
        </w:rPr>
      </w:pPr>
      <w:r w:rsidRPr="00141D2A">
        <w:rPr>
          <w:rFonts w:asciiTheme="minorHAnsi" w:eastAsiaTheme="minorHAnsi" w:hAnsiTheme="minorHAnsi" w:cstheme="minorHAnsi"/>
          <w:snapToGrid w:val="0"/>
          <w:sz w:val="24"/>
          <w:szCs w:val="24"/>
          <w:lang w:val="en-GB"/>
        </w:rPr>
        <w:t>Contributia proiectului la realizarea obiectivelor Strategiei Integrate</w:t>
      </w:r>
      <w:r w:rsidRPr="00141D2A">
        <w:rPr>
          <w:rFonts w:asciiTheme="minorHAnsi" w:eastAsiaTheme="minorHAnsi" w:hAnsiTheme="minorHAnsi" w:cstheme="minorHAnsi"/>
          <w:b/>
          <w:bCs/>
          <w:snapToGrid w:val="0"/>
          <w:sz w:val="24"/>
          <w:szCs w:val="24"/>
          <w:lang w:val="en-GB"/>
        </w:rPr>
        <w:t xml:space="preserve"> </w:t>
      </w:r>
      <w:r w:rsidRPr="00141D2A">
        <w:rPr>
          <w:rFonts w:asciiTheme="minorHAnsi" w:eastAsiaTheme="minorHAnsi" w:hAnsiTheme="minorHAnsi" w:cstheme="minorHAnsi"/>
          <w:bCs/>
          <w:snapToGrid w:val="0"/>
          <w:sz w:val="24"/>
          <w:szCs w:val="24"/>
          <w:lang w:val="en-GB"/>
        </w:rPr>
        <w:t>de Dezvoltare Durabilă a Deltei Dunării (SIDDDD) și caracterul integrat al proiectului sunt aspecte analizate de către Asociaţia pentru Dezvoltare Intercomunitară ITI Delta Dunării (ADI ITI DD), care va elibera un aviz de conformitate in acest sens.</w:t>
      </w:r>
    </w:p>
    <w:p w14:paraId="2E23F610" w14:textId="77777777" w:rsidR="003562A1" w:rsidRPr="00141D2A" w:rsidRDefault="003562A1" w:rsidP="003562A1">
      <w:pPr>
        <w:spacing w:before="240" w:after="160" w:line="259" w:lineRule="auto"/>
        <w:ind w:left="66"/>
        <w:jc w:val="both"/>
        <w:rPr>
          <w:rFonts w:asciiTheme="minorHAnsi" w:eastAsiaTheme="minorHAnsi" w:hAnsiTheme="minorHAnsi" w:cstheme="minorHAnsi"/>
          <w:bCs/>
          <w:snapToGrid w:val="0"/>
          <w:sz w:val="24"/>
          <w:szCs w:val="24"/>
          <w:lang w:val="fr-FR"/>
        </w:rPr>
      </w:pPr>
      <w:r w:rsidRPr="00141D2A">
        <w:rPr>
          <w:rFonts w:asciiTheme="minorHAnsi" w:eastAsiaTheme="minorHAnsi" w:hAnsiTheme="minorHAnsi" w:cstheme="minorHAnsi"/>
          <w:bCs/>
          <w:snapToGrid w:val="0"/>
          <w:sz w:val="24"/>
          <w:szCs w:val="24"/>
          <w:lang w:val="fr-FR"/>
        </w:rPr>
        <w:t xml:space="preserve">Avizul de conformitate este un document ce trebuie depus de către solicitantul de finanţare, împreună cu cererea de finanţare. </w:t>
      </w:r>
    </w:p>
    <w:p w14:paraId="34A38FDE" w14:textId="77777777" w:rsidR="003562A1" w:rsidRPr="00141D2A" w:rsidRDefault="003562A1" w:rsidP="003562A1">
      <w:pPr>
        <w:spacing w:before="240" w:after="160" w:line="259" w:lineRule="auto"/>
        <w:ind w:left="66"/>
        <w:jc w:val="both"/>
        <w:rPr>
          <w:rFonts w:asciiTheme="minorHAnsi" w:eastAsiaTheme="minorHAnsi" w:hAnsiTheme="minorHAnsi" w:cstheme="minorHAnsi"/>
          <w:bCs/>
          <w:snapToGrid w:val="0"/>
          <w:sz w:val="24"/>
          <w:szCs w:val="24"/>
          <w:lang w:val="fr-FR"/>
        </w:rPr>
      </w:pPr>
      <w:r w:rsidRPr="00141D2A">
        <w:rPr>
          <w:rFonts w:asciiTheme="minorHAnsi" w:eastAsiaTheme="minorHAnsi" w:hAnsiTheme="minorHAnsi" w:cstheme="minorHAnsi"/>
          <w:bCs/>
          <w:snapToGrid w:val="0"/>
          <w:sz w:val="24"/>
          <w:szCs w:val="24"/>
          <w:lang w:val="fr-FR"/>
        </w:rPr>
        <w:t>În cazul în care Avizul de conformitate eliberat de ADI ITI DD nu este ataşat cererii de finanţare la depunerea acesteia, proiectul va fi respins.</w:t>
      </w:r>
    </w:p>
    <w:p w14:paraId="01D2F924" w14:textId="77777777" w:rsidR="003562A1" w:rsidRPr="00141D2A" w:rsidRDefault="003562A1" w:rsidP="003562A1">
      <w:pPr>
        <w:suppressAutoHyphens/>
        <w:autoSpaceDN w:val="0"/>
        <w:spacing w:before="0" w:after="0" w:line="259" w:lineRule="auto"/>
        <w:jc w:val="both"/>
        <w:textAlignment w:val="baseline"/>
        <w:rPr>
          <w:rFonts w:asciiTheme="minorHAnsi" w:eastAsiaTheme="minorHAnsi" w:hAnsiTheme="minorHAnsi" w:cstheme="minorHAnsi"/>
          <w:sz w:val="24"/>
          <w:szCs w:val="24"/>
          <w:lang w:val="fr-FR"/>
        </w:rPr>
      </w:pPr>
      <w:r w:rsidRPr="00141D2A">
        <w:rPr>
          <w:rFonts w:asciiTheme="minorHAnsi" w:eastAsiaTheme="minorHAnsi" w:hAnsiTheme="minorHAnsi" w:cstheme="minorHAnsi"/>
          <w:sz w:val="24"/>
          <w:szCs w:val="24"/>
          <w:lang w:val="fr-FR"/>
        </w:rPr>
        <w:t>Solicitanţii de finanţare vor solicita și depune din timp, la sediul ADI ITI DD, toate documentele necesare unei analize atente şi obiective a proiectului, efectuată exclusiv de către experţii ADI ITI DD în scopul obținerii avizului de conformitate.</w:t>
      </w:r>
    </w:p>
    <w:p w14:paraId="15AC841E" w14:textId="77777777" w:rsidR="003562A1" w:rsidRPr="00141D2A" w:rsidRDefault="003562A1" w:rsidP="003562A1">
      <w:pPr>
        <w:suppressAutoHyphens/>
        <w:autoSpaceDN w:val="0"/>
        <w:spacing w:before="0" w:after="0" w:line="259" w:lineRule="auto"/>
        <w:jc w:val="both"/>
        <w:textAlignment w:val="baseline"/>
        <w:rPr>
          <w:rFonts w:asciiTheme="minorHAnsi" w:eastAsia="Times New Roman" w:hAnsiTheme="minorHAnsi" w:cstheme="minorHAnsi"/>
          <w:b/>
          <w:iCs/>
          <w:sz w:val="24"/>
          <w:szCs w:val="24"/>
          <w:lang w:val="fr-FR"/>
        </w:rPr>
      </w:pPr>
    </w:p>
    <w:p w14:paraId="1655228F" w14:textId="77777777" w:rsidR="003562A1" w:rsidRPr="00141D2A" w:rsidRDefault="003562A1" w:rsidP="003562A1">
      <w:pPr>
        <w:spacing w:before="0" w:after="160" w:line="259" w:lineRule="auto"/>
        <w:jc w:val="both"/>
        <w:rPr>
          <w:rFonts w:asciiTheme="minorHAnsi" w:eastAsia="Times New Roman" w:hAnsiTheme="minorHAnsi" w:cstheme="minorHAnsi"/>
          <w:bCs/>
          <w:snapToGrid w:val="0"/>
          <w:sz w:val="24"/>
          <w:szCs w:val="24"/>
          <w:lang w:val="fr-FR"/>
        </w:rPr>
      </w:pPr>
      <w:r w:rsidRPr="00141D2A">
        <w:rPr>
          <w:rFonts w:asciiTheme="minorHAnsi" w:eastAsia="Times New Roman" w:hAnsiTheme="minorHAnsi" w:cstheme="minorHAnsi"/>
          <w:bCs/>
          <w:snapToGrid w:val="0"/>
          <w:sz w:val="24"/>
          <w:szCs w:val="24"/>
          <w:lang w:val="fr-FR"/>
        </w:rPr>
        <w:lastRenderedPageBreak/>
        <w:t>AM nu este implicată în analiza proiectului din punctul de vedere al conformităţii acestuia cu Strategia de Dezvoltare Durabilă Integrată în Delta Dunării (2030) și analiza caracterului integrat al proiectului. Aplicantul poate contesta rezultatul acestei analizei adresându-se în acest scop exclusiv Asociaţiei pentru Dezvoltare Intercomunitară ITI Delta Dunării.</w:t>
      </w:r>
    </w:p>
    <w:bookmarkEnd w:id="120"/>
    <w:p w14:paraId="649041C8" w14:textId="77777777" w:rsidR="00EC2D38" w:rsidRPr="00141D2A" w:rsidRDefault="00EC2D38" w:rsidP="00EC2D38">
      <w:pPr>
        <w:suppressAutoHyphens/>
        <w:autoSpaceDN w:val="0"/>
        <w:spacing w:before="0" w:after="0"/>
        <w:jc w:val="both"/>
        <w:textAlignment w:val="baseline"/>
        <w:rPr>
          <w:rFonts w:asciiTheme="minorHAnsi" w:eastAsia="Times New Roman" w:hAnsiTheme="minorHAnsi" w:cstheme="minorHAnsi"/>
          <w:b/>
          <w:iCs/>
          <w:sz w:val="24"/>
          <w:szCs w:val="24"/>
          <w:lang w:val="fr-FR"/>
        </w:rPr>
      </w:pPr>
    </w:p>
    <w:p w14:paraId="45095775" w14:textId="58F5A9DF" w:rsidR="00073E9D" w:rsidRPr="00141D2A" w:rsidRDefault="00181E8F" w:rsidP="006F3A08">
      <w:pPr>
        <w:pStyle w:val="Heading1"/>
        <w:numPr>
          <w:ilvl w:val="0"/>
          <w:numId w:val="31"/>
        </w:numPr>
      </w:pPr>
      <w:bookmarkStart w:id="121" w:name="_Toc135896990"/>
      <w:r w:rsidRPr="00141D2A">
        <w:t>INDICATORI DE ETAPĂ</w:t>
      </w:r>
      <w:bookmarkEnd w:id="121"/>
    </w:p>
    <w:p w14:paraId="1C35B034" w14:textId="35B524D3" w:rsidR="00820727" w:rsidRPr="00141D2A" w:rsidRDefault="00820727" w:rsidP="00820727">
      <w:pPr>
        <w:jc w:val="both"/>
        <w:rPr>
          <w:rFonts w:asciiTheme="minorHAnsi" w:hAnsiTheme="minorHAnsi" w:cstheme="minorHAnsi"/>
          <w:iCs/>
          <w:sz w:val="24"/>
          <w:szCs w:val="24"/>
        </w:rPr>
      </w:pPr>
      <w:r w:rsidRPr="00141D2A">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sidRPr="00141D2A">
        <w:rPr>
          <w:rFonts w:asciiTheme="minorHAnsi" w:hAnsiTheme="minorHAnsi" w:cstheme="minorHAnsi"/>
          <w:iCs/>
          <w:sz w:val="24"/>
          <w:szCs w:val="24"/>
        </w:rPr>
        <w:t xml:space="preserve">, Anexa </w:t>
      </w:r>
      <w:r w:rsidR="00E34F3E" w:rsidRPr="00141D2A">
        <w:rPr>
          <w:rFonts w:asciiTheme="minorHAnsi" w:hAnsiTheme="minorHAnsi" w:cstheme="minorHAnsi"/>
          <w:iCs/>
          <w:sz w:val="24"/>
          <w:szCs w:val="24"/>
        </w:rPr>
        <w:t xml:space="preserve">2 la prezentul ghid. </w:t>
      </w:r>
    </w:p>
    <w:p w14:paraId="52B57F00" w14:textId="77777777" w:rsidR="00820727" w:rsidRPr="00141D2A" w:rsidRDefault="00820727" w:rsidP="00820727">
      <w:pPr>
        <w:jc w:val="both"/>
        <w:rPr>
          <w:rFonts w:asciiTheme="minorHAnsi" w:hAnsiTheme="minorHAnsi" w:cstheme="minorHAnsi"/>
          <w:iCs/>
          <w:sz w:val="24"/>
          <w:szCs w:val="24"/>
        </w:rPr>
      </w:pPr>
      <w:r w:rsidRPr="00141D2A">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141D2A" w:rsidRDefault="00820727" w:rsidP="00820727">
      <w:pPr>
        <w:jc w:val="both"/>
        <w:rPr>
          <w:rFonts w:asciiTheme="minorHAnsi" w:hAnsiTheme="minorHAnsi" w:cstheme="minorHAnsi"/>
          <w:iCs/>
          <w:sz w:val="24"/>
          <w:szCs w:val="24"/>
        </w:rPr>
      </w:pPr>
      <w:r w:rsidRPr="00141D2A">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38A1BAA1" w:rsidR="00820727" w:rsidRPr="00141D2A" w:rsidRDefault="00820727" w:rsidP="00820727">
      <w:pPr>
        <w:jc w:val="both"/>
        <w:rPr>
          <w:rFonts w:asciiTheme="minorHAnsi" w:hAnsiTheme="minorHAnsi" w:cstheme="minorHAnsi"/>
          <w:iCs/>
          <w:sz w:val="24"/>
          <w:szCs w:val="24"/>
        </w:rPr>
      </w:pPr>
      <w:r w:rsidRPr="00141D2A">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3934C2F8" w14:textId="1FE8ADD4" w:rsidR="009D4F48" w:rsidRPr="00141D2A" w:rsidRDefault="009D4F48" w:rsidP="009D4F48">
      <w:pPr>
        <w:autoSpaceDE w:val="0"/>
        <w:autoSpaceDN w:val="0"/>
        <w:adjustRightInd w:val="0"/>
        <w:spacing w:before="0" w:after="0"/>
        <w:jc w:val="both"/>
        <w:rPr>
          <w:rFonts w:ascii="Calibri" w:hAnsi="Calibri"/>
          <w:sz w:val="24"/>
          <w:szCs w:val="24"/>
          <w:lang w:val="fr-FR" w:eastAsia="ro-RO"/>
        </w:rPr>
      </w:pPr>
      <w:r w:rsidRPr="00141D2A">
        <w:rPr>
          <w:rFonts w:ascii="Calibri" w:hAnsi="Calibri"/>
          <w:sz w:val="24"/>
          <w:szCs w:val="24"/>
          <w:lang w:val="fr-FR" w:eastAsia="ro-RO"/>
        </w:rPr>
        <w:t>Exemplu indicatori de etapă ce pot fi definiți de solicitant în cererea de finanțare în raport cu activitatea de bază</w:t>
      </w:r>
      <w:r w:rsidR="007618BA" w:rsidRPr="00141D2A">
        <w:rPr>
          <w:rFonts w:ascii="Calibri" w:hAnsi="Calibri"/>
          <w:sz w:val="24"/>
          <w:szCs w:val="24"/>
          <w:lang w:val="fr-FR" w:eastAsia="ro-RO"/>
        </w:rPr>
        <w:t> :</w:t>
      </w:r>
    </w:p>
    <w:p w14:paraId="38288607" w14:textId="77777777" w:rsidR="009D4F48" w:rsidRPr="00141D2A" w:rsidRDefault="009D4F48" w:rsidP="009D4F48">
      <w:pPr>
        <w:spacing w:before="0" w:after="0"/>
        <w:jc w:val="both"/>
        <w:rPr>
          <w:rFonts w:ascii="Calibri" w:hAnsi="Calibri"/>
          <w:sz w:val="24"/>
          <w:szCs w:val="24"/>
          <w:lang w:val="fr-FR" w:eastAsia="ro-RO"/>
        </w:rPr>
      </w:pPr>
      <w:r w:rsidRPr="00141D2A">
        <w:rPr>
          <w:rFonts w:ascii="Calibri" w:hAnsi="Calibri"/>
          <w:sz w:val="24"/>
          <w:szCs w:val="24"/>
          <w:lang w:val="fr-FR" w:eastAsia="ro-RO"/>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05AA7D88" w14:textId="77777777" w:rsidR="009D4F48" w:rsidRPr="00141D2A" w:rsidRDefault="009D4F48" w:rsidP="006F3A08">
      <w:pPr>
        <w:numPr>
          <w:ilvl w:val="0"/>
          <w:numId w:val="48"/>
        </w:numPr>
        <w:autoSpaceDE w:val="0"/>
        <w:autoSpaceDN w:val="0"/>
        <w:adjustRightInd w:val="0"/>
        <w:spacing w:before="0" w:after="68"/>
        <w:contextualSpacing/>
        <w:jc w:val="both"/>
        <w:rPr>
          <w:rFonts w:ascii="Calibri" w:hAnsi="Calibri"/>
          <w:sz w:val="24"/>
          <w:szCs w:val="24"/>
          <w:lang w:eastAsia="ro-RO"/>
        </w:rPr>
      </w:pPr>
      <w:r w:rsidRPr="00141D2A">
        <w:rPr>
          <w:rFonts w:ascii="Calibri" w:hAnsi="Calibri"/>
          <w:sz w:val="24"/>
          <w:szCs w:val="24"/>
          <w:lang w:eastAsia="ro-RO"/>
        </w:rPr>
        <w:t>Indicator de etapă 1: demararea achiziției contractului de lucrări (publicarea anunțului privind achiziția);</w:t>
      </w:r>
    </w:p>
    <w:p w14:paraId="789E8CB7" w14:textId="77777777" w:rsidR="009D4F48" w:rsidRPr="00141D2A" w:rsidRDefault="009D4F48" w:rsidP="006F3A08">
      <w:pPr>
        <w:numPr>
          <w:ilvl w:val="0"/>
          <w:numId w:val="48"/>
        </w:numPr>
        <w:autoSpaceDE w:val="0"/>
        <w:autoSpaceDN w:val="0"/>
        <w:adjustRightInd w:val="0"/>
        <w:spacing w:before="0" w:after="68"/>
        <w:contextualSpacing/>
        <w:jc w:val="both"/>
        <w:rPr>
          <w:rFonts w:ascii="Calibri" w:hAnsi="Calibri"/>
          <w:sz w:val="24"/>
          <w:szCs w:val="24"/>
          <w:lang w:eastAsia="ro-RO"/>
        </w:rPr>
      </w:pPr>
      <w:r w:rsidRPr="00141D2A">
        <w:rPr>
          <w:rFonts w:ascii="Calibri" w:hAnsi="Calibri"/>
          <w:sz w:val="24"/>
          <w:szCs w:val="24"/>
          <w:lang w:eastAsia="ro-RO"/>
        </w:rPr>
        <w:t>Indicator de etapă 2: finalizarea achiziției contractului de lucrări (semnarea contractului de execuție/proiectare și execuție lucrări);</w:t>
      </w:r>
    </w:p>
    <w:p w14:paraId="75893F2A" w14:textId="77777777" w:rsidR="009D4F48" w:rsidRPr="00141D2A" w:rsidRDefault="009D4F48" w:rsidP="006F3A08">
      <w:pPr>
        <w:numPr>
          <w:ilvl w:val="0"/>
          <w:numId w:val="48"/>
        </w:numPr>
        <w:autoSpaceDE w:val="0"/>
        <w:autoSpaceDN w:val="0"/>
        <w:adjustRightInd w:val="0"/>
        <w:spacing w:before="0" w:after="68"/>
        <w:contextualSpacing/>
        <w:jc w:val="both"/>
        <w:rPr>
          <w:rFonts w:ascii="Calibri" w:hAnsi="Calibri"/>
          <w:sz w:val="24"/>
          <w:szCs w:val="24"/>
          <w:lang w:eastAsia="ro-RO"/>
        </w:rPr>
      </w:pPr>
      <w:r w:rsidRPr="00141D2A">
        <w:rPr>
          <w:rFonts w:ascii="Calibri" w:hAnsi="Calibri"/>
          <w:sz w:val="24"/>
          <w:szCs w:val="24"/>
          <w:lang w:eastAsia="ro-RO"/>
        </w:rPr>
        <w:t>Indicator de etapă 3: stadiu de execuție lucrări de 50% (din punct de vedere valoric, pentru a putea dovedi îndeplinirea acestuia);</w:t>
      </w:r>
    </w:p>
    <w:p w14:paraId="2D4923AC" w14:textId="77777777" w:rsidR="009D4F48" w:rsidRPr="00141D2A" w:rsidRDefault="009D4F48" w:rsidP="006F3A08">
      <w:pPr>
        <w:numPr>
          <w:ilvl w:val="0"/>
          <w:numId w:val="48"/>
        </w:numPr>
        <w:autoSpaceDE w:val="0"/>
        <w:autoSpaceDN w:val="0"/>
        <w:adjustRightInd w:val="0"/>
        <w:spacing w:before="0" w:after="68"/>
        <w:contextualSpacing/>
        <w:jc w:val="both"/>
        <w:rPr>
          <w:rFonts w:ascii="Calibri" w:hAnsi="Calibri"/>
          <w:sz w:val="24"/>
          <w:szCs w:val="24"/>
          <w:lang w:eastAsia="ro-RO"/>
        </w:rPr>
      </w:pPr>
      <w:r w:rsidRPr="00141D2A">
        <w:rPr>
          <w:rFonts w:ascii="Calibri" w:hAnsi="Calibri"/>
          <w:sz w:val="24"/>
          <w:szCs w:val="24"/>
          <w:lang w:eastAsia="ro-RO"/>
        </w:rPr>
        <w:t>Indicator de etapă 4: finalizarea lucrărilor (recepția la terminarea lucrărilor);</w:t>
      </w:r>
    </w:p>
    <w:p w14:paraId="69EA493C" w14:textId="77777777" w:rsidR="009D4F48" w:rsidRPr="00141D2A" w:rsidRDefault="009D4F48" w:rsidP="006F3A08">
      <w:pPr>
        <w:numPr>
          <w:ilvl w:val="0"/>
          <w:numId w:val="48"/>
        </w:numPr>
        <w:autoSpaceDE w:val="0"/>
        <w:autoSpaceDN w:val="0"/>
        <w:adjustRightInd w:val="0"/>
        <w:spacing w:before="0" w:after="68"/>
        <w:contextualSpacing/>
        <w:jc w:val="both"/>
        <w:rPr>
          <w:rFonts w:ascii="Calibri" w:hAnsi="Calibri"/>
          <w:sz w:val="24"/>
          <w:szCs w:val="24"/>
          <w:lang w:eastAsia="ro-RO"/>
        </w:rPr>
      </w:pPr>
      <w:r w:rsidRPr="00141D2A">
        <w:rPr>
          <w:rFonts w:ascii="Calibri" w:hAnsi="Calibri"/>
          <w:sz w:val="24"/>
          <w:szCs w:val="24"/>
          <w:lang w:eastAsia="ro-RO"/>
        </w:rPr>
        <w:t>Indicator de etapă 5: demararea achiziției contractului de furnizare/servicii (publicarea anunțului privind achiziția);</w:t>
      </w:r>
    </w:p>
    <w:p w14:paraId="5C087523" w14:textId="77777777" w:rsidR="009D4F48" w:rsidRPr="00141D2A" w:rsidRDefault="009D4F48" w:rsidP="006F3A08">
      <w:pPr>
        <w:numPr>
          <w:ilvl w:val="0"/>
          <w:numId w:val="48"/>
        </w:numPr>
        <w:autoSpaceDE w:val="0"/>
        <w:autoSpaceDN w:val="0"/>
        <w:adjustRightInd w:val="0"/>
        <w:spacing w:before="0" w:after="68"/>
        <w:contextualSpacing/>
        <w:jc w:val="both"/>
        <w:rPr>
          <w:rFonts w:ascii="Calibri" w:hAnsi="Calibri"/>
          <w:sz w:val="24"/>
          <w:szCs w:val="24"/>
          <w:lang w:eastAsia="ro-RO"/>
        </w:rPr>
      </w:pPr>
      <w:r w:rsidRPr="00141D2A">
        <w:rPr>
          <w:rFonts w:ascii="Calibri" w:hAnsi="Calibri"/>
          <w:sz w:val="24"/>
          <w:szCs w:val="24"/>
          <w:lang w:eastAsia="ro-RO"/>
        </w:rPr>
        <w:t>Indicator de etapă 6: finalizarea achiziției contractului de furnizare/servicii (semnarea contractului de furnizare/servicii);</w:t>
      </w:r>
    </w:p>
    <w:p w14:paraId="4B82A099" w14:textId="77777777" w:rsidR="009D4F48" w:rsidRPr="00141D2A" w:rsidRDefault="009D4F48" w:rsidP="006F3A08">
      <w:pPr>
        <w:numPr>
          <w:ilvl w:val="0"/>
          <w:numId w:val="48"/>
        </w:numPr>
        <w:autoSpaceDE w:val="0"/>
        <w:autoSpaceDN w:val="0"/>
        <w:adjustRightInd w:val="0"/>
        <w:spacing w:before="0" w:after="68"/>
        <w:contextualSpacing/>
        <w:jc w:val="both"/>
        <w:rPr>
          <w:rFonts w:ascii="Calibri" w:hAnsi="Calibri"/>
          <w:sz w:val="24"/>
          <w:szCs w:val="24"/>
          <w:lang w:eastAsia="ro-RO"/>
        </w:rPr>
      </w:pPr>
      <w:r w:rsidRPr="00141D2A">
        <w:rPr>
          <w:rFonts w:ascii="Calibri" w:hAnsi="Calibri"/>
          <w:sz w:val="24"/>
          <w:szCs w:val="24"/>
          <w:lang w:eastAsia="ro-RO"/>
        </w:rPr>
        <w:t xml:space="preserve">Indicator de etapă 7: recepția echipamentelor/mijloacelor de transport/serviciilor.) </w:t>
      </w:r>
    </w:p>
    <w:p w14:paraId="6D57E219" w14:textId="77777777" w:rsidR="009D4F48" w:rsidRPr="00141D2A" w:rsidRDefault="009D4F48" w:rsidP="006F3A08">
      <w:pPr>
        <w:numPr>
          <w:ilvl w:val="1"/>
          <w:numId w:val="49"/>
        </w:numPr>
        <w:autoSpaceDE w:val="0"/>
        <w:autoSpaceDN w:val="0"/>
        <w:adjustRightInd w:val="0"/>
        <w:spacing w:before="0" w:after="0"/>
        <w:jc w:val="both"/>
        <w:rPr>
          <w:rFonts w:ascii="Calibri" w:hAnsi="Calibri"/>
          <w:sz w:val="24"/>
          <w:szCs w:val="24"/>
          <w:lang w:val="fr-FR" w:eastAsia="ro-RO"/>
        </w:rPr>
      </w:pPr>
      <w:r w:rsidRPr="00141D2A">
        <w:rPr>
          <w:rFonts w:ascii="Calibri" w:eastAsiaTheme="minorHAnsi" w:hAnsi="Calibri"/>
          <w:sz w:val="24"/>
          <w:szCs w:val="24"/>
          <w:lang w:val="fr-FR" w:eastAsia="en-GB"/>
        </w:rPr>
        <w:t>Indicatorii de etapă fac parte integrantă din planul de monitorizare definit la subcapitolul 11.3.</w:t>
      </w:r>
    </w:p>
    <w:p w14:paraId="52DF640C" w14:textId="77777777" w:rsidR="009D4F48" w:rsidRPr="00141D2A" w:rsidRDefault="009D4F48" w:rsidP="00820727">
      <w:pPr>
        <w:jc w:val="both"/>
        <w:rPr>
          <w:rFonts w:asciiTheme="minorHAnsi" w:hAnsiTheme="minorHAnsi" w:cstheme="minorHAnsi"/>
        </w:rPr>
      </w:pPr>
    </w:p>
    <w:p w14:paraId="24718C4D" w14:textId="397E84EB" w:rsidR="00181E8F" w:rsidRPr="00141D2A" w:rsidRDefault="0006439A" w:rsidP="00F91CCA">
      <w:pPr>
        <w:pStyle w:val="Heading1"/>
      </w:pPr>
      <w:bookmarkStart w:id="122" w:name="_Toc99376168"/>
      <w:bookmarkStart w:id="123" w:name="_Toc135896991"/>
      <w:r w:rsidRPr="00141D2A">
        <w:lastRenderedPageBreak/>
        <w:t>7.</w:t>
      </w:r>
      <w:r w:rsidR="00181E8F" w:rsidRPr="00141D2A">
        <w:t>COMPLETAREA ŞI DEPUNEREA CERERILOR DE FINANTARE</w:t>
      </w:r>
      <w:bookmarkEnd w:id="122"/>
      <w:bookmarkEnd w:id="123"/>
    </w:p>
    <w:p w14:paraId="33202091" w14:textId="65E50032" w:rsidR="00181E8F" w:rsidRPr="00141D2A" w:rsidRDefault="00181E8F" w:rsidP="006F3A08">
      <w:pPr>
        <w:pStyle w:val="Heading2"/>
        <w:numPr>
          <w:ilvl w:val="1"/>
          <w:numId w:val="22"/>
        </w:numPr>
      </w:pPr>
      <w:bookmarkStart w:id="124" w:name="_Toc99376169"/>
      <w:bookmarkStart w:id="125" w:name="_Toc135896992"/>
      <w:r w:rsidRPr="00141D2A">
        <w:t>Completarea formularului cererii</w:t>
      </w:r>
      <w:bookmarkEnd w:id="124"/>
      <w:bookmarkEnd w:id="125"/>
    </w:p>
    <w:p w14:paraId="66D1A4E4" w14:textId="13AFB358" w:rsidR="005713D0" w:rsidRPr="00141D2A"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bookmarkStart w:id="126" w:name="_Hlk135746437"/>
      <w:r w:rsidRPr="00141D2A">
        <w:rPr>
          <w:rFonts w:asciiTheme="minorHAnsi" w:hAnsiTheme="minorHAnsi" w:cstheme="minorHAnsi"/>
          <w:sz w:val="24"/>
          <w:szCs w:val="24"/>
        </w:rPr>
        <w:t>Cererea de finanțare este compusă din:</w:t>
      </w:r>
    </w:p>
    <w:p w14:paraId="281EEDD1" w14:textId="06E9EB37" w:rsidR="005713D0" w:rsidRPr="00141D2A"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r w:rsidRPr="00141D2A">
        <w:rPr>
          <w:rFonts w:asciiTheme="minorHAnsi" w:hAnsiTheme="minorHAnsi" w:cstheme="minorHAnsi"/>
          <w:sz w:val="24"/>
          <w:szCs w:val="24"/>
        </w:rPr>
        <w:t>a. Formularul Cererii de finanțare ale cărei secţiuni se completează exclusiv în aplicaţia MySMIS2021/SMIS2021+;</w:t>
      </w:r>
    </w:p>
    <w:p w14:paraId="26FEA48B" w14:textId="3B38C157" w:rsidR="005713D0" w:rsidRPr="00141D2A" w:rsidRDefault="005713D0" w:rsidP="006F3A08">
      <w:pPr>
        <w:pStyle w:val="ListParagraph"/>
        <w:numPr>
          <w:ilvl w:val="0"/>
          <w:numId w:val="35"/>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141D2A">
        <w:rPr>
          <w:rFonts w:asciiTheme="minorHAnsi" w:hAnsiTheme="minorHAnsi" w:cstheme="minorHAnsi"/>
          <w:sz w:val="24"/>
          <w:szCs w:val="24"/>
        </w:rPr>
        <w:t xml:space="preserve">Anexele la cererea de finanțare, prezentate în cadrul secțiunilor 7.4 Anexe și documente obligatorii la depunerea cererii și 7.6 Anexe și documente obligatorii la momentul contractării, care vor fi încărcate în sistemul informatic MySMIS2021/SMIS2021+, în format .pdf </w:t>
      </w:r>
    </w:p>
    <w:bookmarkEnd w:id="126"/>
    <w:p w14:paraId="00CA561D" w14:textId="0FAE2643" w:rsidR="00181E8F" w:rsidRPr="00141D2A" w:rsidRDefault="00181E8F" w:rsidP="005713D0">
      <w:pPr>
        <w:pStyle w:val="ListParagraph"/>
        <w:tabs>
          <w:tab w:val="left" w:pos="426"/>
        </w:tabs>
        <w:autoSpaceDE w:val="0"/>
        <w:autoSpaceDN w:val="0"/>
        <w:adjustRightInd w:val="0"/>
        <w:spacing w:before="0" w:after="0"/>
        <w:ind w:left="0"/>
        <w:jc w:val="both"/>
        <w:rPr>
          <w:rFonts w:ascii="Arial" w:hAnsi="Arial" w:cs="Arial"/>
        </w:rPr>
      </w:pPr>
      <w:r w:rsidRPr="00141D2A">
        <w:rPr>
          <w:rFonts w:asciiTheme="minorHAnsi" w:hAnsiTheme="minorHAnsi" w:cstheme="minorHAnsi"/>
          <w:sz w:val="24"/>
          <w:szCs w:val="24"/>
          <w:lang w:eastAsia="en-GB"/>
        </w:rPr>
        <w:t xml:space="preserve"> </w:t>
      </w:r>
    </w:p>
    <w:p w14:paraId="6D5646A3"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lang w:eastAsia="en-GB"/>
        </w:rPr>
        <w:t>Acest ghid conține modele standard sau anexe/modele recomandate/orientative.</w:t>
      </w:r>
      <w:bookmarkStart w:id="127" w:name="_Hlk100061992"/>
    </w:p>
    <w:p w14:paraId="21E0CC96"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875D8C" w14:textId="77777777" w:rsidR="00737813" w:rsidRPr="00141D2A" w:rsidRDefault="00737813" w:rsidP="00181E8F">
      <w:pPr>
        <w:spacing w:before="0" w:after="0"/>
        <w:jc w:val="both"/>
        <w:rPr>
          <w:rFonts w:asciiTheme="minorHAnsi" w:hAnsiTheme="minorHAnsi" w:cstheme="minorHAnsi"/>
          <w:sz w:val="24"/>
          <w:szCs w:val="24"/>
        </w:rPr>
      </w:pPr>
    </w:p>
    <w:p w14:paraId="747B787C" w14:textId="49FB3E0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141D2A" w:rsidRDefault="00181E8F" w:rsidP="00181E8F">
      <w:pPr>
        <w:tabs>
          <w:tab w:val="left" w:pos="709"/>
        </w:tabs>
        <w:spacing w:before="0" w:after="0"/>
        <w:jc w:val="both"/>
        <w:rPr>
          <w:rFonts w:asciiTheme="minorHAnsi" w:hAnsiTheme="minorHAnsi" w:cstheme="minorHAnsi"/>
          <w:sz w:val="24"/>
          <w:szCs w:val="24"/>
          <w:lang w:eastAsia="en-GB"/>
        </w:rPr>
      </w:pPr>
    </w:p>
    <w:p w14:paraId="2DB131A8" w14:textId="77777777" w:rsidR="00181E8F" w:rsidRPr="00141D2A" w:rsidRDefault="00181E8F" w:rsidP="00181E8F">
      <w:pPr>
        <w:tabs>
          <w:tab w:val="left" w:pos="709"/>
        </w:tabs>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1ECE6A58" w14:textId="77777777" w:rsidR="00564785" w:rsidRPr="00141D2A" w:rsidRDefault="00564785" w:rsidP="00737813">
      <w:pPr>
        <w:jc w:val="both"/>
        <w:rPr>
          <w:rFonts w:asciiTheme="minorHAnsi" w:hAnsiTheme="minorHAnsi" w:cstheme="minorHAnsi"/>
          <w:b/>
          <w:bCs/>
          <w:sz w:val="24"/>
          <w:szCs w:val="24"/>
        </w:rPr>
      </w:pPr>
      <w:bookmarkStart w:id="128" w:name="_Hlk135746789"/>
    </w:p>
    <w:p w14:paraId="7CA6D54D" w14:textId="5F536ECC" w:rsidR="00737813" w:rsidRPr="00141D2A" w:rsidRDefault="00737813" w:rsidP="00737813">
      <w:pPr>
        <w:jc w:val="both"/>
        <w:rPr>
          <w:rFonts w:asciiTheme="minorHAnsi" w:hAnsiTheme="minorHAnsi" w:cstheme="minorHAnsi"/>
          <w:b/>
          <w:bCs/>
          <w:sz w:val="24"/>
          <w:szCs w:val="24"/>
          <w:lang w:eastAsia="en-GB"/>
        </w:rPr>
      </w:pPr>
      <w:r w:rsidRPr="00141D2A">
        <w:rPr>
          <w:rFonts w:asciiTheme="minorHAnsi" w:hAnsiTheme="minorHAnsi" w:cstheme="minorHAnsi"/>
          <w:b/>
          <w:bCs/>
          <w:sz w:val="24"/>
          <w:szCs w:val="24"/>
        </w:rPr>
        <w:t>Nota!</w:t>
      </w:r>
    </w:p>
    <w:p w14:paraId="2751DA9E" w14:textId="77777777" w:rsidR="00737813" w:rsidRPr="00141D2A" w:rsidRDefault="00737813" w:rsidP="00737813">
      <w:pPr>
        <w:jc w:val="both"/>
        <w:rPr>
          <w:rFonts w:asciiTheme="minorHAnsi" w:hAnsiTheme="minorHAnsi" w:cstheme="minorHAnsi"/>
          <w:sz w:val="24"/>
          <w:szCs w:val="24"/>
        </w:rPr>
      </w:pPr>
      <w:r w:rsidRPr="00141D2A">
        <w:rPr>
          <w:rFonts w:asciiTheme="minorHAnsi" w:hAnsiTheme="minorHAnsi" w:cstheme="minorHAnsi"/>
          <w:sz w:val="24"/>
          <w:szCs w:val="24"/>
        </w:rPr>
        <w:t>a) Solicitantul de finanțare își asumă toate riscurile în ceea ce privește pregătirea și depunerea proiectelor în cadrul prezentului apel în cazul în care acestea nu sunt selectate pentru finanțare.</w:t>
      </w:r>
    </w:p>
    <w:p w14:paraId="0A3CABC1" w14:textId="77777777" w:rsidR="00737813" w:rsidRPr="00141D2A" w:rsidRDefault="00737813" w:rsidP="00737813">
      <w:pPr>
        <w:jc w:val="both"/>
        <w:rPr>
          <w:rFonts w:asciiTheme="minorHAnsi" w:hAnsiTheme="minorHAnsi" w:cstheme="minorHAnsi"/>
          <w:sz w:val="24"/>
          <w:szCs w:val="24"/>
        </w:rPr>
      </w:pPr>
      <w:r w:rsidRPr="00141D2A">
        <w:rPr>
          <w:rFonts w:asciiTheme="minorHAnsi" w:hAnsiTheme="minorHAnsi" w:cstheme="minorHAns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5495C21C" w14:textId="410088B3" w:rsidR="00737813" w:rsidRPr="00141D2A" w:rsidRDefault="00737813" w:rsidP="00737813">
      <w:pPr>
        <w:jc w:val="both"/>
        <w:rPr>
          <w:rFonts w:asciiTheme="minorHAnsi" w:hAnsiTheme="minorHAnsi" w:cstheme="minorHAnsi"/>
          <w:sz w:val="24"/>
          <w:szCs w:val="24"/>
        </w:rPr>
      </w:pPr>
      <w:r w:rsidRPr="00141D2A">
        <w:rPr>
          <w:rFonts w:asciiTheme="minorHAnsi" w:hAnsiTheme="minorHAnsi" w:cstheme="minorHAns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bookmarkEnd w:id="128"/>
    <w:p w14:paraId="540ED933" w14:textId="77777777" w:rsidR="00181E8F" w:rsidRPr="00141D2A" w:rsidRDefault="00181E8F" w:rsidP="00181E8F">
      <w:pPr>
        <w:tabs>
          <w:tab w:val="left" w:pos="709"/>
        </w:tabs>
        <w:spacing w:before="0" w:after="0"/>
        <w:jc w:val="both"/>
        <w:rPr>
          <w:rFonts w:asciiTheme="minorHAnsi" w:hAnsiTheme="minorHAnsi" w:cstheme="minorHAnsi"/>
          <w:sz w:val="24"/>
          <w:szCs w:val="24"/>
        </w:rPr>
      </w:pPr>
    </w:p>
    <w:p w14:paraId="58AF565D" w14:textId="4B6A756B" w:rsidR="00181E8F" w:rsidRPr="00141D2A" w:rsidRDefault="00181E8F" w:rsidP="006F3A08">
      <w:pPr>
        <w:pStyle w:val="Heading2"/>
        <w:numPr>
          <w:ilvl w:val="1"/>
          <w:numId w:val="22"/>
        </w:numPr>
      </w:pPr>
      <w:bookmarkStart w:id="129" w:name="_Toc99376170"/>
      <w:bookmarkStart w:id="130" w:name="_Toc135896993"/>
      <w:bookmarkStart w:id="131" w:name="_Hlk93050126"/>
      <w:bookmarkEnd w:id="127"/>
      <w:r w:rsidRPr="00141D2A">
        <w:t>Limba utilizată în completarea cererii de finanțare</w:t>
      </w:r>
      <w:bookmarkEnd w:id="129"/>
      <w:bookmarkEnd w:id="130"/>
    </w:p>
    <w:p w14:paraId="599109A5" w14:textId="77777777" w:rsidR="00181E8F" w:rsidRPr="00141D2A" w:rsidRDefault="00181E8F" w:rsidP="00181E8F">
      <w:pPr>
        <w:tabs>
          <w:tab w:val="left" w:pos="709"/>
        </w:tabs>
        <w:spacing w:before="0" w:after="0"/>
        <w:jc w:val="both"/>
        <w:rPr>
          <w:rFonts w:asciiTheme="minorHAnsi" w:hAnsiTheme="minorHAnsi" w:cstheme="minorHAnsi"/>
          <w:sz w:val="24"/>
          <w:szCs w:val="24"/>
        </w:rPr>
      </w:pPr>
      <w:bookmarkStart w:id="132" w:name="_Hlk100062024"/>
      <w:bookmarkEnd w:id="131"/>
      <w:r w:rsidRPr="00141D2A">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141D2A" w:rsidRDefault="00181E8F" w:rsidP="00181E8F">
      <w:pPr>
        <w:tabs>
          <w:tab w:val="left" w:pos="709"/>
        </w:tabs>
        <w:spacing w:before="0" w:after="0"/>
        <w:jc w:val="both"/>
        <w:rPr>
          <w:rFonts w:asciiTheme="minorHAnsi" w:hAnsiTheme="minorHAnsi" w:cstheme="minorHAnsi"/>
          <w:sz w:val="24"/>
          <w:szCs w:val="24"/>
        </w:rPr>
      </w:pPr>
      <w:r w:rsidRPr="00141D2A">
        <w:rPr>
          <w:rFonts w:asciiTheme="minorHAnsi" w:hAnsiTheme="minorHAnsi" w:cstheme="minorHAnsi"/>
          <w:sz w:val="24"/>
          <w:szCs w:val="24"/>
        </w:rPr>
        <w:t>Completarea cererii de finanțare într-un mod clar şi coerent va înlesni procesul de evaluare a acesteia.</w:t>
      </w:r>
    </w:p>
    <w:p w14:paraId="2D21D48C" w14:textId="77777777" w:rsidR="00181E8F" w:rsidRPr="00141D2A" w:rsidRDefault="00181E8F" w:rsidP="00181E8F">
      <w:pPr>
        <w:tabs>
          <w:tab w:val="left" w:pos="709"/>
        </w:tabs>
        <w:spacing w:before="0" w:after="0"/>
        <w:jc w:val="both"/>
        <w:rPr>
          <w:rFonts w:asciiTheme="minorHAnsi" w:hAnsiTheme="minorHAnsi" w:cstheme="minorHAnsi"/>
          <w:sz w:val="24"/>
          <w:szCs w:val="24"/>
        </w:rPr>
      </w:pPr>
    </w:p>
    <w:p w14:paraId="05E3D734" w14:textId="40758B8B" w:rsidR="00181E8F" w:rsidRPr="00141D2A" w:rsidRDefault="00181E8F" w:rsidP="006F3A08">
      <w:pPr>
        <w:pStyle w:val="Heading2"/>
        <w:numPr>
          <w:ilvl w:val="1"/>
          <w:numId w:val="22"/>
        </w:numPr>
      </w:pPr>
      <w:bookmarkStart w:id="133" w:name="_Toc99376171"/>
      <w:bookmarkStart w:id="134" w:name="_Toc135896994"/>
      <w:bookmarkEnd w:id="132"/>
      <w:r w:rsidRPr="00141D2A">
        <w:t>Metodologia de justificare şi detaliere a bugetului cererii de finanțare</w:t>
      </w:r>
      <w:bookmarkEnd w:id="133"/>
      <w:bookmarkEnd w:id="134"/>
    </w:p>
    <w:p w14:paraId="10C39F4A" w14:textId="29F589BC" w:rsidR="00181E8F" w:rsidRPr="00141D2A" w:rsidRDefault="00181E8F" w:rsidP="006A6878">
      <w:pPr>
        <w:autoSpaceDE w:val="0"/>
        <w:autoSpaceDN w:val="0"/>
        <w:adjustRightInd w:val="0"/>
        <w:spacing w:before="0" w:after="0"/>
        <w:jc w:val="both"/>
        <w:rPr>
          <w:rFonts w:asciiTheme="minorHAnsi" w:hAnsiTheme="minorHAnsi"/>
          <w:sz w:val="24"/>
          <w:szCs w:val="24"/>
        </w:rPr>
      </w:pPr>
      <w:bookmarkStart w:id="135" w:name="_Hlk100062058"/>
      <w:r w:rsidRPr="00141D2A">
        <w:rPr>
          <w:rFonts w:asciiTheme="minorHAnsi" w:hAnsiTheme="minorHAnsi" w:cstheme="minorHAnsi"/>
          <w:sz w:val="24"/>
          <w:szCs w:val="24"/>
        </w:rPr>
        <w:t>Completarea bugetului cererii de finanțare se va face conform prevederilor prezentului ghid, inclusiv a anexelor la acesta</w:t>
      </w:r>
      <w:r w:rsidR="00E34F3E" w:rsidRPr="00141D2A">
        <w:rPr>
          <w:rFonts w:asciiTheme="minorHAnsi" w:hAnsiTheme="minorHAnsi" w:cstheme="minorHAnsi"/>
          <w:sz w:val="24"/>
          <w:szCs w:val="24"/>
        </w:rPr>
        <w:t xml:space="preserve">, cu respectarea </w:t>
      </w:r>
      <w:r w:rsidR="00864EA5" w:rsidRPr="00141D2A">
        <w:rPr>
          <w:rFonts w:asciiTheme="minorHAnsi" w:hAnsiTheme="minorHAnsi" w:cstheme="minorHAnsi"/>
          <w:sz w:val="24"/>
          <w:szCs w:val="24"/>
        </w:rPr>
        <w:t xml:space="preserve">prevederilor </w:t>
      </w:r>
      <w:r w:rsidR="006A6878" w:rsidRPr="00141D2A">
        <w:rPr>
          <w:rFonts w:asciiTheme="minorHAnsi" w:hAnsiTheme="minorHAnsi"/>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141D2A" w:rsidRDefault="006A6878" w:rsidP="006A6878">
      <w:pPr>
        <w:autoSpaceDE w:val="0"/>
        <w:autoSpaceDN w:val="0"/>
        <w:adjustRightInd w:val="0"/>
        <w:spacing w:before="0" w:after="0"/>
        <w:jc w:val="both"/>
        <w:rPr>
          <w:rFonts w:asciiTheme="minorHAnsi" w:hAnsiTheme="minorHAnsi" w:cstheme="minorHAnsi"/>
          <w:sz w:val="24"/>
          <w:szCs w:val="24"/>
        </w:rPr>
      </w:pPr>
    </w:p>
    <w:p w14:paraId="4AEA209B" w14:textId="348C1F33" w:rsidR="00AE2EB8" w:rsidRPr="00141D2A" w:rsidRDefault="00AE2EB8" w:rsidP="00AE2EB8">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Bugetul proiectului este cuprins în </w:t>
      </w:r>
      <w:r w:rsidR="00247F48" w:rsidRPr="00141D2A">
        <w:rPr>
          <w:rFonts w:asciiTheme="minorHAnsi" w:hAnsiTheme="minorHAnsi" w:cstheme="minorHAnsi"/>
          <w:sz w:val="24"/>
          <w:szCs w:val="24"/>
        </w:rPr>
        <w:t>C</w:t>
      </w:r>
      <w:r w:rsidRPr="00141D2A">
        <w:rPr>
          <w:rFonts w:asciiTheme="minorHAnsi" w:hAnsiTheme="minorHAnsi" w:cstheme="minorHAnsi"/>
          <w:sz w:val="24"/>
          <w:szCs w:val="24"/>
        </w:rPr>
        <w:t xml:space="preserve">ererea de </w:t>
      </w:r>
      <w:r w:rsidR="00247F48" w:rsidRPr="00141D2A">
        <w:rPr>
          <w:rFonts w:asciiTheme="minorHAnsi" w:hAnsiTheme="minorHAnsi" w:cstheme="minorHAnsi"/>
          <w:sz w:val="24"/>
          <w:szCs w:val="24"/>
        </w:rPr>
        <w:t>F</w:t>
      </w:r>
      <w:r w:rsidRPr="00141D2A">
        <w:rPr>
          <w:rFonts w:asciiTheme="minorHAnsi" w:hAnsiTheme="minorHAnsi" w:cstheme="minorHAnsi"/>
          <w:sz w:val="24"/>
          <w:szCs w:val="24"/>
        </w:rPr>
        <w:t>inanțare și respectă formatul cadru</w:t>
      </w:r>
      <w:r w:rsidR="00E74079" w:rsidRPr="00141D2A">
        <w:rPr>
          <w:rFonts w:asciiTheme="minorHAnsi" w:hAnsiTheme="minorHAnsi" w:cstheme="minorHAnsi"/>
          <w:sz w:val="24"/>
          <w:szCs w:val="24"/>
        </w:rPr>
        <w:t>.</w:t>
      </w:r>
      <w:r w:rsidRPr="00141D2A">
        <w:rPr>
          <w:rFonts w:asciiTheme="minorHAnsi" w:hAnsiTheme="minorHAnsi" w:cstheme="minorHAnsi"/>
          <w:sz w:val="24"/>
          <w:szCs w:val="24"/>
        </w:rPr>
        <w:t xml:space="preserve"> Bugetul proiectului se generează în cadrul aplicației MySMIS2021/SMIS2021+</w:t>
      </w:r>
    </w:p>
    <w:p w14:paraId="63BC3C9C" w14:textId="77777777" w:rsidR="00AE2EB8" w:rsidRPr="00141D2A" w:rsidRDefault="00AE2EB8"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327F0B0B" w14:textId="7B21B98B"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141D2A" w:rsidRDefault="006A6878" w:rsidP="00181E8F">
      <w:pPr>
        <w:autoSpaceDE w:val="0"/>
        <w:autoSpaceDN w:val="0"/>
        <w:adjustRightInd w:val="0"/>
        <w:spacing w:before="0" w:after="0"/>
        <w:jc w:val="both"/>
        <w:rPr>
          <w:rFonts w:asciiTheme="minorHAnsi" w:hAnsiTheme="minorHAnsi" w:cstheme="minorHAnsi"/>
          <w:sz w:val="24"/>
          <w:szCs w:val="24"/>
          <w:lang w:eastAsia="en-GB"/>
        </w:rPr>
      </w:pPr>
    </w:p>
    <w:p w14:paraId="4ED76A74" w14:textId="16046942"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141D2A" w:rsidRDefault="006A6878" w:rsidP="00181E8F">
      <w:pPr>
        <w:autoSpaceDE w:val="0"/>
        <w:autoSpaceDN w:val="0"/>
        <w:adjustRightInd w:val="0"/>
        <w:spacing w:before="0" w:after="0"/>
        <w:jc w:val="both"/>
        <w:rPr>
          <w:rFonts w:asciiTheme="minorHAnsi" w:hAnsiTheme="minorHAnsi" w:cstheme="minorHAnsi"/>
          <w:sz w:val="24"/>
          <w:szCs w:val="24"/>
          <w:lang w:eastAsia="en-GB"/>
        </w:rPr>
      </w:pPr>
    </w:p>
    <w:p w14:paraId="391BCC97" w14:textId="77777777" w:rsidR="00181E8F" w:rsidRPr="00141D2A" w:rsidRDefault="00181E8F" w:rsidP="00181E8F">
      <w:pPr>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5"/>
    <w:p w14:paraId="4CC6AEA0" w14:textId="77777777" w:rsidR="00181E8F" w:rsidRPr="00141D2A" w:rsidRDefault="00181E8F" w:rsidP="00181E8F">
      <w:pPr>
        <w:spacing w:before="0" w:after="0"/>
        <w:jc w:val="both"/>
        <w:rPr>
          <w:rFonts w:asciiTheme="minorHAnsi" w:hAnsiTheme="minorHAnsi" w:cstheme="minorHAnsi"/>
          <w:sz w:val="24"/>
          <w:szCs w:val="24"/>
        </w:rPr>
      </w:pPr>
    </w:p>
    <w:p w14:paraId="7D26210A"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lastRenderedPageBreak/>
        <w:t xml:space="preserve">Pentru proiectele de infrastructură, bugetul proiectului se corelează cu devizul general al investiției, întocmit în conformitate cu prevederile HG 907/2016, cu modificările </w:t>
      </w:r>
      <w:r w:rsidR="0043295E" w:rsidRPr="00141D2A">
        <w:rPr>
          <w:rFonts w:asciiTheme="minorHAnsi" w:hAnsiTheme="minorHAnsi" w:cstheme="minorHAnsi"/>
          <w:sz w:val="24"/>
          <w:szCs w:val="24"/>
        </w:rPr>
        <w:t>ș</w:t>
      </w:r>
      <w:r w:rsidRPr="00141D2A">
        <w:rPr>
          <w:rFonts w:asciiTheme="minorHAnsi" w:hAnsiTheme="minorHAnsi" w:cstheme="minorHAnsi"/>
          <w:sz w:val="24"/>
          <w:szCs w:val="24"/>
        </w:rPr>
        <w:t xml:space="preserve">i completările ulterioare. </w:t>
      </w:r>
    </w:p>
    <w:p w14:paraId="3ACE7292" w14:textId="625AB86E"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Se va completa Matricea de corelare între buget şi deviz, Model </w:t>
      </w:r>
      <w:r w:rsidR="00BE5926" w:rsidRPr="00141D2A">
        <w:rPr>
          <w:rFonts w:asciiTheme="minorHAnsi" w:hAnsiTheme="minorHAnsi" w:cstheme="minorHAnsi"/>
          <w:sz w:val="24"/>
          <w:szCs w:val="24"/>
        </w:rPr>
        <w:t>A</w:t>
      </w:r>
      <w:r w:rsidRPr="00141D2A">
        <w:rPr>
          <w:rFonts w:asciiTheme="minorHAnsi" w:hAnsiTheme="minorHAnsi" w:cstheme="minorHAnsi"/>
          <w:sz w:val="24"/>
          <w:szCs w:val="24"/>
        </w:rPr>
        <w:t xml:space="preserve"> la prezentul ghid.</w:t>
      </w:r>
    </w:p>
    <w:p w14:paraId="1D0E2149" w14:textId="40066EF3" w:rsidR="00181E8F" w:rsidRPr="00141D2A" w:rsidRDefault="003777C5"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De asemenea, se va completa şi Anexa 17 – Declaraţia privind eligibilitatea TVA.</w:t>
      </w:r>
    </w:p>
    <w:p w14:paraId="718DEA88" w14:textId="77777777" w:rsidR="003777C5" w:rsidRPr="00141D2A" w:rsidRDefault="003777C5" w:rsidP="00181E8F">
      <w:pPr>
        <w:spacing w:before="0" w:after="0"/>
        <w:jc w:val="both"/>
        <w:rPr>
          <w:rFonts w:asciiTheme="minorHAnsi" w:hAnsiTheme="minorHAnsi" w:cstheme="minorHAnsi"/>
          <w:sz w:val="24"/>
          <w:szCs w:val="24"/>
        </w:rPr>
      </w:pPr>
    </w:p>
    <w:p w14:paraId="421FA39E" w14:textId="64A0B409" w:rsidR="00181E8F" w:rsidRPr="00141D2A" w:rsidRDefault="00181E8F" w:rsidP="006F3A08">
      <w:pPr>
        <w:pStyle w:val="Heading2"/>
        <w:numPr>
          <w:ilvl w:val="1"/>
          <w:numId w:val="22"/>
        </w:numPr>
      </w:pPr>
      <w:bookmarkStart w:id="136" w:name="_Toc99376172"/>
      <w:bookmarkStart w:id="137" w:name="_Toc135896995"/>
      <w:bookmarkStart w:id="138" w:name="_Hlk152595822"/>
      <w:r w:rsidRPr="00141D2A">
        <w:t>Anexe şi documente obligatorii la depunerea cererii</w:t>
      </w:r>
      <w:bookmarkEnd w:id="136"/>
      <w:bookmarkEnd w:id="137"/>
    </w:p>
    <w:bookmarkEnd w:id="138"/>
    <w:p w14:paraId="65E8568B" w14:textId="77777777" w:rsidR="00374176" w:rsidRPr="00141D2A" w:rsidRDefault="00374176" w:rsidP="00181E8F">
      <w:pPr>
        <w:spacing w:before="0" w:after="0"/>
        <w:jc w:val="both"/>
        <w:rPr>
          <w:rFonts w:asciiTheme="minorHAnsi" w:hAnsiTheme="minorHAnsi" w:cstheme="minorHAnsi"/>
          <w:sz w:val="24"/>
          <w:szCs w:val="24"/>
        </w:rPr>
      </w:pPr>
    </w:p>
    <w:p w14:paraId="52D4C3C8" w14:textId="7E38D8F6"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5FCA99D1" w14:textId="77777777" w:rsidR="00C2284C" w:rsidRPr="00141D2A" w:rsidRDefault="00C2284C" w:rsidP="00181E8F">
      <w:pPr>
        <w:spacing w:before="0" w:after="0"/>
        <w:jc w:val="both"/>
        <w:rPr>
          <w:rFonts w:asciiTheme="minorHAnsi" w:hAnsiTheme="minorHAnsi" w:cstheme="minorHAnsi"/>
          <w:sz w:val="24"/>
          <w:szCs w:val="24"/>
        </w:rPr>
      </w:pPr>
    </w:p>
    <w:p w14:paraId="062439A2" w14:textId="36C39CD2" w:rsidR="006C0282" w:rsidRPr="00141D2A" w:rsidRDefault="006C0282" w:rsidP="006C0282">
      <w:pPr>
        <w:spacing w:before="0" w:after="0"/>
        <w:jc w:val="both"/>
        <w:rPr>
          <w:rFonts w:ascii="Calibri" w:hAnsi="Calibri"/>
          <w:sz w:val="24"/>
          <w:szCs w:val="24"/>
          <w:lang w:eastAsia="en-GB"/>
        </w:rPr>
      </w:pPr>
      <w:r w:rsidRPr="00141D2A">
        <w:rPr>
          <w:rFonts w:ascii="Calibri" w:hAnsi="Calibri"/>
          <w:sz w:val="24"/>
          <w:szCs w:val="24"/>
        </w:rPr>
        <w:t>Îndeplinirea condițiilor de eligibilitate se dovedește de către solicitant, în etapa de contractare, prin prezentarea de documente cu valoare probantă valabile de la data depunerii cererii de finan</w:t>
      </w:r>
      <w:r w:rsidRPr="00141D2A">
        <w:rPr>
          <w:rFonts w:ascii="Times New Roman" w:hAnsi="Times New Roman" w:cs="Times New Roman"/>
          <w:sz w:val="24"/>
          <w:szCs w:val="24"/>
        </w:rPr>
        <w:t>ţ</w:t>
      </w:r>
      <w:r w:rsidRPr="00141D2A">
        <w:rPr>
          <w:rFonts w:ascii="Calibri" w:hAnsi="Calibri"/>
          <w:sz w:val="24"/>
          <w:szCs w:val="24"/>
        </w:rPr>
        <w:t xml:space="preserve">are, specificate în Ghidul Solicitantului aplicabil. </w:t>
      </w:r>
    </w:p>
    <w:p w14:paraId="7F5B3A61" w14:textId="77CF78BC" w:rsidR="00F136E6" w:rsidRPr="00141D2A" w:rsidRDefault="00F136E6" w:rsidP="00F136E6">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Odată cu generarea și semnarea </w:t>
      </w:r>
      <w:r w:rsidR="0019476E" w:rsidRPr="00141D2A">
        <w:rPr>
          <w:rFonts w:asciiTheme="minorHAnsi" w:hAnsiTheme="minorHAnsi" w:cstheme="minorHAnsi"/>
          <w:sz w:val="24"/>
          <w:szCs w:val="24"/>
        </w:rPr>
        <w:t>D</w:t>
      </w:r>
      <w:r w:rsidRPr="00141D2A">
        <w:rPr>
          <w:rFonts w:asciiTheme="minorHAnsi" w:hAnsiTheme="minorHAnsi" w:cstheme="minorHAnsi"/>
          <w:sz w:val="24"/>
          <w:szCs w:val="24"/>
        </w:rPr>
        <w:t>eclarației unice, solicitantul nu  este obligat să depună documente doveditoare</w:t>
      </w:r>
      <w:r w:rsidR="009A1B85" w:rsidRPr="00141D2A">
        <w:rPr>
          <w:rFonts w:asciiTheme="minorHAnsi" w:hAnsiTheme="minorHAnsi" w:cstheme="minorHAnsi"/>
          <w:sz w:val="24"/>
          <w:szCs w:val="24"/>
        </w:rPr>
        <w:t xml:space="preserve"> </w:t>
      </w:r>
      <w:r w:rsidR="009A1B85" w:rsidRPr="00141D2A">
        <w:rPr>
          <w:rFonts w:ascii="Calibri" w:hAnsi="Calibri"/>
          <w:sz w:val="24"/>
          <w:szCs w:val="24"/>
        </w:rPr>
        <w:t xml:space="preserve">o data cu </w:t>
      </w:r>
      <w:r w:rsidR="0019476E" w:rsidRPr="00141D2A">
        <w:rPr>
          <w:rFonts w:ascii="Calibri" w:hAnsi="Calibri"/>
          <w:sz w:val="24"/>
          <w:szCs w:val="24"/>
        </w:rPr>
        <w:t>C</w:t>
      </w:r>
      <w:r w:rsidR="009A1B85" w:rsidRPr="00141D2A">
        <w:rPr>
          <w:rFonts w:ascii="Calibri" w:hAnsi="Calibri"/>
          <w:sz w:val="24"/>
          <w:szCs w:val="24"/>
        </w:rPr>
        <w:t xml:space="preserve">ererea de </w:t>
      </w:r>
      <w:r w:rsidR="0019476E" w:rsidRPr="00141D2A">
        <w:rPr>
          <w:rFonts w:ascii="Calibri" w:hAnsi="Calibri"/>
          <w:sz w:val="24"/>
          <w:szCs w:val="24"/>
        </w:rPr>
        <w:t>F</w:t>
      </w:r>
      <w:r w:rsidR="009A1B85" w:rsidRPr="00141D2A">
        <w:rPr>
          <w:rFonts w:ascii="Calibri" w:hAnsi="Calibri"/>
          <w:sz w:val="24"/>
          <w:szCs w:val="24"/>
        </w:rPr>
        <w:t>inantare</w:t>
      </w:r>
      <w:r w:rsidRPr="00141D2A">
        <w:rPr>
          <w:rFonts w:asciiTheme="minorHAnsi" w:hAnsiTheme="minorHAnsi" w:cstheme="minorHAnsi"/>
          <w:sz w:val="24"/>
          <w:szCs w:val="24"/>
        </w:rPr>
        <w:t>, cu excepția acelor documente și anexe care sunt evaluate în etapa de evaluare tehnică și financiară a proiectului, respectiv:</w:t>
      </w:r>
    </w:p>
    <w:p w14:paraId="000FF64D" w14:textId="77777777" w:rsidR="00181E8F" w:rsidRPr="00141D2A" w:rsidRDefault="00181E8F" w:rsidP="00181E8F">
      <w:pPr>
        <w:spacing w:before="0" w:after="0"/>
        <w:jc w:val="both"/>
        <w:rPr>
          <w:rFonts w:asciiTheme="minorHAnsi" w:hAnsiTheme="minorHAnsi" w:cstheme="minorHAnsi"/>
          <w:sz w:val="24"/>
          <w:szCs w:val="24"/>
        </w:rPr>
      </w:pPr>
    </w:p>
    <w:p w14:paraId="2BEDE716" w14:textId="77777777" w:rsidR="00374176" w:rsidRPr="00141D2A" w:rsidRDefault="00374176" w:rsidP="00181E8F">
      <w:pPr>
        <w:spacing w:before="0" w:after="0"/>
        <w:jc w:val="both"/>
        <w:rPr>
          <w:rFonts w:asciiTheme="minorHAnsi" w:hAnsiTheme="minorHAnsi" w:cstheme="minorHAnsi"/>
          <w:sz w:val="24"/>
          <w:szCs w:val="24"/>
        </w:rPr>
      </w:pPr>
    </w:p>
    <w:p w14:paraId="7F688B69" w14:textId="77777777" w:rsidR="00181E8F" w:rsidRPr="00141D2A" w:rsidRDefault="00181E8F" w:rsidP="006F3A08">
      <w:pPr>
        <w:numPr>
          <w:ilvl w:val="0"/>
          <w:numId w:val="5"/>
        </w:numPr>
        <w:spacing w:before="0" w:after="0"/>
        <w:ind w:firstLine="1"/>
        <w:jc w:val="both"/>
        <w:rPr>
          <w:rFonts w:asciiTheme="minorHAnsi" w:hAnsiTheme="minorHAnsi" w:cstheme="minorHAnsi"/>
          <w:b/>
          <w:bCs/>
          <w:sz w:val="24"/>
          <w:szCs w:val="24"/>
          <w:highlight w:val="lightGray"/>
        </w:rPr>
      </w:pPr>
      <w:r w:rsidRPr="00141D2A">
        <w:rPr>
          <w:rFonts w:asciiTheme="minorHAnsi" w:hAnsiTheme="minorHAnsi" w:cstheme="minorHAnsi"/>
          <w:b/>
          <w:bCs/>
          <w:sz w:val="24"/>
          <w:szCs w:val="24"/>
          <w:highlight w:val="lightGray"/>
        </w:rPr>
        <w:t>Declaraţia unică a solicitantului</w:t>
      </w:r>
    </w:p>
    <w:p w14:paraId="68B93820"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73AF46A" w14:textId="77777777" w:rsidR="0093423E" w:rsidRPr="00141D2A" w:rsidRDefault="0093423E" w:rsidP="0093423E">
      <w:pPr>
        <w:spacing w:before="0" w:after="0"/>
        <w:jc w:val="both"/>
        <w:rPr>
          <w:rFonts w:asciiTheme="minorHAnsi" w:hAnsiTheme="minorHAnsi" w:cstheme="minorHAnsi"/>
          <w:b/>
          <w:bCs/>
          <w:sz w:val="24"/>
          <w:szCs w:val="24"/>
        </w:rPr>
      </w:pPr>
    </w:p>
    <w:p w14:paraId="2050CA6F" w14:textId="6C294B4F" w:rsidR="0093423E" w:rsidRPr="00141D2A" w:rsidRDefault="0093423E" w:rsidP="0093423E">
      <w:pPr>
        <w:spacing w:before="0" w:after="0"/>
        <w:jc w:val="both"/>
        <w:rPr>
          <w:rFonts w:asciiTheme="minorHAnsi" w:hAnsiTheme="minorHAnsi" w:cstheme="minorHAnsi"/>
          <w:sz w:val="24"/>
          <w:szCs w:val="24"/>
        </w:rPr>
      </w:pPr>
      <w:r w:rsidRPr="00141D2A">
        <w:rPr>
          <w:rFonts w:asciiTheme="minorHAnsi" w:hAnsiTheme="minorHAnsi" w:cstheme="minorHAnsi"/>
          <w:b/>
          <w:bCs/>
          <w:sz w:val="24"/>
          <w:szCs w:val="24"/>
        </w:rPr>
        <w:t>Notă!</w:t>
      </w:r>
      <w:r w:rsidRPr="00141D2A">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5672C3F0" w14:textId="77777777" w:rsidR="0093423E" w:rsidRPr="00141D2A" w:rsidRDefault="0093423E" w:rsidP="0093423E">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lastRenderedPageBreak/>
        <w:t xml:space="preserve">Îndeplinirea condițiilor de eligibilitate se dovedește de către solicitant, în etapa de contractare, prin prezentarea de documente cu valoare probantă, specificate în Ghidul Solicitantului aplicabil. </w:t>
      </w:r>
    </w:p>
    <w:p w14:paraId="633A936E" w14:textId="77777777" w:rsidR="00181E8F" w:rsidRPr="00141D2A" w:rsidRDefault="00181E8F" w:rsidP="00181E8F">
      <w:pPr>
        <w:spacing w:before="0" w:after="0"/>
        <w:jc w:val="both"/>
        <w:rPr>
          <w:rFonts w:asciiTheme="minorHAnsi" w:hAnsiTheme="minorHAnsi" w:cstheme="minorHAnsi"/>
          <w:sz w:val="24"/>
          <w:szCs w:val="24"/>
        </w:rPr>
      </w:pPr>
    </w:p>
    <w:p w14:paraId="5936DFF1" w14:textId="79AAA95B"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Solicitanții care în etapa de contractare până la termenul stabilit de către AM nu fac dovada îndeplinirii condițiilor de eligibilitate conform </w:t>
      </w:r>
      <w:r w:rsidR="001C3B7E" w:rsidRPr="00141D2A">
        <w:rPr>
          <w:rFonts w:asciiTheme="minorHAnsi" w:hAnsiTheme="minorHAnsi" w:cstheme="minorHAnsi"/>
          <w:sz w:val="24"/>
          <w:szCs w:val="24"/>
        </w:rPr>
        <w:t>D</w:t>
      </w:r>
      <w:r w:rsidRPr="00141D2A">
        <w:rPr>
          <w:rFonts w:asciiTheme="minorHAnsi" w:hAnsiTheme="minorHAnsi" w:cstheme="minorHAnsi"/>
          <w:sz w:val="24"/>
          <w:szCs w:val="24"/>
        </w:rPr>
        <w:t>eclarației unice prezentate în etapa de depunere a cererii de finanțare, sunt declarați respinși, iar contractul de finanțare nu va fi semnat.</w:t>
      </w:r>
    </w:p>
    <w:p w14:paraId="2939F97E"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141D2A" w:rsidRDefault="00181E8F" w:rsidP="00181E8F">
      <w:pPr>
        <w:spacing w:before="0" w:after="0"/>
        <w:jc w:val="both"/>
        <w:rPr>
          <w:rFonts w:asciiTheme="minorHAnsi" w:hAnsiTheme="minorHAnsi" w:cstheme="minorHAnsi"/>
          <w:sz w:val="24"/>
          <w:szCs w:val="24"/>
        </w:rPr>
      </w:pPr>
    </w:p>
    <w:p w14:paraId="1B8502B4" w14:textId="77777777" w:rsidR="00181E8F" w:rsidRPr="00141D2A" w:rsidRDefault="00181E8F" w:rsidP="006F3A08">
      <w:pPr>
        <w:pStyle w:val="ListParagraph"/>
        <w:numPr>
          <w:ilvl w:val="0"/>
          <w:numId w:val="5"/>
        </w:numPr>
        <w:spacing w:before="0" w:after="0"/>
        <w:ind w:left="0"/>
        <w:jc w:val="both"/>
        <w:rPr>
          <w:rFonts w:asciiTheme="minorHAnsi" w:hAnsiTheme="minorHAnsi" w:cstheme="minorHAnsi"/>
          <w:b/>
          <w:bCs/>
          <w:sz w:val="24"/>
          <w:szCs w:val="24"/>
          <w:highlight w:val="lightGray"/>
        </w:rPr>
      </w:pPr>
      <w:r w:rsidRPr="00141D2A">
        <w:rPr>
          <w:rFonts w:asciiTheme="minorHAnsi" w:hAnsiTheme="minorHAnsi" w:cstheme="minorHAnsi"/>
          <w:b/>
          <w:bCs/>
          <w:sz w:val="24"/>
          <w:szCs w:val="24"/>
          <w:highlight w:val="lightGray"/>
        </w:rPr>
        <w:t>Documente privind identificarea reprezentantului legal al solicitantului.</w:t>
      </w:r>
    </w:p>
    <w:p w14:paraId="2B5DDDE9" w14:textId="2A26EA34" w:rsidR="00181E8F" w:rsidRPr="00141D2A" w:rsidRDefault="00181E8F" w:rsidP="00181E8F">
      <w:pPr>
        <w:pStyle w:val="ListParagraph"/>
        <w:spacing w:before="0" w:after="0"/>
        <w:ind w:left="0"/>
        <w:jc w:val="both"/>
        <w:rPr>
          <w:rFonts w:asciiTheme="minorHAnsi" w:hAnsiTheme="minorHAnsi" w:cstheme="minorHAnsi"/>
          <w:sz w:val="24"/>
          <w:szCs w:val="24"/>
        </w:rPr>
      </w:pPr>
      <w:bookmarkStart w:id="139" w:name="_Hlk100062298"/>
      <w:r w:rsidRPr="00141D2A">
        <w:rPr>
          <w:rFonts w:asciiTheme="minorHAnsi" w:hAnsiTheme="minorHAnsi" w:cstheme="minorHAnsi"/>
          <w:sz w:val="24"/>
          <w:szCs w:val="24"/>
        </w:rPr>
        <w:t>Se va anexa în mod obligatoriu la cererea de finanțare</w:t>
      </w:r>
      <w:r w:rsidR="000C0FE5" w:rsidRPr="00141D2A">
        <w:rPr>
          <w:rFonts w:asciiTheme="minorHAnsi" w:hAnsiTheme="minorHAnsi" w:cstheme="minorHAnsi"/>
          <w:sz w:val="24"/>
          <w:szCs w:val="24"/>
        </w:rPr>
        <w:t xml:space="preserve">, </w:t>
      </w:r>
      <w:r w:rsidRPr="00141D2A">
        <w:rPr>
          <w:rFonts w:asciiTheme="minorHAnsi" w:hAnsiTheme="minorHAnsi" w:cstheme="minorHAnsi"/>
          <w:sz w:val="24"/>
          <w:szCs w:val="24"/>
        </w:rPr>
        <w:t>act</w:t>
      </w:r>
      <w:r w:rsidR="000C0FE5" w:rsidRPr="00141D2A">
        <w:rPr>
          <w:rFonts w:asciiTheme="minorHAnsi" w:hAnsiTheme="minorHAnsi" w:cstheme="minorHAnsi"/>
          <w:sz w:val="24"/>
          <w:szCs w:val="24"/>
        </w:rPr>
        <w:t>ul</w:t>
      </w:r>
      <w:r w:rsidRPr="00141D2A">
        <w:rPr>
          <w:rFonts w:asciiTheme="minorHAnsi" w:hAnsiTheme="minorHAnsi" w:cstheme="minorHAnsi"/>
          <w:sz w:val="24"/>
          <w:szCs w:val="24"/>
        </w:rPr>
        <w:t xml:space="preserve"> de identi</w:t>
      </w:r>
      <w:r w:rsidR="000C0FE5" w:rsidRPr="00141D2A">
        <w:rPr>
          <w:rFonts w:asciiTheme="minorHAnsi" w:hAnsiTheme="minorHAnsi" w:cstheme="minorHAnsi"/>
          <w:sz w:val="24"/>
          <w:szCs w:val="24"/>
        </w:rPr>
        <w:t xml:space="preserve">tate a reprezentantului legal, act de identitate aflat </w:t>
      </w:r>
      <w:r w:rsidRPr="00141D2A">
        <w:rPr>
          <w:rFonts w:asciiTheme="minorHAnsi" w:hAnsiTheme="minorHAnsi" w:cstheme="minorHAnsi"/>
          <w:sz w:val="24"/>
          <w:szCs w:val="24"/>
        </w:rPr>
        <w:t>în perioada de valabilitate</w:t>
      </w:r>
      <w:r w:rsidR="000C0FE5" w:rsidRPr="00141D2A">
        <w:rPr>
          <w:rFonts w:asciiTheme="minorHAnsi" w:hAnsiTheme="minorHAnsi" w:cstheme="minorHAnsi"/>
          <w:sz w:val="24"/>
          <w:szCs w:val="24"/>
        </w:rPr>
        <w:t>.</w:t>
      </w:r>
      <w:r w:rsidRPr="00141D2A">
        <w:rPr>
          <w:rFonts w:asciiTheme="minorHAnsi" w:hAnsiTheme="minorHAnsi" w:cstheme="minorHAnsi"/>
          <w:sz w:val="24"/>
          <w:szCs w:val="24"/>
        </w:rPr>
        <w:t xml:space="preserve"> </w:t>
      </w:r>
      <w:bookmarkEnd w:id="139"/>
    </w:p>
    <w:p w14:paraId="4B2ED7BE" w14:textId="5501C4CF" w:rsidR="00181E8F" w:rsidRPr="00141D2A" w:rsidRDefault="003777C5" w:rsidP="00181E8F">
      <w:pPr>
        <w:pStyle w:val="ListParagraph"/>
        <w:spacing w:before="0" w:after="0"/>
        <w:ind w:left="0"/>
        <w:jc w:val="both"/>
        <w:rPr>
          <w:rFonts w:asciiTheme="minorHAnsi" w:hAnsiTheme="minorHAnsi" w:cstheme="minorHAnsi"/>
          <w:sz w:val="24"/>
          <w:szCs w:val="24"/>
        </w:rPr>
      </w:pPr>
      <w:bookmarkStart w:id="140" w:name="_Hlk100062385"/>
      <w:bookmarkEnd w:id="140"/>
      <w:r w:rsidRPr="00141D2A">
        <w:rPr>
          <w:rFonts w:asciiTheme="minorHAnsi" w:hAnsiTheme="minorHAnsi" w:cstheme="minorHAnsi"/>
          <w:sz w:val="24"/>
          <w:szCs w:val="24"/>
        </w:rPr>
        <w:t>Se vor avea în vedere și prevederile secțiunii 10. Aspecte privind prelucrarea datelor cu caracter personal, la prezentul ghid.</w:t>
      </w:r>
    </w:p>
    <w:p w14:paraId="3FE81E81" w14:textId="77777777" w:rsidR="003777C5" w:rsidRPr="00141D2A" w:rsidRDefault="003777C5" w:rsidP="00181E8F">
      <w:pPr>
        <w:pStyle w:val="ListParagraph"/>
        <w:spacing w:before="0" w:after="0"/>
        <w:ind w:left="0"/>
        <w:jc w:val="both"/>
        <w:rPr>
          <w:rFonts w:asciiTheme="minorHAnsi" w:hAnsiTheme="minorHAnsi" w:cstheme="minorHAnsi"/>
          <w:sz w:val="24"/>
          <w:szCs w:val="24"/>
        </w:rPr>
      </w:pPr>
    </w:p>
    <w:p w14:paraId="5F1761CC" w14:textId="77777777" w:rsidR="00181E8F" w:rsidRPr="00141D2A" w:rsidRDefault="00181E8F" w:rsidP="006F3A08">
      <w:pPr>
        <w:pStyle w:val="ListParagraph"/>
        <w:numPr>
          <w:ilvl w:val="0"/>
          <w:numId w:val="5"/>
        </w:numPr>
        <w:spacing w:before="0" w:after="0"/>
        <w:ind w:left="0"/>
        <w:jc w:val="both"/>
        <w:rPr>
          <w:rFonts w:asciiTheme="minorHAnsi" w:hAnsiTheme="minorHAnsi" w:cstheme="minorHAnsi"/>
          <w:b/>
          <w:bCs/>
          <w:sz w:val="24"/>
          <w:szCs w:val="24"/>
          <w:highlight w:val="lightGray"/>
        </w:rPr>
      </w:pPr>
      <w:r w:rsidRPr="00141D2A">
        <w:rPr>
          <w:rFonts w:asciiTheme="minorHAnsi" w:hAnsiTheme="minorHAnsi" w:cstheme="minorHAnsi"/>
          <w:b/>
          <w:bCs/>
          <w:sz w:val="24"/>
          <w:szCs w:val="24"/>
          <w:highlight w:val="lightGray"/>
        </w:rPr>
        <w:t>Expertiza tehnică a clădirii (pentru fiecare componentă în parte)</w:t>
      </w:r>
    </w:p>
    <w:p w14:paraId="1F0FBDC8" w14:textId="77777777" w:rsidR="00181E8F" w:rsidRPr="00141D2A" w:rsidRDefault="00181E8F" w:rsidP="00181E8F">
      <w:pPr>
        <w:spacing w:before="0" w:after="0"/>
        <w:jc w:val="both"/>
        <w:rPr>
          <w:rFonts w:asciiTheme="minorHAnsi" w:hAnsiTheme="minorHAnsi" w:cstheme="minorHAnsi"/>
          <w:sz w:val="24"/>
        </w:rPr>
      </w:pPr>
      <w:r w:rsidRPr="00141D2A">
        <w:rPr>
          <w:rFonts w:asciiTheme="minorHAnsi" w:hAnsiTheme="minorHAnsi" w:cstheme="minorHAnsi"/>
          <w:sz w:val="24"/>
        </w:rPr>
        <w:t>Expertiza tehnică se realizează pentru analiza structurii de rezistenţă a blocului de locuinţe din punctul de vedere al asigurării cerinţei esentiale "rezistenţa mecanică şi stabilitate", urmărind metoda calitativă prevăzută de reglementarile tehnice în vigoare.</w:t>
      </w:r>
    </w:p>
    <w:p w14:paraId="39F05FFF" w14:textId="72C676BE" w:rsidR="00181E8F" w:rsidRPr="00141D2A" w:rsidRDefault="00181E8F" w:rsidP="00181E8F">
      <w:pPr>
        <w:spacing w:before="0" w:after="0"/>
        <w:jc w:val="both"/>
        <w:rPr>
          <w:rFonts w:asciiTheme="minorHAnsi" w:hAnsiTheme="minorHAnsi" w:cstheme="minorHAnsi"/>
          <w:sz w:val="24"/>
        </w:rPr>
      </w:pPr>
      <w:r w:rsidRPr="00141D2A">
        <w:rPr>
          <w:rFonts w:asciiTheme="minorHAnsi" w:hAnsiTheme="minorHAnsi" w:cstheme="minorHAnsi"/>
          <w:sz w:val="24"/>
        </w:rPr>
        <w:t>Expertiza tehnică va confirma că blocul nu este încadrat în clasele I si II de risc seismic şi la care nu se află în curs de execuţie lucrări de intervenţie pentru creşterea nivelului de siguranţă la acţiuni seismice a construcţiei existente.</w:t>
      </w:r>
    </w:p>
    <w:p w14:paraId="559F9845"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 xml:space="preserve"> </w:t>
      </w:r>
    </w:p>
    <w:p w14:paraId="66A178B7" w14:textId="77777777" w:rsidR="00181E8F" w:rsidRPr="00141D2A" w:rsidRDefault="00181E8F" w:rsidP="006F3A08">
      <w:pPr>
        <w:pStyle w:val="ListParagraph"/>
        <w:numPr>
          <w:ilvl w:val="0"/>
          <w:numId w:val="5"/>
        </w:numPr>
        <w:spacing w:before="0" w:after="0"/>
        <w:ind w:left="0"/>
        <w:jc w:val="both"/>
        <w:rPr>
          <w:rFonts w:asciiTheme="minorHAnsi" w:hAnsiTheme="minorHAnsi" w:cstheme="minorHAnsi"/>
          <w:bCs/>
          <w:sz w:val="24"/>
          <w:szCs w:val="24"/>
          <w:highlight w:val="lightGray"/>
        </w:rPr>
      </w:pPr>
      <w:r w:rsidRPr="00141D2A">
        <w:rPr>
          <w:rFonts w:asciiTheme="minorHAnsi" w:hAnsiTheme="minorHAnsi" w:cstheme="minorHAnsi"/>
          <w:b/>
          <w:sz w:val="24"/>
          <w:szCs w:val="24"/>
          <w:highlight w:val="lightGray"/>
        </w:rPr>
        <w:t xml:space="preserve">Raportul de audit energetic, inclusiv fişa de analiză termică şi energetică a </w:t>
      </w:r>
      <w:r w:rsidRPr="00141D2A">
        <w:rPr>
          <w:rFonts w:asciiTheme="minorHAnsi" w:hAnsiTheme="minorHAnsi" w:cstheme="minorHAnsi"/>
          <w:bCs/>
          <w:sz w:val="24"/>
          <w:szCs w:val="24"/>
          <w:highlight w:val="lightGray"/>
        </w:rPr>
        <w:t xml:space="preserve"> </w:t>
      </w:r>
      <w:r w:rsidRPr="00141D2A">
        <w:rPr>
          <w:rFonts w:asciiTheme="minorHAnsi" w:hAnsiTheme="minorHAnsi" w:cstheme="minorHAnsi"/>
          <w:b/>
          <w:sz w:val="24"/>
          <w:szCs w:val="24"/>
          <w:highlight w:val="lightGray"/>
        </w:rPr>
        <w:t>clădirii, respectiv certificatul de performanţă energetică</w:t>
      </w:r>
      <w:r w:rsidRPr="00141D2A">
        <w:rPr>
          <w:rFonts w:asciiTheme="minorHAnsi" w:hAnsiTheme="minorHAnsi" w:cstheme="minorHAnsi"/>
          <w:bCs/>
          <w:sz w:val="24"/>
          <w:szCs w:val="24"/>
          <w:highlight w:val="lightGray"/>
        </w:rPr>
        <w:t xml:space="preserve"> (pentru fiecare componentă în parte).  </w:t>
      </w:r>
    </w:p>
    <w:p w14:paraId="5BA0E2AA"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 xml:space="preserve">Aceste documente vor fi  elaborate conform legislaţiei în vigoare. Informaţiile se vor corela cu indicarorii şi rezultatele din cererea de finanţare. </w:t>
      </w:r>
    </w:p>
    <w:p w14:paraId="0067A2EB" w14:textId="6B4EB3FF" w:rsidR="00181E8F" w:rsidRPr="00141D2A" w:rsidRDefault="00181E8F" w:rsidP="00E914C5">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Raportul de audit energetic va include o anexă specifică, asumată de către auditorul energetic, în care vor fi centralizați </w:t>
      </w:r>
      <w:bookmarkStart w:id="141" w:name="_Hlk135737091"/>
      <w:r w:rsidRPr="00141D2A">
        <w:rPr>
          <w:rFonts w:asciiTheme="minorHAnsi" w:hAnsiTheme="minorHAnsi" w:cstheme="minorHAnsi"/>
          <w:sz w:val="24"/>
          <w:szCs w:val="24"/>
          <w:lang w:eastAsia="en-GB"/>
        </w:rPr>
        <w:t xml:space="preserve">indicatorii și rezultatele proiectului, așa cum sunt prezentați in secțiunile </w:t>
      </w:r>
      <w:r w:rsidR="00E914C5" w:rsidRPr="00141D2A">
        <w:rPr>
          <w:rFonts w:asciiTheme="minorHAnsi" w:hAnsiTheme="minorHAnsi" w:cstheme="minorHAnsi"/>
          <w:sz w:val="24"/>
          <w:szCs w:val="24"/>
          <w:lang w:eastAsia="en-GB"/>
        </w:rPr>
        <w:t>3.8</w:t>
      </w:r>
      <w:r w:rsidRPr="00141D2A">
        <w:rPr>
          <w:rFonts w:asciiTheme="minorHAnsi" w:hAnsiTheme="minorHAnsi" w:cstheme="minorHAnsi"/>
          <w:sz w:val="24"/>
          <w:szCs w:val="24"/>
          <w:lang w:eastAsia="en-GB"/>
        </w:rPr>
        <w:t xml:space="preserve"> </w:t>
      </w:r>
      <w:r w:rsidR="00E914C5" w:rsidRPr="00141D2A">
        <w:rPr>
          <w:rFonts w:asciiTheme="minorHAnsi" w:hAnsiTheme="minorHAnsi" w:cstheme="minorHAnsi"/>
          <w:sz w:val="24"/>
          <w:szCs w:val="24"/>
          <w:lang w:eastAsia="en-GB"/>
        </w:rPr>
        <w:t>ș</w:t>
      </w:r>
      <w:r w:rsidRPr="00141D2A">
        <w:rPr>
          <w:rFonts w:asciiTheme="minorHAnsi" w:hAnsiTheme="minorHAnsi" w:cstheme="minorHAnsi"/>
          <w:sz w:val="24"/>
          <w:szCs w:val="24"/>
          <w:lang w:eastAsia="en-GB"/>
        </w:rPr>
        <w:t xml:space="preserve">i </w:t>
      </w:r>
      <w:r w:rsidR="00E914C5" w:rsidRPr="00141D2A">
        <w:rPr>
          <w:rFonts w:asciiTheme="minorHAnsi" w:hAnsiTheme="minorHAnsi" w:cstheme="minorHAnsi"/>
          <w:sz w:val="24"/>
          <w:szCs w:val="24"/>
          <w:lang w:eastAsia="en-GB"/>
        </w:rPr>
        <w:t>3.9</w:t>
      </w:r>
      <w:r w:rsidRPr="00141D2A">
        <w:rPr>
          <w:rFonts w:asciiTheme="minorHAnsi" w:hAnsiTheme="minorHAnsi" w:cstheme="minorHAnsi"/>
          <w:sz w:val="24"/>
          <w:szCs w:val="24"/>
          <w:lang w:eastAsia="en-GB"/>
        </w:rPr>
        <w:t xml:space="preserve"> din </w:t>
      </w:r>
      <w:r w:rsidR="00E914C5" w:rsidRPr="00141D2A">
        <w:rPr>
          <w:rFonts w:asciiTheme="minorHAnsi" w:hAnsiTheme="minorHAnsi" w:cstheme="minorHAnsi"/>
          <w:sz w:val="24"/>
          <w:szCs w:val="24"/>
          <w:lang w:eastAsia="en-GB"/>
        </w:rPr>
        <w:t xml:space="preserve">prezentul </w:t>
      </w:r>
      <w:r w:rsidRPr="00141D2A">
        <w:rPr>
          <w:rFonts w:asciiTheme="minorHAnsi" w:hAnsiTheme="minorHAnsi" w:cstheme="minorHAnsi"/>
          <w:sz w:val="24"/>
          <w:szCs w:val="24"/>
          <w:lang w:eastAsia="en-GB"/>
        </w:rPr>
        <w:t>ghid.</w:t>
      </w:r>
      <w:bookmarkEnd w:id="141"/>
    </w:p>
    <w:p w14:paraId="7E8C551F" w14:textId="77777777" w:rsidR="00E914C5" w:rsidRPr="00141D2A" w:rsidRDefault="00E914C5" w:rsidP="00E914C5">
      <w:pPr>
        <w:tabs>
          <w:tab w:val="left" w:pos="567"/>
        </w:tabs>
        <w:autoSpaceDE w:val="0"/>
        <w:autoSpaceDN w:val="0"/>
        <w:adjustRightInd w:val="0"/>
        <w:spacing w:before="0" w:after="0"/>
        <w:jc w:val="both"/>
        <w:rPr>
          <w:rFonts w:asciiTheme="minorHAnsi" w:hAnsiTheme="minorHAnsi" w:cstheme="minorHAnsi"/>
          <w:sz w:val="24"/>
          <w:szCs w:val="24"/>
        </w:rPr>
      </w:pPr>
      <w:r w:rsidRPr="00141D2A">
        <w:rPr>
          <w:rFonts w:asciiTheme="minorHAnsi" w:hAnsiTheme="minorHAnsi" w:cstheme="minorHAnsi"/>
          <w:sz w:val="24"/>
          <w:szCs w:val="24"/>
          <w:lang w:eastAsia="en-GB"/>
        </w:rPr>
        <w:t>Se va menționa atât valoarea de la începutul, cât și valoarea la finalul implementării, la nivel de clădire.</w:t>
      </w:r>
    </w:p>
    <w:p w14:paraId="455C3C91" w14:textId="77777777" w:rsidR="00E914C5" w:rsidRPr="00141D2A" w:rsidRDefault="00E914C5" w:rsidP="00E914C5">
      <w:pPr>
        <w:autoSpaceDE w:val="0"/>
        <w:autoSpaceDN w:val="0"/>
        <w:adjustRightInd w:val="0"/>
        <w:spacing w:before="0" w:after="0"/>
        <w:jc w:val="both"/>
        <w:rPr>
          <w:rFonts w:asciiTheme="minorHAnsi" w:hAnsiTheme="minorHAnsi" w:cstheme="minorHAnsi"/>
          <w:bCs/>
          <w:sz w:val="24"/>
          <w:szCs w:val="24"/>
        </w:rPr>
      </w:pPr>
    </w:p>
    <w:p w14:paraId="22E1CEF7" w14:textId="77777777" w:rsidR="00181E8F" w:rsidRPr="00141D2A" w:rsidRDefault="00181E8F" w:rsidP="006F3A08">
      <w:pPr>
        <w:pStyle w:val="ListParagraph"/>
        <w:numPr>
          <w:ilvl w:val="0"/>
          <w:numId w:val="5"/>
        </w:numPr>
        <w:spacing w:before="0" w:after="0"/>
        <w:ind w:left="0"/>
        <w:jc w:val="both"/>
        <w:rPr>
          <w:rFonts w:asciiTheme="minorHAnsi" w:hAnsiTheme="minorHAnsi" w:cstheme="minorHAnsi"/>
          <w:b/>
          <w:sz w:val="24"/>
          <w:szCs w:val="24"/>
        </w:rPr>
      </w:pPr>
      <w:r w:rsidRPr="00141D2A">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4BCD990C"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lastRenderedPageBreak/>
        <w:t xml:space="preserve">Se va depune Lista de echipamente/lucrări/servicii, evidenţiindu-se cele două tipuri de cheltuieli (eligibile/ne-eligibile) cu menționarea prețurilor acestora, iar informațiile vor fi corelate cu bugetul / devizul proiectului. </w:t>
      </w:r>
    </w:p>
    <w:p w14:paraId="297535E1" w14:textId="4AD45F86" w:rsidR="00181E8F" w:rsidRPr="00141D2A" w:rsidRDefault="00181E8F" w:rsidP="00181E8F">
      <w:pPr>
        <w:pStyle w:val="ListParagraph"/>
        <w:spacing w:before="0" w:after="0"/>
        <w:ind w:left="0"/>
        <w:jc w:val="both"/>
        <w:rPr>
          <w:rFonts w:asciiTheme="minorHAnsi" w:hAnsiTheme="minorHAnsi" w:cstheme="minorHAnsi"/>
          <w:i/>
          <w:sz w:val="24"/>
          <w:szCs w:val="24"/>
        </w:rPr>
      </w:pPr>
      <w:r w:rsidRPr="00141D2A">
        <w:rPr>
          <w:rFonts w:asciiTheme="minorHAnsi" w:hAnsiTheme="minorHAnsi" w:cstheme="minorHAnsi"/>
          <w:sz w:val="24"/>
          <w:szCs w:val="24"/>
        </w:rPr>
        <w:t xml:space="preserve">Se va folosi modelul </w:t>
      </w:r>
      <w:r w:rsidR="00BE5926" w:rsidRPr="00141D2A">
        <w:rPr>
          <w:rFonts w:asciiTheme="minorHAnsi" w:hAnsiTheme="minorHAnsi" w:cstheme="minorHAnsi"/>
          <w:sz w:val="24"/>
          <w:szCs w:val="24"/>
        </w:rPr>
        <w:t>G</w:t>
      </w:r>
      <w:r w:rsidRPr="00141D2A">
        <w:rPr>
          <w:rFonts w:asciiTheme="minorHAnsi" w:hAnsiTheme="minorHAnsi" w:cstheme="minorHAnsi"/>
          <w:sz w:val="24"/>
          <w:szCs w:val="24"/>
        </w:rPr>
        <w:t>, Lista de echipamente/lucrări/servicii</w:t>
      </w:r>
      <w:r w:rsidRPr="00141D2A">
        <w:rPr>
          <w:rFonts w:asciiTheme="minorHAnsi" w:hAnsiTheme="minorHAnsi" w:cstheme="minorHAnsi"/>
          <w:i/>
          <w:sz w:val="24"/>
          <w:szCs w:val="24"/>
        </w:rPr>
        <w:t>.</w:t>
      </w:r>
    </w:p>
    <w:p w14:paraId="10A0CE62"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 xml:space="preserve">Se va depune câte o </w:t>
      </w:r>
      <w:r w:rsidRPr="00141D2A">
        <w:rPr>
          <w:rFonts w:asciiTheme="minorHAnsi" w:hAnsiTheme="minorHAnsi" w:cstheme="minorHAnsi"/>
          <w:iCs/>
          <w:sz w:val="24"/>
          <w:szCs w:val="24"/>
        </w:rPr>
        <w:t xml:space="preserve">Lista </w:t>
      </w:r>
      <w:r w:rsidRPr="00141D2A">
        <w:rPr>
          <w:rFonts w:asciiTheme="minorHAnsi" w:hAnsiTheme="minorHAnsi" w:cstheme="minorHAnsi"/>
          <w:sz w:val="24"/>
          <w:szCs w:val="24"/>
        </w:rPr>
        <w:t>pentru fiecare componentă în parte, unde este cazul</w:t>
      </w:r>
    </w:p>
    <w:p w14:paraId="041A50AF"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p>
    <w:p w14:paraId="0095FD34" w14:textId="0C526A15" w:rsidR="00181E8F" w:rsidRPr="00141D2A" w:rsidRDefault="00181E8F" w:rsidP="006F3A08">
      <w:pPr>
        <w:pStyle w:val="ListParagraph"/>
        <w:numPr>
          <w:ilvl w:val="0"/>
          <w:numId w:val="5"/>
        </w:numPr>
        <w:spacing w:before="0" w:after="0"/>
        <w:ind w:left="0"/>
        <w:jc w:val="both"/>
        <w:rPr>
          <w:rFonts w:asciiTheme="minorHAnsi" w:hAnsiTheme="minorHAnsi" w:cstheme="minorHAnsi"/>
          <w:b/>
          <w:bCs/>
          <w:sz w:val="24"/>
          <w:szCs w:val="24"/>
        </w:rPr>
      </w:pPr>
      <w:r w:rsidRPr="00141D2A">
        <w:rPr>
          <w:rFonts w:asciiTheme="minorHAnsi" w:hAnsiTheme="minorHAnsi" w:cstheme="minorHAnsi"/>
          <w:b/>
          <w:bCs/>
          <w:sz w:val="24"/>
          <w:szCs w:val="24"/>
          <w:highlight w:val="lightGray"/>
        </w:rPr>
        <w:t>Documentația tehnico-economică – faza DALI  sau faza DALI  + PT (elaborată la nivel de proiect sau pentru fiecare componentă în parte din cadrul proiectului</w:t>
      </w:r>
      <w:r w:rsidRPr="00141D2A">
        <w:rPr>
          <w:rFonts w:asciiTheme="minorHAnsi" w:hAnsiTheme="minorHAnsi" w:cstheme="minorHAnsi"/>
          <w:b/>
          <w:bCs/>
          <w:sz w:val="24"/>
          <w:szCs w:val="24"/>
        </w:rPr>
        <w:t xml:space="preserve"> inclusiv, contractul de lucrări și actele adiționale la acesta dacă este cazul)</w:t>
      </w:r>
    </w:p>
    <w:p w14:paraId="151F6D24" w14:textId="5B727E9F"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Este suficientă depunerea 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p>
    <w:p w14:paraId="3B1D00C3" w14:textId="77777777" w:rsidR="00181E8F" w:rsidRPr="00141D2A" w:rsidRDefault="00181E8F" w:rsidP="006F3A08">
      <w:pPr>
        <w:numPr>
          <w:ilvl w:val="0"/>
          <w:numId w:val="16"/>
        </w:numPr>
        <w:autoSpaceDE w:val="0"/>
        <w:autoSpaceDN w:val="0"/>
        <w:adjustRightInd w:val="0"/>
        <w:spacing w:before="0" w:after="0"/>
        <w:ind w:left="0" w:firstLine="0"/>
        <w:jc w:val="both"/>
        <w:rPr>
          <w:rFonts w:asciiTheme="minorHAnsi" w:hAnsiTheme="minorHAnsi" w:cstheme="minorHAnsi"/>
          <w:sz w:val="24"/>
          <w:szCs w:val="24"/>
          <w:lang w:eastAsia="en-GB"/>
        </w:rPr>
      </w:pPr>
      <w:r w:rsidRPr="00141D2A">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62B30C3C" w14:textId="77777777"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1C0B9790" w14:textId="7D15CE92"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Documentaţia tehnico-economică a obiectivului de investiție anexată la cererea de finanțare (DALI)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03C23706" w14:textId="77777777"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4CC58E23" w14:textId="24C3BC72"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Devizul general aferent documentației tehnico-economice anexate la cererea de finanțare (DALI)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3320504B" w14:textId="77777777" w:rsidR="00181E8F" w:rsidRPr="00141D2A" w:rsidRDefault="00181E8F" w:rsidP="006F3A08">
      <w:pPr>
        <w:pStyle w:val="ListParagraph"/>
        <w:numPr>
          <w:ilvl w:val="0"/>
          <w:numId w:val="16"/>
        </w:numPr>
        <w:spacing w:before="0" w:after="0"/>
        <w:ind w:left="0" w:firstLine="0"/>
        <w:jc w:val="both"/>
        <w:rPr>
          <w:rFonts w:asciiTheme="minorHAnsi" w:hAnsiTheme="minorHAnsi" w:cstheme="minorHAnsi"/>
          <w:b/>
          <w:bCs/>
          <w:sz w:val="24"/>
          <w:szCs w:val="24"/>
          <w:lang w:eastAsia="en-GB"/>
        </w:rPr>
      </w:pPr>
      <w:r w:rsidRPr="00141D2A">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B21BF36" w14:textId="77777777"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58B172E0" w14:textId="05285D85"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lastRenderedPageBreak/>
        <w:t xml:space="preserve">La momentul depunerii cererii de finanțare, se vor anexa în mod obligatoriu la cererea de finanțare, pentru lucrările începute, în plus față de DALI, după caz, următoarele documente: </w:t>
      </w:r>
    </w:p>
    <w:p w14:paraId="7E0EDAB4" w14:textId="77777777" w:rsidR="00C658BE" w:rsidRPr="00141D2A" w:rsidRDefault="00C658BE" w:rsidP="006F3A08">
      <w:pPr>
        <w:numPr>
          <w:ilvl w:val="0"/>
          <w:numId w:val="3"/>
        </w:numPr>
        <w:tabs>
          <w:tab w:val="left" w:pos="567"/>
        </w:tabs>
        <w:autoSpaceDE w:val="0"/>
        <w:autoSpaceDN w:val="0"/>
        <w:adjustRightInd w:val="0"/>
        <w:spacing w:before="0" w:after="0"/>
        <w:jc w:val="both"/>
        <w:rPr>
          <w:rFonts w:asciiTheme="minorHAnsi" w:hAnsiTheme="minorHAnsi" w:cstheme="minorHAnsi"/>
          <w:sz w:val="24"/>
          <w:szCs w:val="24"/>
          <w:lang w:eastAsia="en-GB"/>
        </w:rPr>
      </w:pPr>
      <w:bookmarkStart w:id="142" w:name="_Hlk135737226"/>
      <w:r w:rsidRPr="00141D2A">
        <w:rPr>
          <w:rFonts w:asciiTheme="minorHAnsi" w:hAnsiTheme="minorHAnsi" w:cstheme="minorHAnsi"/>
          <w:sz w:val="24"/>
          <w:szCs w:val="24"/>
          <w:lang w:eastAsia="en-GB"/>
        </w:rPr>
        <w:t>Procesul verbal de recepţie parţială a lucrărilor (procese verbale pe faze determinante);</w:t>
      </w:r>
    </w:p>
    <w:p w14:paraId="1AE9315D" w14:textId="77777777" w:rsidR="00C658BE" w:rsidRPr="00141D2A" w:rsidRDefault="00C658BE" w:rsidP="006F3A08">
      <w:pPr>
        <w:numPr>
          <w:ilvl w:val="0"/>
          <w:numId w:val="3"/>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Autorizaţia de construire;</w:t>
      </w:r>
    </w:p>
    <w:p w14:paraId="7F178DEE" w14:textId="77777777" w:rsidR="00C658BE" w:rsidRPr="00141D2A" w:rsidRDefault="00C658BE" w:rsidP="006F3A08">
      <w:pPr>
        <w:numPr>
          <w:ilvl w:val="0"/>
          <w:numId w:val="3"/>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Raportul privind stadiul fizic al investiţiei asumat de către reprezentantul legal al socitantului, de către dirigintele de şantier şi de către constructor;</w:t>
      </w:r>
    </w:p>
    <w:p w14:paraId="45ACD8CC" w14:textId="77777777" w:rsidR="00C658BE" w:rsidRPr="00141D2A" w:rsidRDefault="00C658BE" w:rsidP="006F3A08">
      <w:pPr>
        <w:numPr>
          <w:ilvl w:val="0"/>
          <w:numId w:val="3"/>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bookmarkEnd w:id="142"/>
    <w:p w14:paraId="45C09E82" w14:textId="2A86C3AE" w:rsidR="009D4F48" w:rsidRPr="00141D2A" w:rsidRDefault="00B5216B" w:rsidP="006F3A08">
      <w:pPr>
        <w:numPr>
          <w:ilvl w:val="0"/>
          <w:numId w:val="3"/>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Proiectul tehnic. </w:t>
      </w:r>
    </w:p>
    <w:p w14:paraId="00C45F39" w14:textId="5F89D516" w:rsidR="00556FFB" w:rsidRPr="00141D2A" w:rsidRDefault="00556FFB" w:rsidP="00556FFB">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in etapa de </w:t>
      </w:r>
      <w:r w:rsidR="00425351" w:rsidRPr="00141D2A">
        <w:rPr>
          <w:rFonts w:asciiTheme="minorHAnsi" w:hAnsiTheme="minorHAnsi" w:cstheme="minorHAnsi"/>
          <w:sz w:val="24"/>
          <w:szCs w:val="24"/>
          <w:lang w:eastAsia="en-GB"/>
        </w:rPr>
        <w:t>contractare</w:t>
      </w:r>
      <w:r w:rsidRPr="00141D2A">
        <w:rPr>
          <w:rFonts w:asciiTheme="minorHAnsi" w:hAnsiTheme="minorHAnsi" w:cstheme="minorHAnsi"/>
          <w:sz w:val="24"/>
          <w:szCs w:val="24"/>
          <w:lang w:eastAsia="en-GB"/>
        </w:rPr>
        <w:t xml:space="preserve"> a proiectului.</w:t>
      </w:r>
    </w:p>
    <w:p w14:paraId="5B3A2894" w14:textId="77777777" w:rsidR="00556FFB" w:rsidRPr="00141D2A" w:rsidRDefault="00556FFB" w:rsidP="00181E8F">
      <w:pPr>
        <w:autoSpaceDE w:val="0"/>
        <w:autoSpaceDN w:val="0"/>
        <w:adjustRightInd w:val="0"/>
        <w:spacing w:before="0" w:after="0"/>
        <w:jc w:val="both"/>
        <w:rPr>
          <w:rFonts w:asciiTheme="minorHAnsi" w:hAnsiTheme="minorHAnsi" w:cstheme="minorHAnsi"/>
          <w:sz w:val="24"/>
          <w:szCs w:val="24"/>
          <w:lang w:eastAsia="en-GB"/>
        </w:rPr>
      </w:pPr>
    </w:p>
    <w:p w14:paraId="56FD34F0" w14:textId="77777777"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Pentru acest tip de proiecte nu există cerințele conform cărora: </w:t>
      </w:r>
    </w:p>
    <w:p w14:paraId="4AE4B8DA" w14:textId="7535F84F" w:rsidR="00181E8F" w:rsidRPr="00141D2A" w:rsidRDefault="00181E8F" w:rsidP="006F3A08">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DALI, după caz, sau </w:t>
      </w:r>
      <w:r w:rsidR="001C3B7E" w:rsidRPr="00141D2A">
        <w:rPr>
          <w:rFonts w:asciiTheme="minorHAnsi" w:hAnsiTheme="minorHAnsi" w:cstheme="minorHAnsi"/>
          <w:sz w:val="24"/>
          <w:szCs w:val="24"/>
          <w:lang w:eastAsia="en-GB"/>
        </w:rPr>
        <w:t>PT</w:t>
      </w:r>
      <w:r w:rsidRPr="00141D2A">
        <w:rPr>
          <w:rFonts w:asciiTheme="minorHAnsi" w:hAnsiTheme="minorHAnsi" w:cstheme="minorHAnsi"/>
          <w:sz w:val="24"/>
          <w:szCs w:val="24"/>
          <w:lang w:eastAsia="en-GB"/>
        </w:rPr>
        <w:t xml:space="preserve"> să nu fi fost elaborat/ revizuit/ reactualizat cu mai mult de 2 ani înainte de data depunerii cererii de finanţare, </w:t>
      </w:r>
    </w:p>
    <w:p w14:paraId="43944F9F" w14:textId="77777777" w:rsidR="00181E8F" w:rsidRPr="00141D2A" w:rsidRDefault="00181E8F" w:rsidP="006F3A08">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BBF6B18" w14:textId="77777777" w:rsidR="00181E8F" w:rsidRPr="00141D2A" w:rsidRDefault="00181E8F" w:rsidP="00181E8F">
      <w:pPr>
        <w:spacing w:before="0" w:after="0"/>
        <w:jc w:val="both"/>
        <w:rPr>
          <w:rFonts w:asciiTheme="minorHAnsi" w:hAnsiTheme="minorHAnsi" w:cstheme="minorHAnsi"/>
          <w:b/>
          <w:bCs/>
          <w:sz w:val="24"/>
          <w:szCs w:val="24"/>
        </w:rPr>
      </w:pPr>
    </w:p>
    <w:p w14:paraId="697C3382" w14:textId="72E3D146"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b/>
          <w:bCs/>
          <w:sz w:val="24"/>
          <w:szCs w:val="24"/>
        </w:rPr>
        <w:t xml:space="preserve">Documentațiile tehnico economice trebuie să aibă integrate aspecte privind imunizarea la schimbările climatice </w:t>
      </w:r>
      <w:r w:rsidRPr="00141D2A">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453F30F9" w14:textId="77777777" w:rsidR="001C3B7E" w:rsidRPr="00141D2A" w:rsidRDefault="001C3B7E" w:rsidP="001C3B7E">
      <w:pPr>
        <w:spacing w:before="0" w:after="0"/>
        <w:jc w:val="both"/>
        <w:rPr>
          <w:rFonts w:asciiTheme="minorHAnsi" w:eastAsiaTheme="minorHAnsi" w:hAnsiTheme="minorHAnsi" w:cstheme="minorHAnsi"/>
          <w:b/>
          <w:bCs/>
          <w:sz w:val="24"/>
          <w:szCs w:val="24"/>
        </w:rPr>
      </w:pPr>
      <w:r w:rsidRPr="00141D2A">
        <w:rPr>
          <w:rFonts w:asciiTheme="minorHAnsi" w:eastAsiaTheme="minorHAnsi" w:hAnsiTheme="minorHAnsi" w:cstheme="minorHAnsi"/>
          <w:b/>
          <w:bCs/>
          <w:sz w:val="24"/>
          <w:szCs w:val="24"/>
        </w:rPr>
        <w:t>Notă!</w:t>
      </w:r>
    </w:p>
    <w:p w14:paraId="2446A59D" w14:textId="77777777" w:rsidR="001C3B7E" w:rsidRPr="00141D2A" w:rsidRDefault="001C3B7E" w:rsidP="006F3A08">
      <w:pPr>
        <w:numPr>
          <w:ilvl w:val="0"/>
          <w:numId w:val="51"/>
        </w:numPr>
        <w:spacing w:before="0" w:after="0"/>
        <w:contextualSpacing/>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54C33C1" w14:textId="77777777" w:rsidR="001C3B7E" w:rsidRPr="00141D2A" w:rsidRDefault="001C3B7E" w:rsidP="006F3A08">
      <w:pPr>
        <w:numPr>
          <w:ilvl w:val="0"/>
          <w:numId w:val="51"/>
        </w:numPr>
        <w:spacing w:before="0" w:after="0"/>
        <w:contextualSpacing/>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28E07041" w14:textId="4AF9B145" w:rsidR="001C3B7E" w:rsidRPr="00141D2A" w:rsidRDefault="001C3B7E" w:rsidP="006F3A08">
      <w:pPr>
        <w:numPr>
          <w:ilvl w:val="0"/>
          <w:numId w:val="51"/>
        </w:numPr>
        <w:spacing w:before="0" w:after="0"/>
        <w:contextualSpacing/>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141D2A" w:rsidRDefault="00181E8F" w:rsidP="00181E8F">
      <w:pPr>
        <w:spacing w:before="0" w:after="0"/>
        <w:jc w:val="both"/>
        <w:rPr>
          <w:rFonts w:asciiTheme="minorHAnsi" w:hAnsiTheme="minorHAnsi" w:cstheme="minorHAnsi"/>
          <w:sz w:val="24"/>
          <w:szCs w:val="24"/>
        </w:rPr>
      </w:pPr>
    </w:p>
    <w:p w14:paraId="590C4AFE" w14:textId="77777777" w:rsidR="00181E8F" w:rsidRPr="00141D2A" w:rsidRDefault="00181E8F" w:rsidP="006F3A08">
      <w:pPr>
        <w:pStyle w:val="ListParagraph"/>
        <w:numPr>
          <w:ilvl w:val="0"/>
          <w:numId w:val="5"/>
        </w:numPr>
        <w:spacing w:before="0" w:after="0"/>
        <w:ind w:left="0"/>
        <w:jc w:val="both"/>
        <w:rPr>
          <w:rFonts w:asciiTheme="minorHAnsi" w:hAnsiTheme="minorHAnsi" w:cstheme="minorHAnsi"/>
          <w:b/>
          <w:bCs/>
          <w:sz w:val="24"/>
          <w:szCs w:val="24"/>
          <w:highlight w:val="lightGray"/>
        </w:rPr>
      </w:pPr>
      <w:r w:rsidRPr="00141D2A">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141D2A" w:rsidRDefault="00181E8F" w:rsidP="00181E8F">
      <w:pPr>
        <w:pStyle w:val="ListParagraph"/>
        <w:spacing w:before="0" w:after="0"/>
        <w:ind w:left="0"/>
        <w:jc w:val="both"/>
        <w:rPr>
          <w:rFonts w:asciiTheme="minorHAnsi" w:hAnsiTheme="minorHAnsi" w:cstheme="minorHAnsi"/>
          <w:b/>
          <w:sz w:val="24"/>
          <w:szCs w:val="24"/>
        </w:rPr>
      </w:pPr>
    </w:p>
    <w:p w14:paraId="4312127A"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bookmarkStart w:id="143" w:name="_Hlk96420835"/>
      <w:r w:rsidRPr="00141D2A">
        <w:rPr>
          <w:rFonts w:asciiTheme="minorHAnsi" w:hAnsiTheme="minorHAnsi" w:cstheme="minorHAnsi"/>
          <w:sz w:val="24"/>
          <w:szCs w:val="24"/>
        </w:rPr>
        <w:lastRenderedPageBreak/>
        <w:t xml:space="preserve">Se va anexa un </w:t>
      </w:r>
      <w:r w:rsidRPr="00141D2A">
        <w:rPr>
          <w:rFonts w:asciiTheme="minorHAnsi" w:hAnsiTheme="minorHAnsi" w:cstheme="minorHAnsi"/>
          <w:bCs/>
          <w:sz w:val="24"/>
          <w:szCs w:val="24"/>
        </w:rPr>
        <w:t>Deviz general centralizator</w:t>
      </w:r>
      <w:r w:rsidRPr="00141D2A">
        <w:rPr>
          <w:rFonts w:asciiTheme="minorHAnsi" w:hAnsiTheme="minorHAnsi" w:cstheme="minorHAnsi"/>
          <w:sz w:val="24"/>
          <w:szCs w:val="24"/>
        </w:rPr>
        <w:t xml:space="preserve"> al componentelor cererii de finanțare, în cazul în care proiectul include mai multe clădiri.</w:t>
      </w:r>
    </w:p>
    <w:p w14:paraId="275BACE9"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94020F8"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2C3DC26F"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p>
    <w:p w14:paraId="5858DBF0" w14:textId="45300E48" w:rsidR="00181E8F" w:rsidRPr="00141D2A" w:rsidRDefault="00181E8F" w:rsidP="004C23AB">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 xml:space="preserve">Pentru detalii se va avea în vedere modelul privind </w:t>
      </w:r>
      <w:r w:rsidRPr="00141D2A">
        <w:rPr>
          <w:rFonts w:asciiTheme="minorHAnsi" w:hAnsiTheme="minorHAnsi" w:cstheme="minorHAnsi"/>
          <w:iCs/>
          <w:sz w:val="24"/>
          <w:szCs w:val="24"/>
        </w:rPr>
        <w:t xml:space="preserve">Lista de echipamente/lucrări/servicii  - Model </w:t>
      </w:r>
      <w:r w:rsidR="00BE5926" w:rsidRPr="00141D2A">
        <w:rPr>
          <w:rFonts w:asciiTheme="minorHAnsi" w:hAnsiTheme="minorHAnsi" w:cstheme="minorHAnsi"/>
          <w:iCs/>
          <w:sz w:val="24"/>
          <w:szCs w:val="24"/>
        </w:rPr>
        <w:t>G</w:t>
      </w:r>
      <w:r w:rsidRPr="00141D2A">
        <w:rPr>
          <w:rFonts w:asciiTheme="minorHAnsi" w:hAnsiTheme="minorHAnsi" w:cstheme="minorHAnsi"/>
          <w:iCs/>
          <w:sz w:val="24"/>
          <w:szCs w:val="24"/>
        </w:rPr>
        <w:t xml:space="preserve">, anexa la prezentul Ghid, </w:t>
      </w:r>
      <w:r w:rsidRPr="00141D2A">
        <w:rPr>
          <w:rFonts w:asciiTheme="minorHAnsi" w:hAnsiTheme="minorHAnsi" w:cstheme="minorHAnsi"/>
          <w:sz w:val="24"/>
          <w:szCs w:val="24"/>
        </w:rPr>
        <w:t xml:space="preserve"> cu încadrarea acestora pe secțiunea de cheltuieli eligibile /neeligibile, anexată la cererea de finanțare. </w:t>
      </w:r>
    </w:p>
    <w:p w14:paraId="63FA6831"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p>
    <w:p w14:paraId="187C101F" w14:textId="3468392C"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BE5926" w:rsidRPr="00141D2A">
        <w:rPr>
          <w:rFonts w:asciiTheme="minorHAnsi" w:hAnsiTheme="minorHAnsi" w:cstheme="minorHAnsi"/>
          <w:sz w:val="24"/>
          <w:szCs w:val="24"/>
        </w:rPr>
        <w:t>E</w:t>
      </w:r>
      <w:r w:rsidRPr="00141D2A">
        <w:rPr>
          <w:rFonts w:asciiTheme="minorHAnsi" w:hAnsiTheme="minorHAnsi" w:cstheme="minorHAnsi"/>
          <w:sz w:val="24"/>
          <w:szCs w:val="24"/>
        </w:rPr>
        <w:t xml:space="preserve"> - Raport privind stadiul fizic al investiţiei la prezentul ghid).</w:t>
      </w:r>
    </w:p>
    <w:p w14:paraId="6A833373"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p>
    <w:p w14:paraId="4659B9D7" w14:textId="52129CBF"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 xml:space="preserve">Se va prezenta inclusiv Matricea de corelare între buget şi deviz, Model </w:t>
      </w:r>
      <w:r w:rsidR="00BE5926" w:rsidRPr="00141D2A">
        <w:rPr>
          <w:rFonts w:asciiTheme="minorHAnsi" w:hAnsiTheme="minorHAnsi" w:cstheme="minorHAnsi"/>
          <w:sz w:val="24"/>
          <w:szCs w:val="24"/>
        </w:rPr>
        <w:t>A</w:t>
      </w:r>
      <w:r w:rsidRPr="00141D2A">
        <w:rPr>
          <w:rFonts w:asciiTheme="minorHAnsi" w:hAnsiTheme="minorHAnsi" w:cstheme="minorHAnsi"/>
          <w:sz w:val="24"/>
          <w:szCs w:val="24"/>
        </w:rPr>
        <w:t xml:space="preserve"> la prezentul ghid</w:t>
      </w:r>
      <w:r w:rsidR="0010046C" w:rsidRPr="00141D2A">
        <w:rPr>
          <w:rFonts w:asciiTheme="minorHAnsi" w:hAnsiTheme="minorHAnsi" w:cstheme="minorHAnsi"/>
          <w:sz w:val="24"/>
          <w:szCs w:val="24"/>
        </w:rPr>
        <w:t>.</w:t>
      </w:r>
    </w:p>
    <w:p w14:paraId="7B3B38A1"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p>
    <w:p w14:paraId="29F87C4A" w14:textId="77777777" w:rsidR="00181E8F" w:rsidRPr="00141D2A" w:rsidRDefault="00181E8F" w:rsidP="006F3A08">
      <w:pPr>
        <w:pStyle w:val="ListParagraph"/>
        <w:numPr>
          <w:ilvl w:val="0"/>
          <w:numId w:val="5"/>
        </w:numPr>
        <w:spacing w:before="0" w:after="0"/>
        <w:ind w:left="0"/>
        <w:jc w:val="both"/>
        <w:rPr>
          <w:rFonts w:asciiTheme="minorHAnsi" w:hAnsiTheme="minorHAnsi" w:cstheme="minorHAnsi"/>
          <w:bCs/>
          <w:sz w:val="24"/>
          <w:szCs w:val="24"/>
        </w:rPr>
      </w:pPr>
      <w:r w:rsidRPr="00141D2A">
        <w:rPr>
          <w:rFonts w:asciiTheme="minorHAnsi" w:hAnsiTheme="minorHAnsi" w:cstheme="minorHAnsi"/>
          <w:b/>
          <w:sz w:val="24"/>
          <w:szCs w:val="24"/>
          <w:highlight w:val="lightGray"/>
        </w:rPr>
        <w:t>Centralizator privind justificarea costurilor și documentele justificative</w:t>
      </w:r>
      <w:r w:rsidRPr="00141D2A">
        <w:rPr>
          <w:rFonts w:asciiTheme="minorHAnsi" w:hAnsiTheme="minorHAnsi" w:cstheme="minorHAnsi"/>
          <w:bCs/>
          <w:sz w:val="24"/>
          <w:szCs w:val="24"/>
          <w:highlight w:val="lightGray"/>
        </w:rPr>
        <w:t xml:space="preserve"> care au  stat la</w:t>
      </w:r>
      <w:r w:rsidRPr="00141D2A">
        <w:rPr>
          <w:rFonts w:asciiTheme="minorHAnsi" w:hAnsiTheme="minorHAnsi" w:cstheme="minorHAnsi"/>
          <w:bCs/>
          <w:sz w:val="24"/>
          <w:szCs w:val="24"/>
        </w:rPr>
        <w:t xml:space="preserve"> baza stabilirii costului aferent investiției</w:t>
      </w:r>
    </w:p>
    <w:p w14:paraId="3CC4E9D7" w14:textId="24D9C729" w:rsidR="00181E8F" w:rsidRPr="00141D2A" w:rsidRDefault="00181E8F" w:rsidP="00181E8F">
      <w:pPr>
        <w:pStyle w:val="ListParagraph"/>
        <w:spacing w:before="0" w:after="0"/>
        <w:ind w:left="0"/>
        <w:jc w:val="both"/>
        <w:rPr>
          <w:rFonts w:asciiTheme="minorHAnsi" w:hAnsiTheme="minorHAnsi" w:cstheme="minorHAnsi"/>
          <w:sz w:val="24"/>
          <w:szCs w:val="24"/>
        </w:rPr>
      </w:pPr>
      <w:bookmarkStart w:id="144" w:name="_Hlk96423808"/>
      <w:r w:rsidRPr="00141D2A">
        <w:rPr>
          <w:rFonts w:asciiTheme="minorHAnsi" w:hAnsiTheme="minorHAnsi" w:cstheme="minorHAnsi"/>
          <w:sz w:val="24"/>
          <w:szCs w:val="24"/>
        </w:rPr>
        <w:t>Se vor prezenta documente justificative care au stat la baza stabilirii costului aferent</w:t>
      </w:r>
      <w:bookmarkEnd w:id="144"/>
      <w:r w:rsidRPr="00141D2A">
        <w:rPr>
          <w:rFonts w:asciiTheme="minorHAnsi" w:hAnsiTheme="minorHAnsi" w:cstheme="minorHAnsi"/>
          <w:sz w:val="24"/>
          <w:szCs w:val="24"/>
        </w:rPr>
        <w:t xml:space="preserve">, semnate de reprezentantul legal:oferte de preț echipamente/lucrări, liste de cantitați și prețuri unitare provenite din surse verificabile și obiective (Model </w:t>
      </w:r>
      <w:r w:rsidR="00BE5926" w:rsidRPr="00141D2A">
        <w:rPr>
          <w:rFonts w:asciiTheme="minorHAnsi" w:hAnsiTheme="minorHAnsi" w:cstheme="minorHAnsi"/>
          <w:sz w:val="24"/>
          <w:szCs w:val="24"/>
        </w:rPr>
        <w:t>H</w:t>
      </w:r>
      <w:r w:rsidRPr="00141D2A">
        <w:rPr>
          <w:rFonts w:asciiTheme="minorHAnsi" w:hAnsiTheme="minorHAnsi" w:cstheme="minorHAnsi"/>
          <w:sz w:val="24"/>
          <w:szCs w:val="24"/>
        </w:rPr>
        <w:t>, Centralizator privind justificarea costurilor)</w:t>
      </w:r>
    </w:p>
    <w:p w14:paraId="694BB777" w14:textId="77777777" w:rsidR="00181E8F" w:rsidRPr="00141D2A" w:rsidRDefault="00181E8F" w:rsidP="00E26B95">
      <w:pPr>
        <w:pStyle w:val="ListParagraph"/>
        <w:spacing w:before="0" w:after="0"/>
        <w:ind w:left="0"/>
        <w:jc w:val="both"/>
        <w:rPr>
          <w:rFonts w:asciiTheme="minorHAnsi" w:hAnsiTheme="minorHAnsi" w:cstheme="minorHAnsi"/>
          <w:sz w:val="24"/>
          <w:szCs w:val="24"/>
        </w:rPr>
      </w:pPr>
    </w:p>
    <w:bookmarkEnd w:id="143"/>
    <w:p w14:paraId="18CA52AF" w14:textId="6581EA9C" w:rsidR="00181E8F" w:rsidRPr="00141D2A" w:rsidRDefault="00181E8F" w:rsidP="006F3A08">
      <w:pPr>
        <w:pStyle w:val="ListParagraph"/>
        <w:numPr>
          <w:ilvl w:val="0"/>
          <w:numId w:val="5"/>
        </w:numPr>
        <w:spacing w:before="0" w:after="0"/>
        <w:ind w:left="0"/>
        <w:jc w:val="both"/>
        <w:rPr>
          <w:rFonts w:asciiTheme="minorHAnsi" w:hAnsiTheme="minorHAnsi" w:cstheme="minorHAnsi"/>
          <w:b/>
          <w:bCs/>
          <w:sz w:val="24"/>
          <w:szCs w:val="24"/>
          <w:highlight w:val="lightGray"/>
        </w:rPr>
      </w:pPr>
      <w:r w:rsidRPr="00141D2A">
        <w:rPr>
          <w:rFonts w:asciiTheme="minorHAnsi" w:hAnsiTheme="minorHAnsi" w:cstheme="minorHAnsi"/>
          <w:b/>
          <w:bCs/>
          <w:sz w:val="24"/>
          <w:szCs w:val="24"/>
          <w:highlight w:val="lightGray"/>
        </w:rPr>
        <w:t>Certificatul de urbanism și, Autorizația de construire</w:t>
      </w:r>
      <w:r w:rsidR="0019476E" w:rsidRPr="00141D2A">
        <w:rPr>
          <w:rFonts w:asciiTheme="minorHAnsi" w:hAnsiTheme="minorHAnsi" w:cstheme="minorHAnsi"/>
          <w:b/>
          <w:bCs/>
          <w:sz w:val="24"/>
          <w:szCs w:val="24"/>
          <w:highlight w:val="lightGray"/>
        </w:rPr>
        <w:t>, dupa caz</w:t>
      </w:r>
      <w:r w:rsidRPr="00141D2A">
        <w:rPr>
          <w:rFonts w:asciiTheme="minorHAnsi" w:hAnsiTheme="minorHAnsi" w:cstheme="minorHAnsi"/>
          <w:b/>
          <w:bCs/>
          <w:sz w:val="24"/>
          <w:szCs w:val="24"/>
          <w:highlight w:val="lightGray"/>
        </w:rPr>
        <w:t xml:space="preserve"> (emis/ă la nivel </w:t>
      </w:r>
    </w:p>
    <w:p w14:paraId="24D2C01E" w14:textId="77777777" w:rsidR="00181E8F" w:rsidRPr="00141D2A" w:rsidRDefault="00181E8F" w:rsidP="00E26B95">
      <w:pPr>
        <w:pStyle w:val="ListParagraph"/>
        <w:spacing w:before="0" w:after="0"/>
        <w:ind w:left="0"/>
        <w:jc w:val="both"/>
        <w:rPr>
          <w:rFonts w:asciiTheme="minorHAnsi" w:hAnsiTheme="minorHAnsi" w:cstheme="minorHAnsi"/>
          <w:b/>
          <w:bCs/>
          <w:sz w:val="24"/>
          <w:szCs w:val="24"/>
        </w:rPr>
      </w:pPr>
      <w:r w:rsidRPr="00141D2A">
        <w:rPr>
          <w:rFonts w:asciiTheme="minorHAnsi" w:hAnsiTheme="minorHAnsi" w:cstheme="minorHAnsi"/>
          <w:b/>
          <w:bCs/>
          <w:sz w:val="24"/>
          <w:szCs w:val="24"/>
          <w:highlight w:val="lightGray"/>
        </w:rPr>
        <w:t>de proiect sau pentru fiecare componentă în parte din cadrul proiectului)</w:t>
      </w:r>
    </w:p>
    <w:p w14:paraId="0C96063F" w14:textId="77777777" w:rsidR="000B3850" w:rsidRPr="00141D2A" w:rsidRDefault="000B3850" w:rsidP="000B3850">
      <w:pPr>
        <w:pStyle w:val="ListParagraph"/>
        <w:spacing w:before="0" w:after="0"/>
        <w:ind w:left="0"/>
        <w:jc w:val="both"/>
        <w:rPr>
          <w:rFonts w:asciiTheme="minorHAnsi" w:hAnsiTheme="minorHAnsi" w:cstheme="minorHAnsi"/>
          <w:sz w:val="24"/>
          <w:szCs w:val="24"/>
        </w:rPr>
      </w:pPr>
      <w:bookmarkStart w:id="145" w:name="_Hlk96421291"/>
      <w:r w:rsidRPr="00141D2A">
        <w:rPr>
          <w:rFonts w:asciiTheme="minorHAnsi" w:hAnsiTheme="minorHAnsi" w:cstheme="minorHAnsi"/>
          <w:sz w:val="24"/>
          <w:szCs w:val="24"/>
        </w:rPr>
        <w:t xml:space="preserve">Certificatul de Urbanism va include în mod obligatoriu și lucrările de demolare, acolo unde este cazul.  </w:t>
      </w:r>
    </w:p>
    <w:bookmarkEnd w:id="145"/>
    <w:p w14:paraId="49F6439C" w14:textId="409036CA" w:rsidR="00031C26" w:rsidRPr="00141D2A" w:rsidRDefault="000B3850" w:rsidP="000B3850">
      <w:pPr>
        <w:spacing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 xml:space="preserve">Este obligatorie anexarea la cererea de finanțare a certificatului/certificatelor de urbanism pentru proiectele/obiectele de investiţii care prevăd lucrări de construcţie. </w:t>
      </w:r>
    </w:p>
    <w:p w14:paraId="4227179E" w14:textId="68129009" w:rsidR="001E35E0" w:rsidRPr="00141D2A" w:rsidRDefault="000B3850" w:rsidP="000B3850">
      <w:pPr>
        <w:spacing w:after="0"/>
        <w:jc w:val="both"/>
        <w:rPr>
          <w:rFonts w:asciiTheme="minorHAnsi" w:eastAsia="Times New Roman" w:hAnsiTheme="minorHAnsi" w:cstheme="minorHAnsi"/>
          <w:sz w:val="24"/>
          <w:szCs w:val="24"/>
        </w:rPr>
      </w:pPr>
      <w:r w:rsidRPr="00141D2A">
        <w:rPr>
          <w:rFonts w:asciiTheme="minorHAnsi" w:eastAsia="Times New Roman" w:hAnsiTheme="minorHAnsi" w:cstheme="minorHAnsi"/>
          <w:sz w:val="24"/>
          <w:szCs w:val="24"/>
        </w:rPr>
        <w:t>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w:t>
      </w:r>
      <w:r w:rsidR="001E35E0" w:rsidRPr="00141D2A">
        <w:rPr>
          <w:rFonts w:asciiTheme="minorHAnsi" w:eastAsia="Times New Roman" w:hAnsiTheme="minorHAnsi" w:cstheme="minorHAnsi"/>
          <w:sz w:val="24"/>
          <w:szCs w:val="24"/>
        </w:rPr>
        <w:t>,</w:t>
      </w:r>
      <w:r w:rsidR="001E35E0" w:rsidRPr="00141D2A">
        <w:rPr>
          <w:rFonts w:ascii="Calibri" w:hAnsi="Calibri"/>
          <w:sz w:val="24"/>
          <w:szCs w:val="24"/>
        </w:rPr>
        <w:t xml:space="preserve"> în caz contrar cererea de finanţare va fi respinsă ca neconformă administrativ. </w:t>
      </w:r>
      <w:r w:rsidRPr="00141D2A">
        <w:rPr>
          <w:rFonts w:asciiTheme="minorHAnsi" w:eastAsia="Times New Roman" w:hAnsiTheme="minorHAnsi" w:cstheme="minorHAnsi"/>
          <w:sz w:val="24"/>
          <w:szCs w:val="24"/>
        </w:rPr>
        <w:t xml:space="preserve">Singura excepție cu privire la </w:t>
      </w:r>
      <w:r w:rsidRPr="00141D2A">
        <w:rPr>
          <w:rFonts w:asciiTheme="minorHAnsi" w:eastAsia="Times New Roman" w:hAnsiTheme="minorHAnsi" w:cstheme="minorHAnsi"/>
          <w:sz w:val="24"/>
          <w:szCs w:val="24"/>
        </w:rPr>
        <w:lastRenderedPageBreak/>
        <w:t xml:space="preserve">termenul de valabilitate a certificatului de urbanism la data depunerii cererii de finanțare este anexarea inclusiv a autorizației de construire, în termen de valabilitate, eliberate în vederea realizării investiției aferente proiectului. </w:t>
      </w:r>
    </w:p>
    <w:p w14:paraId="0B07C973" w14:textId="2B2C9FA8" w:rsidR="000B3850" w:rsidRPr="00141D2A" w:rsidRDefault="000B3850" w:rsidP="001C3B7E">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Daca la cererea de finanțare se depune autorizația de construire valabilă la data depunerii cererii de finanțare, emisa pentru solicitant, pentru obiectivul de investitii vizat de cererea de finantare, nu este necesară si nu se solicita depunerea avizelor, acordurilor, certificatelor, autorizațiilor sau altor documente, care au stat la baza emiterii acesteia. Solicitantul are obligația să asigure valabilitatea autorizației de construire si corespondenta cu obiectivul finantat, dacă cererea de finanțare este selectată, la semnarea contractului de finanțare</w:t>
      </w:r>
      <w:r w:rsidR="001E35E0" w:rsidRPr="00141D2A">
        <w:rPr>
          <w:rFonts w:asciiTheme="minorHAnsi" w:hAnsiTheme="minorHAnsi" w:cstheme="minorHAnsi"/>
          <w:sz w:val="24"/>
          <w:szCs w:val="24"/>
        </w:rPr>
        <w:t xml:space="preserve">. </w:t>
      </w:r>
      <w:r w:rsidRPr="00141D2A">
        <w:rPr>
          <w:rFonts w:asciiTheme="minorHAnsi" w:hAnsiTheme="minorHAnsi" w:cstheme="minorHAnsi"/>
          <w:sz w:val="24"/>
          <w:szCs w:val="24"/>
        </w:rPr>
        <w:t xml:space="preserve"> </w:t>
      </w:r>
    </w:p>
    <w:p w14:paraId="44C7E81D" w14:textId="61F4546B" w:rsidR="000B3850" w:rsidRPr="00141D2A" w:rsidRDefault="000B3850" w:rsidP="000B3850">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w:t>
      </w:r>
      <w:r w:rsidR="008E25DD" w:rsidRPr="00141D2A">
        <w:rPr>
          <w:rFonts w:asciiTheme="minorHAnsi" w:hAnsiTheme="minorHAnsi" w:cstheme="minorHAnsi"/>
          <w:sz w:val="24"/>
          <w:szCs w:val="24"/>
        </w:rPr>
        <w:t xml:space="preserve">publice </w:t>
      </w:r>
      <w:r w:rsidRPr="00141D2A">
        <w:rPr>
          <w:rFonts w:asciiTheme="minorHAnsi" w:hAnsiTheme="minorHAnsi" w:cstheme="minorHAnsi"/>
          <w:sz w:val="24"/>
          <w:szCs w:val="24"/>
        </w:rPr>
        <w:t xml:space="preserve">nr. 500/2002 privind finantele publice, cu modificările și completările ulterioare,si art.44 din legea nr. 273/2006 privind finantele publice, cu modificările și completările ulterioare. În măsura în care acestea cuprind recomandări, punerea lor în aplicare este responsabilitatea exclusivă a beneficiarul pe întreaga perioadă de implementare și monitorizare a proiectului. </w:t>
      </w:r>
    </w:p>
    <w:p w14:paraId="4420883C" w14:textId="77777777" w:rsidR="000B3850" w:rsidRPr="00141D2A" w:rsidRDefault="000B3850" w:rsidP="000B3850">
      <w:pPr>
        <w:pStyle w:val="ListParagraph"/>
        <w:spacing w:before="0" w:after="0"/>
        <w:ind w:left="0"/>
        <w:jc w:val="both"/>
        <w:rPr>
          <w:rFonts w:asciiTheme="minorHAnsi" w:hAnsiTheme="minorHAnsi" w:cstheme="minorHAnsi"/>
          <w:sz w:val="24"/>
          <w:szCs w:val="24"/>
        </w:rPr>
      </w:pPr>
    </w:p>
    <w:p w14:paraId="2F174E9F" w14:textId="77777777" w:rsidR="000B3850" w:rsidRPr="00141D2A" w:rsidRDefault="000B3850" w:rsidP="000B3850">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1301BDE" w14:textId="77777777" w:rsidR="00181E8F" w:rsidRPr="00141D2A" w:rsidRDefault="00181E8F" w:rsidP="006F3A08">
      <w:pPr>
        <w:numPr>
          <w:ilvl w:val="0"/>
          <w:numId w:val="5"/>
        </w:numPr>
        <w:autoSpaceDE w:val="0"/>
        <w:autoSpaceDN w:val="0"/>
        <w:adjustRightInd w:val="0"/>
        <w:spacing w:before="0" w:after="0"/>
        <w:jc w:val="both"/>
        <w:rPr>
          <w:rFonts w:asciiTheme="minorHAnsi" w:hAnsiTheme="minorHAnsi" w:cstheme="minorHAnsi"/>
          <w:b/>
          <w:bCs/>
          <w:sz w:val="24"/>
          <w:szCs w:val="24"/>
          <w:highlight w:val="lightGray"/>
          <w:lang w:eastAsia="en-GB"/>
        </w:rPr>
      </w:pPr>
      <w:r w:rsidRPr="00141D2A">
        <w:rPr>
          <w:rFonts w:asciiTheme="minorHAnsi" w:hAnsiTheme="minorHAnsi" w:cstheme="minorHAnsi"/>
          <w:b/>
          <w:bCs/>
          <w:sz w:val="24"/>
          <w:szCs w:val="24"/>
          <w:highlight w:val="lightGray"/>
          <w:lang w:eastAsia="en-GB"/>
        </w:rPr>
        <w:t xml:space="preserve">Raportul privind stadiul fizic al investiţiei </w:t>
      </w:r>
    </w:p>
    <w:p w14:paraId="5DAA17BF" w14:textId="724127C0"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(Modelul </w:t>
      </w:r>
      <w:r w:rsidR="00BE5926" w:rsidRPr="00141D2A">
        <w:rPr>
          <w:rFonts w:asciiTheme="minorHAnsi" w:hAnsiTheme="minorHAnsi" w:cstheme="minorHAnsi"/>
          <w:sz w:val="24"/>
          <w:szCs w:val="24"/>
          <w:lang w:eastAsia="en-GB"/>
        </w:rPr>
        <w:t>E</w:t>
      </w:r>
      <w:r w:rsidRPr="00141D2A">
        <w:rPr>
          <w:rFonts w:asciiTheme="minorHAnsi" w:hAnsiTheme="minorHAnsi" w:cstheme="minorHAns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615DDD37"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p>
    <w:p w14:paraId="61184F53" w14:textId="77777777" w:rsidR="00B451D9" w:rsidRPr="00141D2A" w:rsidRDefault="00B451D9" w:rsidP="00B451D9">
      <w:pPr>
        <w:spacing w:before="0" w:after="0"/>
        <w:jc w:val="both"/>
        <w:rPr>
          <w:rFonts w:asciiTheme="minorHAnsi" w:eastAsia="Times New Roman" w:hAnsiTheme="minorHAnsi" w:cstheme="minorHAnsi"/>
          <w:bCs/>
          <w:snapToGrid w:val="0"/>
          <w:sz w:val="24"/>
          <w:szCs w:val="24"/>
          <w:lang w:eastAsia="en-GB"/>
        </w:rPr>
      </w:pPr>
      <w:r w:rsidRPr="00141D2A">
        <w:rPr>
          <w:rFonts w:asciiTheme="minorHAnsi" w:eastAsia="Times New Roman" w:hAnsiTheme="minorHAnsi" w:cstheme="minorHAnsi"/>
          <w:b/>
          <w:bCs/>
          <w:snapToGrid w:val="0"/>
          <w:sz w:val="24"/>
          <w:szCs w:val="24"/>
          <w:lang w:eastAsia="en-GB"/>
        </w:rPr>
        <w:t>11. Decizia etapei de încadrare a proiectului în procedura de evaluare a impactului asupra mediului</w:t>
      </w:r>
      <w:r w:rsidRPr="00141D2A">
        <w:rPr>
          <w:rFonts w:asciiTheme="minorHAnsi" w:eastAsia="Times New Roman" w:hAnsiTheme="minorHAnsi" w:cstheme="minorHAnsi"/>
          <w:bCs/>
          <w:snapToGrid w:val="0"/>
          <w:sz w:val="24"/>
          <w:szCs w:val="24"/>
          <w:lang w:eastAsia="en-GB"/>
        </w:rPr>
        <w:t xml:space="preserve">, sau </w:t>
      </w:r>
      <w:r w:rsidRPr="00141D2A">
        <w:rPr>
          <w:rFonts w:asciiTheme="minorHAnsi" w:eastAsia="Times New Roman" w:hAnsiTheme="minorHAnsi" w:cstheme="minorHAnsi"/>
          <w:b/>
          <w:bCs/>
          <w:snapToGrid w:val="0"/>
          <w:sz w:val="24"/>
          <w:szCs w:val="24"/>
          <w:lang w:eastAsia="en-GB"/>
        </w:rPr>
        <w:t>Clasarea notificarii</w:t>
      </w:r>
      <w:r w:rsidRPr="00141D2A">
        <w:rPr>
          <w:rFonts w:asciiTheme="minorHAnsi" w:eastAsia="Times New Roman" w:hAnsiTheme="minorHAnsi" w:cstheme="minorHAnsi"/>
          <w:bCs/>
          <w:snapToGrid w:val="0"/>
          <w:sz w:val="24"/>
          <w:szCs w:val="24"/>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7CA811BE" w14:textId="77777777" w:rsidR="00B451D9" w:rsidRPr="00141D2A" w:rsidRDefault="00B451D9" w:rsidP="00B451D9">
      <w:pPr>
        <w:spacing w:before="0" w:after="0"/>
        <w:jc w:val="both"/>
        <w:rPr>
          <w:rFonts w:asciiTheme="minorHAnsi" w:eastAsia="Times New Roman" w:hAnsiTheme="minorHAnsi" w:cstheme="minorHAnsi"/>
          <w:i/>
          <w:iCs/>
          <w:sz w:val="24"/>
          <w:szCs w:val="24"/>
          <w:lang w:eastAsia="en-GB"/>
        </w:rPr>
      </w:pPr>
    </w:p>
    <w:p w14:paraId="56BDAA1F" w14:textId="77777777" w:rsidR="00B451D9" w:rsidRPr="00141D2A" w:rsidRDefault="00B451D9" w:rsidP="00B451D9">
      <w:pPr>
        <w:spacing w:before="0" w:after="0"/>
        <w:jc w:val="both"/>
        <w:rPr>
          <w:rFonts w:asciiTheme="minorHAnsi" w:eastAsiaTheme="minorHAnsi" w:hAnsiTheme="minorHAnsi" w:cstheme="minorHAnsi"/>
          <w:b/>
          <w:i/>
          <w:sz w:val="24"/>
          <w:szCs w:val="24"/>
          <w:lang w:val="fr-FR" w:eastAsia="en-GB"/>
        </w:rPr>
      </w:pPr>
      <w:r w:rsidRPr="00141D2A">
        <w:rPr>
          <w:rFonts w:asciiTheme="minorHAnsi" w:eastAsiaTheme="minorHAnsi" w:hAnsiTheme="minorHAnsi" w:cstheme="minorHAnsi"/>
          <w:b/>
          <w:i/>
          <w:sz w:val="24"/>
          <w:szCs w:val="24"/>
          <w:lang w:val="fr-FR" w:eastAsia="en-GB"/>
        </w:rPr>
        <w:t>a) Pentru proiectele/obiectele de investiţii pentru care execuţia fizică de lucrări nu a fost demarată la data depunerii cererii de finanţare</w:t>
      </w:r>
    </w:p>
    <w:p w14:paraId="45344A18" w14:textId="77777777" w:rsidR="00B451D9" w:rsidRPr="00141D2A" w:rsidRDefault="00B451D9" w:rsidP="00B451D9">
      <w:pPr>
        <w:tabs>
          <w:tab w:val="num" w:pos="567"/>
        </w:tabs>
        <w:spacing w:before="0" w:after="0"/>
        <w:jc w:val="both"/>
        <w:rPr>
          <w:rFonts w:asciiTheme="minorHAnsi" w:eastAsiaTheme="minorHAnsi" w:hAnsiTheme="minorHAnsi" w:cstheme="minorHAnsi"/>
          <w:i/>
          <w:sz w:val="24"/>
          <w:szCs w:val="24"/>
          <w:lang w:val="fr-FR" w:eastAsia="en-GB"/>
        </w:rPr>
      </w:pPr>
    </w:p>
    <w:p w14:paraId="020B449A" w14:textId="77777777" w:rsidR="00B451D9" w:rsidRPr="00141D2A" w:rsidRDefault="00B451D9" w:rsidP="00B451D9">
      <w:pPr>
        <w:spacing w:before="0" w:after="0"/>
        <w:jc w:val="both"/>
        <w:rPr>
          <w:rFonts w:asciiTheme="minorHAnsi" w:eastAsiaTheme="minorHAnsi" w:hAnsiTheme="minorHAnsi" w:cstheme="minorHAnsi"/>
          <w:sz w:val="24"/>
          <w:szCs w:val="24"/>
          <w:lang w:val="fr-FR" w:eastAsia="en-GB"/>
        </w:rPr>
      </w:pPr>
      <w:r w:rsidRPr="00141D2A">
        <w:rPr>
          <w:rFonts w:asciiTheme="minorHAnsi" w:eastAsiaTheme="minorHAnsi" w:hAnsiTheme="minorHAnsi" w:cstheme="minorHAnsi"/>
          <w:sz w:val="24"/>
          <w:szCs w:val="24"/>
          <w:lang w:val="fr-FR" w:eastAsia="en-GB"/>
        </w:rPr>
        <w:lastRenderedPageBreak/>
        <w:t xml:space="preserve">În conformitate cu </w:t>
      </w:r>
      <w:r w:rsidRPr="00141D2A">
        <w:rPr>
          <w:rFonts w:asciiTheme="minorHAnsi" w:eastAsia="Times New Roman" w:hAnsiTheme="minorHAnsi" w:cstheme="minorHAnsi"/>
          <w:bCs/>
          <w:snapToGrid w:val="0"/>
          <w:sz w:val="24"/>
          <w:szCs w:val="24"/>
          <w:lang w:val="fr-FR" w:eastAsia="en-GB"/>
        </w:rPr>
        <w:t xml:space="preserve">legislaţia naţională aplicabilă </w:t>
      </w:r>
      <w:r w:rsidRPr="00141D2A">
        <w:rPr>
          <w:rFonts w:asciiTheme="minorHAnsi" w:eastAsiaTheme="minorHAnsi" w:hAnsiTheme="minorHAnsi" w:cstheme="minorHAnsi"/>
          <w:sz w:val="24"/>
          <w:szCs w:val="24"/>
          <w:lang w:val="fr-FR" w:eastAsia="en-GB"/>
        </w:rPr>
        <w:t>privind evaluarea impactului anumitor proiecte publice şi private asupra mediului, procedura de evaluare a impactului asupra mediului se realizează în etape, după cum urmează:</w:t>
      </w:r>
    </w:p>
    <w:p w14:paraId="05537F2C" w14:textId="77777777" w:rsidR="00B451D9" w:rsidRPr="00141D2A" w:rsidRDefault="00B451D9" w:rsidP="00B451D9">
      <w:pPr>
        <w:spacing w:before="0" w:after="0"/>
        <w:ind w:left="426"/>
        <w:jc w:val="both"/>
        <w:rPr>
          <w:rFonts w:asciiTheme="minorHAnsi" w:eastAsiaTheme="minorHAnsi" w:hAnsiTheme="minorHAnsi" w:cstheme="minorHAnsi"/>
          <w:sz w:val="24"/>
          <w:szCs w:val="24"/>
          <w:lang w:val="fr-FR" w:eastAsia="en-GB"/>
        </w:rPr>
      </w:pPr>
      <w:r w:rsidRPr="00141D2A">
        <w:rPr>
          <w:rFonts w:asciiTheme="minorHAnsi" w:eastAsiaTheme="minorHAnsi" w:hAnsiTheme="minorHAnsi" w:cstheme="minorHAnsi"/>
          <w:sz w:val="24"/>
          <w:szCs w:val="24"/>
          <w:lang w:val="fr-FR" w:eastAsia="en-GB"/>
        </w:rPr>
        <w:t>a.1. etapa de încadrare a proiectului în procedura de evaluare a impactului asupra mediului;</w:t>
      </w:r>
    </w:p>
    <w:p w14:paraId="6F426971" w14:textId="77777777" w:rsidR="00B451D9" w:rsidRPr="00141D2A" w:rsidRDefault="00B451D9" w:rsidP="00B451D9">
      <w:pPr>
        <w:spacing w:before="0" w:after="0"/>
        <w:ind w:left="426"/>
        <w:jc w:val="both"/>
        <w:rPr>
          <w:rFonts w:asciiTheme="minorHAnsi" w:eastAsiaTheme="minorHAnsi" w:hAnsiTheme="minorHAnsi" w:cstheme="minorHAnsi"/>
          <w:sz w:val="24"/>
          <w:szCs w:val="24"/>
          <w:lang w:val="fr-FR" w:eastAsia="en-GB"/>
        </w:rPr>
      </w:pPr>
      <w:r w:rsidRPr="00141D2A">
        <w:rPr>
          <w:rFonts w:asciiTheme="minorHAnsi" w:eastAsiaTheme="minorHAnsi" w:hAnsiTheme="minorHAnsi" w:cstheme="minorHAnsi"/>
          <w:sz w:val="24"/>
          <w:szCs w:val="24"/>
          <w:lang w:val="fr-FR" w:eastAsia="en-GB"/>
        </w:rPr>
        <w:t>a.2. etapa de definire a domeniului evaluării şi de realizare a raportului privind impactul asupra mediului;</w:t>
      </w:r>
    </w:p>
    <w:p w14:paraId="61D3F632" w14:textId="77777777" w:rsidR="00B451D9" w:rsidRPr="00141D2A" w:rsidRDefault="00B451D9" w:rsidP="00B451D9">
      <w:pPr>
        <w:spacing w:before="0" w:after="0"/>
        <w:ind w:left="426"/>
        <w:jc w:val="both"/>
        <w:rPr>
          <w:rFonts w:asciiTheme="minorHAnsi" w:eastAsiaTheme="minorHAnsi" w:hAnsiTheme="minorHAnsi" w:cstheme="minorHAnsi"/>
          <w:sz w:val="24"/>
          <w:szCs w:val="24"/>
          <w:lang w:val="fr-FR" w:eastAsia="en-GB"/>
        </w:rPr>
      </w:pPr>
      <w:r w:rsidRPr="00141D2A">
        <w:rPr>
          <w:rFonts w:asciiTheme="minorHAnsi" w:eastAsiaTheme="minorHAnsi" w:hAnsiTheme="minorHAnsi" w:cstheme="minorHAnsi"/>
          <w:sz w:val="24"/>
          <w:szCs w:val="24"/>
          <w:lang w:val="fr-FR" w:eastAsia="en-GB"/>
        </w:rPr>
        <w:t>a.3. etapa de analiză a calităţii raportului privind impactul asupra mediului.</w:t>
      </w:r>
    </w:p>
    <w:p w14:paraId="1B98CB49" w14:textId="77777777" w:rsidR="00B451D9" w:rsidRPr="00141D2A" w:rsidRDefault="00B451D9" w:rsidP="00B451D9">
      <w:pPr>
        <w:spacing w:before="0" w:after="0"/>
        <w:jc w:val="both"/>
        <w:rPr>
          <w:rFonts w:asciiTheme="minorHAnsi" w:eastAsiaTheme="minorHAnsi" w:hAnsiTheme="minorHAnsi" w:cstheme="minorHAnsi"/>
          <w:sz w:val="24"/>
          <w:szCs w:val="24"/>
          <w:lang w:val="fr-FR" w:eastAsia="en-GB"/>
        </w:rPr>
      </w:pPr>
      <w:r w:rsidRPr="00141D2A">
        <w:rPr>
          <w:rFonts w:asciiTheme="minorHAnsi" w:eastAsiaTheme="minorHAnsi" w:hAnsiTheme="minorHAnsi" w:cstheme="minorHAnsi"/>
          <w:sz w:val="24"/>
          <w:szCs w:val="24"/>
          <w:lang w:val="fr-FR" w:eastAsia="en-GB"/>
        </w:rPr>
        <w:t>La cererea de finanțare se anexează documentul emis în urma parcurgerii etapei de la litera a.1. mai sus menționată sau clasarea notificării.</w:t>
      </w:r>
    </w:p>
    <w:p w14:paraId="4FBB714E" w14:textId="77777777" w:rsidR="00B451D9" w:rsidRPr="00141D2A" w:rsidRDefault="00B451D9" w:rsidP="00B451D9">
      <w:pPr>
        <w:spacing w:before="0" w:after="0"/>
        <w:jc w:val="both"/>
        <w:rPr>
          <w:rFonts w:asciiTheme="minorHAnsi" w:eastAsiaTheme="minorHAnsi" w:hAnsiTheme="minorHAnsi" w:cstheme="minorHAnsi"/>
          <w:sz w:val="24"/>
          <w:szCs w:val="24"/>
          <w:lang w:val="fr-FR" w:eastAsia="en-GB"/>
        </w:rPr>
      </w:pPr>
    </w:p>
    <w:p w14:paraId="64F6A99B" w14:textId="7F137947" w:rsidR="00B451D9" w:rsidRPr="00141D2A" w:rsidRDefault="00B451D9" w:rsidP="00B451D9">
      <w:pPr>
        <w:spacing w:before="0" w:after="0"/>
        <w:jc w:val="both"/>
        <w:rPr>
          <w:rFonts w:asciiTheme="minorHAnsi" w:eastAsia="Times New Roman" w:hAnsiTheme="minorHAnsi" w:cstheme="minorHAnsi"/>
          <w:b/>
          <w:i/>
          <w:sz w:val="24"/>
          <w:szCs w:val="24"/>
          <w:lang w:val="fr-FR" w:eastAsia="en-GB"/>
        </w:rPr>
      </w:pPr>
      <w:r w:rsidRPr="00141D2A">
        <w:rPr>
          <w:rFonts w:asciiTheme="minorHAnsi" w:eastAsiaTheme="minorHAnsi" w:hAnsiTheme="minorHAnsi" w:cstheme="minorHAnsi"/>
          <w:b/>
          <w:i/>
          <w:sz w:val="24"/>
          <w:szCs w:val="24"/>
          <w:lang w:val="fr-FR"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141D2A">
        <w:rPr>
          <w:rFonts w:asciiTheme="minorHAnsi" w:eastAsia="Times New Roman" w:hAnsiTheme="minorHAnsi" w:cstheme="minorHAnsi"/>
          <w:b/>
          <w:i/>
          <w:sz w:val="24"/>
          <w:szCs w:val="24"/>
          <w:lang w:val="fr-FR" w:eastAsia="en-GB"/>
        </w:rPr>
        <w:t xml:space="preserve"> </w:t>
      </w:r>
      <w:r w:rsidRPr="00141D2A">
        <w:rPr>
          <w:rFonts w:asciiTheme="minorHAnsi" w:eastAsiaTheme="minorHAnsi" w:hAnsiTheme="minorHAnsi" w:cstheme="minorHAnsi"/>
          <w:b/>
          <w:i/>
          <w:sz w:val="24"/>
          <w:szCs w:val="24"/>
          <w:lang w:val="fr-FR" w:eastAsia="en-GB"/>
        </w:rPr>
        <w:t>privind evaluarea impactului asupra mediului</w:t>
      </w:r>
    </w:p>
    <w:p w14:paraId="4C4A394F" w14:textId="77777777" w:rsidR="00B451D9" w:rsidRPr="00141D2A" w:rsidRDefault="00B451D9" w:rsidP="00181E8F">
      <w:pPr>
        <w:pStyle w:val="ListParagraph"/>
        <w:spacing w:before="0" w:after="0"/>
        <w:ind w:left="0"/>
        <w:jc w:val="both"/>
        <w:rPr>
          <w:rFonts w:asciiTheme="minorHAnsi" w:hAnsiTheme="minorHAnsi" w:cstheme="minorHAnsi"/>
          <w:b/>
          <w:bCs/>
          <w:sz w:val="24"/>
          <w:szCs w:val="24"/>
        </w:rPr>
      </w:pPr>
    </w:p>
    <w:p w14:paraId="0DF6DC55" w14:textId="65D58B34"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b/>
          <w:bCs/>
          <w:sz w:val="24"/>
          <w:szCs w:val="24"/>
        </w:rPr>
        <w:t xml:space="preserve">Nu </w:t>
      </w:r>
      <w:r w:rsidRPr="00141D2A">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526F6379" w14:textId="4F9BD334" w:rsidR="00181E8F" w:rsidRPr="00141D2A" w:rsidRDefault="00181E8F" w:rsidP="00181E8F">
      <w:pPr>
        <w:suppressAutoHyphens/>
        <w:spacing w:before="0" w:after="0"/>
        <w:jc w:val="both"/>
        <w:rPr>
          <w:rFonts w:asciiTheme="minorHAnsi" w:eastAsia="Times New Roman" w:hAnsiTheme="minorHAnsi" w:cstheme="minorHAnsi"/>
          <w:sz w:val="24"/>
          <w:szCs w:val="24"/>
        </w:rPr>
      </w:pPr>
      <w:bookmarkStart w:id="146" w:name="_Hlk96420627"/>
    </w:p>
    <w:p w14:paraId="50E98844" w14:textId="0AA16358" w:rsidR="00957345" w:rsidRPr="00141D2A" w:rsidRDefault="00957345" w:rsidP="00957345">
      <w:pPr>
        <w:pStyle w:val="5Normal"/>
        <w:rPr>
          <w:rFonts w:ascii="Calibri" w:hAnsi="Calibri"/>
          <w:b/>
          <w:snapToGrid w:val="0"/>
          <w:sz w:val="24"/>
        </w:rPr>
      </w:pPr>
      <w:r w:rsidRPr="00141D2A">
        <w:rPr>
          <w:rFonts w:ascii="Calibri" w:hAnsi="Calibri"/>
          <w:b/>
          <w:bCs/>
          <w:snapToGrid w:val="0"/>
          <w:sz w:val="24"/>
        </w:rPr>
        <w:t>12.</w:t>
      </w:r>
      <w:r w:rsidRPr="00141D2A">
        <w:rPr>
          <w:rFonts w:ascii="Calibri" w:hAnsi="Calibri"/>
          <w:bCs/>
          <w:snapToGrid w:val="0"/>
          <w:sz w:val="24"/>
        </w:rPr>
        <w:t xml:space="preserve">  </w:t>
      </w:r>
      <w:r w:rsidRPr="00141D2A">
        <w:rPr>
          <w:rFonts w:ascii="Calibri" w:hAnsi="Calibri"/>
          <w:b/>
          <w:snapToGrid w:val="0"/>
          <w:sz w:val="24"/>
        </w:rPr>
        <w:t>Hotărârea consiliului local de aprobare documentaţiei tehnico-economice (faza DALI sau PT) şi a indicatorilor tehnico-economici, inclusiv anexa privind descrierea sumară a investiţiei propuse a fi realizată prin proiect (dacă a fost adoptată pentru fiecare bloc în parte, se va ataşa pentru fiecare componentă)</w:t>
      </w:r>
    </w:p>
    <w:p w14:paraId="2A1D705F" w14:textId="77777777" w:rsidR="00957345" w:rsidRPr="00141D2A" w:rsidRDefault="00957345" w:rsidP="00957345">
      <w:pPr>
        <w:pStyle w:val="5Normal"/>
        <w:rPr>
          <w:rFonts w:ascii="Calibri" w:eastAsia="Times New Roman" w:hAnsi="Calibri"/>
          <w:sz w:val="24"/>
        </w:rPr>
      </w:pPr>
      <w:r w:rsidRPr="00141D2A">
        <w:rPr>
          <w:rFonts w:ascii="Calibri" w:eastAsia="Times New Roman" w:hAnsi="Calibri"/>
          <w:sz w:val="24"/>
        </w:rPr>
        <w:t>Anexa la Hotărârea Consiliului Local trebuie să conțină detalierea indicatorilor tehnico-economici şi a valorilor acestora în conformitate cu documentaţia tehnico-economică și este asumată de proiectant.</w:t>
      </w:r>
    </w:p>
    <w:p w14:paraId="466CB3EB" w14:textId="77777777" w:rsidR="00957345" w:rsidRPr="00141D2A" w:rsidRDefault="00957345" w:rsidP="00957345">
      <w:pPr>
        <w:pStyle w:val="5Normal"/>
        <w:rPr>
          <w:rFonts w:ascii="Calibri" w:eastAsia="Times New Roman" w:hAnsi="Calibri"/>
          <w:sz w:val="24"/>
        </w:rPr>
      </w:pPr>
      <w:r w:rsidRPr="00141D2A">
        <w:rPr>
          <w:rFonts w:ascii="Calibri" w:eastAsia="Times New Roman" w:hAnsi="Calibri"/>
          <w:bCs/>
          <w:sz w:val="24"/>
        </w:rPr>
        <w:t>Hotărârea de aprobare a indicatorilor tehnico-economici se va corela  cu cea mai recentă documentație (DALI/PT) anexată la cererea de finanțare, respectiv se va anexa hotărârea de aprobare a indicatorilor tehnico economici faza DALI și modificările și completările ulterioare la respectiva hotărâre, Model D, anexă la prezentul ghid</w:t>
      </w:r>
      <w:r w:rsidRPr="00141D2A">
        <w:rPr>
          <w:rFonts w:ascii="Calibri" w:eastAsia="Times New Roman" w:hAnsi="Calibri"/>
          <w:b/>
          <w:sz w:val="24"/>
        </w:rPr>
        <w:t>.</w:t>
      </w:r>
    </w:p>
    <w:p w14:paraId="533F1C2E" w14:textId="77777777" w:rsidR="00957345" w:rsidRPr="00141D2A" w:rsidRDefault="00957345" w:rsidP="00957345">
      <w:pPr>
        <w:pStyle w:val="5Normal"/>
        <w:rPr>
          <w:rFonts w:ascii="Calibri" w:eastAsia="Times New Roman" w:hAnsi="Calibri"/>
          <w:sz w:val="24"/>
        </w:rPr>
      </w:pPr>
      <w:r w:rsidRPr="00141D2A">
        <w:rPr>
          <w:rFonts w:ascii="Calibri" w:eastAsia="Times New Roman" w:hAnsi="Calibri"/>
          <w:sz w:val="24"/>
        </w:rPr>
        <w:t>În cazul în care la cererea de finanțare se anexează o documentație tehnico-economică actualizată (DALI actualizată), hotărârea anterior menționată va fi anexată pentru documentația actualizată (iar dacă se menționează doar modificarea unei hotărâri anterioare, atunci se va anexa și documentul inițial care a fost modificat).</w:t>
      </w:r>
    </w:p>
    <w:p w14:paraId="43DF5CB1" w14:textId="38F4448B" w:rsidR="00957345" w:rsidRPr="00141D2A" w:rsidRDefault="00957345" w:rsidP="00957345">
      <w:pPr>
        <w:pStyle w:val="5Normal"/>
        <w:rPr>
          <w:rFonts w:ascii="Calibri" w:eastAsia="Times New Roman" w:hAnsi="Calibri"/>
          <w:sz w:val="24"/>
        </w:rPr>
      </w:pPr>
      <w:r w:rsidRPr="00141D2A">
        <w:rPr>
          <w:rFonts w:ascii="Calibri" w:eastAsia="Times New Roman" w:hAnsi="Calibri"/>
          <w:sz w:val="24"/>
        </w:rPr>
        <w:t>În cazul în care la cererea de finanțare se anexează proiectul tehnic (PT), hotărârea anterior menționată va fi prezentată în versiunea actualizată pentru faza PT sau cu modificările și completările intervenite la faza PT.</w:t>
      </w:r>
    </w:p>
    <w:p w14:paraId="0DF64DCF" w14:textId="77777777" w:rsidR="00415566" w:rsidRPr="00141D2A" w:rsidRDefault="00415566" w:rsidP="00957345">
      <w:pPr>
        <w:pStyle w:val="5Normal"/>
        <w:rPr>
          <w:rFonts w:ascii="Calibri" w:eastAsia="Times New Roman" w:hAnsi="Calibri"/>
          <w:sz w:val="24"/>
        </w:rPr>
      </w:pPr>
    </w:p>
    <w:p w14:paraId="2322035B" w14:textId="636958F0" w:rsidR="00957345" w:rsidRPr="00141D2A" w:rsidRDefault="0047147C" w:rsidP="0047147C">
      <w:pPr>
        <w:pStyle w:val="5Normal"/>
        <w:tabs>
          <w:tab w:val="clear" w:pos="567"/>
          <w:tab w:val="clear" w:pos="851"/>
          <w:tab w:val="clear" w:pos="1134"/>
          <w:tab w:val="left" w:pos="426"/>
        </w:tabs>
        <w:rPr>
          <w:rFonts w:ascii="Calibri" w:hAnsi="Calibri"/>
          <w:strike/>
          <w:sz w:val="24"/>
          <w:highlight w:val="yellow"/>
          <w:lang w:eastAsia="en-GB"/>
        </w:rPr>
      </w:pPr>
      <w:r w:rsidRPr="00141D2A">
        <w:rPr>
          <w:rFonts w:ascii="Calibri" w:hAnsi="Calibri"/>
          <w:b/>
          <w:sz w:val="24"/>
          <w:lang w:eastAsia="en-GB"/>
        </w:rPr>
        <w:lastRenderedPageBreak/>
        <w:t>13.</w:t>
      </w:r>
      <w:r w:rsidRPr="00141D2A">
        <w:rPr>
          <w:rFonts w:ascii="Calibri" w:hAnsi="Calibri"/>
          <w:sz w:val="24"/>
          <w:lang w:eastAsia="en-GB"/>
        </w:rPr>
        <w:t xml:space="preserve"> </w:t>
      </w:r>
      <w:r w:rsidR="00957345" w:rsidRPr="00141D2A">
        <w:rPr>
          <w:rFonts w:ascii="Calibri" w:hAnsi="Calibri"/>
          <w:sz w:val="24"/>
          <w:lang w:eastAsia="en-GB"/>
        </w:rPr>
        <w:t>(</w:t>
      </w:r>
      <w:r w:rsidR="00957345" w:rsidRPr="00141D2A">
        <w:rPr>
          <w:rFonts w:ascii="Calibri" w:hAnsi="Calibri"/>
          <w:bCs/>
          <w:sz w:val="24"/>
          <w:lang w:eastAsia="en-GB"/>
        </w:rPr>
        <w:t>dacă e cazul)</w:t>
      </w:r>
      <w:r w:rsidR="00957345" w:rsidRPr="00141D2A">
        <w:rPr>
          <w:rFonts w:ascii="Calibri" w:hAnsi="Calibri"/>
          <w:b/>
          <w:bCs/>
          <w:sz w:val="24"/>
          <w:lang w:eastAsia="en-GB"/>
        </w:rPr>
        <w:t xml:space="preserve"> Hotărârea de aprobare a proiectului și a cheltuielilor legate de proiect </w:t>
      </w:r>
      <w:r w:rsidR="00957345" w:rsidRPr="00141D2A">
        <w:rPr>
          <w:rFonts w:ascii="Calibri" w:hAnsi="Calibri"/>
          <w:sz w:val="24"/>
          <w:lang w:eastAsia="en-GB"/>
        </w:rPr>
        <w:t xml:space="preserve">(se va vedea Model C - </w:t>
      </w:r>
      <w:r w:rsidR="00957345" w:rsidRPr="00141D2A">
        <w:rPr>
          <w:rFonts w:ascii="Calibri" w:hAnsi="Calibri"/>
          <w:i/>
          <w:iCs/>
          <w:sz w:val="24"/>
          <w:lang w:eastAsia="en-GB"/>
        </w:rPr>
        <w:t>Model orientativ de hotărâre de aprobare a proiectului, anexat ghidului solicitantului</w:t>
      </w:r>
      <w:r w:rsidR="00957345" w:rsidRPr="00141D2A">
        <w:rPr>
          <w:rFonts w:ascii="Calibri" w:hAnsi="Calibri"/>
          <w:sz w:val="24"/>
          <w:lang w:eastAsia="en-GB"/>
        </w:rPr>
        <w:t xml:space="preserve">)  </w:t>
      </w:r>
      <w:r w:rsidR="00957345" w:rsidRPr="00141D2A">
        <w:rPr>
          <w:rFonts w:ascii="Calibri" w:hAnsi="Calibri"/>
          <w:b/>
          <w:bCs/>
          <w:sz w:val="24"/>
          <w:lang w:eastAsia="en-GB"/>
        </w:rPr>
        <w:t xml:space="preserve">- se depune la momentul depunerii cererii de finanțare </w:t>
      </w:r>
      <w:r w:rsidR="00957345" w:rsidRPr="00141D2A">
        <w:rPr>
          <w:rFonts w:ascii="Calibri" w:hAnsi="Calibri"/>
          <w:b/>
          <w:bCs/>
          <w:i/>
          <w:iCs/>
          <w:sz w:val="24"/>
          <w:lang w:eastAsia="en-GB"/>
        </w:rPr>
        <w:t xml:space="preserve">doar în cazul proiectelor de investiții pentru care execuția de lucrări a fost demarată, însă investițiile nu au fost încheiate în mod fizic </w:t>
      </w:r>
    </w:p>
    <w:p w14:paraId="17D1BCBE" w14:textId="484B8FF8" w:rsidR="00957345" w:rsidRPr="00141D2A" w:rsidRDefault="00957345" w:rsidP="00957345">
      <w:pPr>
        <w:autoSpaceDE w:val="0"/>
        <w:autoSpaceDN w:val="0"/>
        <w:adjustRightInd w:val="0"/>
        <w:spacing w:before="0" w:after="0"/>
        <w:jc w:val="both"/>
        <w:rPr>
          <w:rFonts w:ascii="Calibri" w:hAnsi="Calibri"/>
          <w:sz w:val="24"/>
          <w:szCs w:val="24"/>
          <w:lang w:eastAsia="en-GB"/>
        </w:rPr>
      </w:pPr>
      <w:r w:rsidRPr="00141D2A">
        <w:rPr>
          <w:rFonts w:ascii="Calibri" w:hAnsi="Calibri"/>
          <w:sz w:val="24"/>
          <w:szCs w:val="24"/>
          <w:lang w:eastAsia="en-GB"/>
        </w:rPr>
        <w:t xml:space="preserve">Acest document se depune și </w:t>
      </w:r>
      <w:r w:rsidRPr="00141D2A">
        <w:rPr>
          <w:rFonts w:ascii="Calibri" w:hAnsi="Calibri"/>
          <w:i/>
          <w:iCs/>
          <w:sz w:val="24"/>
          <w:szCs w:val="24"/>
          <w:lang w:eastAsia="en-GB"/>
        </w:rPr>
        <w:t xml:space="preserve">în cazul în care s-a atribuit contractul de lucrări înainte de depunerea cererii de finanțare. </w:t>
      </w:r>
    </w:p>
    <w:p w14:paraId="688BC1D8" w14:textId="77777777" w:rsidR="00480846" w:rsidRPr="00141D2A" w:rsidRDefault="00480846" w:rsidP="00181E8F">
      <w:pPr>
        <w:suppressAutoHyphens/>
        <w:spacing w:before="0" w:after="0"/>
        <w:jc w:val="both"/>
        <w:rPr>
          <w:rFonts w:asciiTheme="minorHAnsi" w:eastAsia="Times New Roman" w:hAnsiTheme="minorHAnsi" w:cstheme="minorHAnsi"/>
          <w:sz w:val="24"/>
          <w:szCs w:val="24"/>
        </w:rPr>
      </w:pPr>
    </w:p>
    <w:p w14:paraId="1647F473" w14:textId="2AC96D6B" w:rsidR="00181E8F" w:rsidRPr="00141D2A" w:rsidRDefault="00181E8F" w:rsidP="00181E8F">
      <w:pPr>
        <w:spacing w:before="0" w:after="0"/>
        <w:jc w:val="both"/>
        <w:rPr>
          <w:rFonts w:asciiTheme="minorHAnsi" w:eastAsia="Times New Roman" w:hAnsiTheme="minorHAnsi" w:cstheme="minorHAnsi"/>
          <w:bCs/>
          <w:snapToGrid w:val="0"/>
          <w:sz w:val="24"/>
          <w:szCs w:val="24"/>
        </w:rPr>
      </w:pPr>
      <w:r w:rsidRPr="00141D2A">
        <w:rPr>
          <w:rFonts w:asciiTheme="minorHAnsi" w:eastAsia="Times New Roman" w:hAnsiTheme="minorHAnsi" w:cstheme="minorHAnsi"/>
          <w:b/>
          <w:bCs/>
          <w:snapToGrid w:val="0"/>
          <w:sz w:val="24"/>
          <w:szCs w:val="24"/>
          <w:highlight w:val="lightGray"/>
        </w:rPr>
        <w:t>1</w:t>
      </w:r>
      <w:r w:rsidR="00957345" w:rsidRPr="00141D2A">
        <w:rPr>
          <w:rFonts w:asciiTheme="minorHAnsi" w:eastAsia="Times New Roman" w:hAnsiTheme="minorHAnsi" w:cstheme="minorHAnsi"/>
          <w:b/>
          <w:bCs/>
          <w:snapToGrid w:val="0"/>
          <w:sz w:val="24"/>
          <w:szCs w:val="24"/>
          <w:highlight w:val="lightGray"/>
        </w:rPr>
        <w:t>4</w:t>
      </w:r>
      <w:r w:rsidRPr="00141D2A">
        <w:rPr>
          <w:rFonts w:asciiTheme="minorHAnsi" w:eastAsia="Times New Roman" w:hAnsiTheme="minorHAnsi" w:cstheme="minorHAnsi"/>
          <w:b/>
          <w:bCs/>
          <w:snapToGrid w:val="0"/>
          <w:sz w:val="24"/>
          <w:szCs w:val="24"/>
          <w:highlight w:val="lightGray"/>
        </w:rPr>
        <w:t xml:space="preserve">. Centralizatorul situațiilor descrise în  anexa 3 – Situații particulare aplicabile, inclusiv Avizul/Declarația proiectantului privind conformitatea/neconformitatea lucrărilor cu soluția tehnică a proiectului </w:t>
      </w:r>
      <w:r w:rsidRPr="00141D2A">
        <w:rPr>
          <w:rFonts w:asciiTheme="minorHAnsi" w:eastAsia="Times New Roman" w:hAnsiTheme="minorHAnsi" w:cstheme="minorHAnsi"/>
          <w:bCs/>
          <w:snapToGrid w:val="0"/>
          <w:sz w:val="24"/>
          <w:szCs w:val="24"/>
          <w:highlight w:val="lightGray"/>
        </w:rPr>
        <w:t xml:space="preserve">(Model </w:t>
      </w:r>
      <w:r w:rsidR="00BE5926" w:rsidRPr="00141D2A">
        <w:rPr>
          <w:rFonts w:asciiTheme="minorHAnsi" w:eastAsia="Times New Roman" w:hAnsiTheme="minorHAnsi" w:cstheme="minorHAnsi"/>
          <w:bCs/>
          <w:snapToGrid w:val="0"/>
          <w:sz w:val="24"/>
          <w:szCs w:val="24"/>
          <w:highlight w:val="lightGray"/>
        </w:rPr>
        <w:t>B</w:t>
      </w:r>
      <w:r w:rsidRPr="00141D2A">
        <w:rPr>
          <w:rFonts w:asciiTheme="minorHAnsi" w:eastAsia="Times New Roman" w:hAnsiTheme="minorHAnsi" w:cstheme="minorHAnsi"/>
          <w:bCs/>
          <w:snapToGrid w:val="0"/>
          <w:sz w:val="24"/>
          <w:szCs w:val="24"/>
          <w:highlight w:val="lightGray"/>
        </w:rPr>
        <w:t>).</w:t>
      </w:r>
    </w:p>
    <w:p w14:paraId="61798AEF" w14:textId="77777777" w:rsidR="00181E8F" w:rsidRPr="00141D2A" w:rsidRDefault="00181E8F" w:rsidP="00181E8F">
      <w:pPr>
        <w:spacing w:before="0" w:after="0"/>
        <w:ind w:left="720"/>
        <w:jc w:val="both"/>
        <w:rPr>
          <w:rFonts w:asciiTheme="minorHAnsi" w:eastAsia="Times New Roman" w:hAnsiTheme="minorHAnsi" w:cstheme="minorHAnsi"/>
          <w:b/>
          <w:strike/>
          <w:sz w:val="24"/>
          <w:szCs w:val="24"/>
          <w:lang w:eastAsia="ro-RO"/>
        </w:rPr>
      </w:pPr>
    </w:p>
    <w:p w14:paraId="0ED3E4A5" w14:textId="5E4D8CBD" w:rsidR="00181E8F" w:rsidRPr="00141D2A" w:rsidRDefault="00181E8F" w:rsidP="00181E8F">
      <w:pPr>
        <w:spacing w:before="0" w:after="0"/>
        <w:jc w:val="both"/>
        <w:rPr>
          <w:rFonts w:asciiTheme="minorHAnsi" w:eastAsia="Times New Roman" w:hAnsiTheme="minorHAnsi" w:cstheme="minorHAnsi"/>
          <w:b/>
          <w:bCs/>
          <w:snapToGrid w:val="0"/>
          <w:sz w:val="24"/>
          <w:szCs w:val="24"/>
        </w:rPr>
      </w:pPr>
      <w:r w:rsidRPr="00141D2A">
        <w:rPr>
          <w:rFonts w:asciiTheme="minorHAnsi" w:eastAsia="Times New Roman" w:hAnsiTheme="minorHAnsi" w:cstheme="minorHAnsi"/>
          <w:b/>
          <w:snapToGrid w:val="0"/>
          <w:sz w:val="24"/>
          <w:szCs w:val="24"/>
          <w:highlight w:val="lightGray"/>
        </w:rPr>
        <w:t>1</w:t>
      </w:r>
      <w:r w:rsidR="00957345" w:rsidRPr="00141D2A">
        <w:rPr>
          <w:rFonts w:asciiTheme="minorHAnsi" w:eastAsia="Times New Roman" w:hAnsiTheme="minorHAnsi" w:cstheme="minorHAnsi"/>
          <w:b/>
          <w:snapToGrid w:val="0"/>
          <w:sz w:val="24"/>
          <w:szCs w:val="24"/>
          <w:highlight w:val="lightGray"/>
        </w:rPr>
        <w:t>5</w:t>
      </w:r>
      <w:r w:rsidRPr="00141D2A">
        <w:rPr>
          <w:rFonts w:asciiTheme="minorHAnsi" w:eastAsia="Times New Roman" w:hAnsiTheme="minorHAnsi" w:cstheme="minorHAnsi"/>
          <w:b/>
          <w:snapToGrid w:val="0"/>
          <w:sz w:val="24"/>
          <w:szCs w:val="24"/>
          <w:highlight w:val="lightGray"/>
        </w:rPr>
        <w:t>.</w:t>
      </w:r>
      <w:r w:rsidRPr="00141D2A">
        <w:rPr>
          <w:rFonts w:asciiTheme="minorHAnsi" w:eastAsia="Times New Roman" w:hAnsiTheme="minorHAnsi" w:cstheme="minorHAnsi"/>
          <w:bCs/>
          <w:snapToGrid w:val="0"/>
          <w:sz w:val="24"/>
          <w:szCs w:val="24"/>
          <w:highlight w:val="lightGray"/>
        </w:rPr>
        <w:t xml:space="preserve"> (dacă este cazul, la nivel de componentă) In cazul în care blocul este amplasat în centrul istoric al localităţii, într-o zonă de protecţie a monumentelor istorice şi/sau într-o zonă construită protejată, aprobată potrivit legii:</w:t>
      </w:r>
      <w:r w:rsidRPr="00141D2A">
        <w:rPr>
          <w:rFonts w:asciiTheme="minorHAnsi" w:eastAsia="Times New Roman" w:hAnsiTheme="minorHAnsi" w:cstheme="minorHAnsi"/>
          <w:b/>
          <w:bCs/>
          <w:snapToGrid w:val="0"/>
          <w:sz w:val="24"/>
          <w:szCs w:val="24"/>
          <w:highlight w:val="lightGray"/>
        </w:rPr>
        <w:t xml:space="preserve"> Avizul Ministerului Culturii sau a structurilor deconcentrate ale acestuia</w:t>
      </w:r>
      <w:r w:rsidRPr="00141D2A">
        <w:rPr>
          <w:rFonts w:asciiTheme="minorHAnsi" w:eastAsia="Times New Roman" w:hAnsiTheme="minorHAnsi" w:cstheme="minorHAnsi"/>
          <w:b/>
          <w:bCs/>
          <w:snapToGrid w:val="0"/>
          <w:sz w:val="24"/>
          <w:szCs w:val="24"/>
        </w:rPr>
        <w:t xml:space="preserve"> </w:t>
      </w:r>
    </w:p>
    <w:p w14:paraId="71F73E0B"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p>
    <w:p w14:paraId="35141D5D" w14:textId="54746CD4"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b/>
          <w:bCs/>
          <w:sz w:val="24"/>
          <w:szCs w:val="24"/>
          <w:highlight w:val="lightGray"/>
          <w:lang w:eastAsia="en-GB"/>
        </w:rPr>
        <w:t>1</w:t>
      </w:r>
      <w:r w:rsidR="00957345" w:rsidRPr="00141D2A">
        <w:rPr>
          <w:rFonts w:asciiTheme="minorHAnsi" w:hAnsiTheme="minorHAnsi" w:cstheme="minorHAnsi"/>
          <w:b/>
          <w:bCs/>
          <w:sz w:val="24"/>
          <w:szCs w:val="24"/>
          <w:highlight w:val="lightGray"/>
          <w:lang w:eastAsia="en-GB"/>
        </w:rPr>
        <w:t>6</w:t>
      </w:r>
      <w:r w:rsidRPr="00141D2A">
        <w:rPr>
          <w:rFonts w:asciiTheme="minorHAnsi" w:hAnsiTheme="minorHAnsi" w:cstheme="minorHAnsi"/>
          <w:b/>
          <w:bCs/>
          <w:sz w:val="24"/>
          <w:szCs w:val="24"/>
          <w:highlight w:val="lightGray"/>
          <w:lang w:eastAsia="en-GB"/>
        </w:rPr>
        <w:t>. Mandatul special/ împuternicirea specială</w:t>
      </w:r>
      <w:r w:rsidRPr="00141D2A">
        <w:rPr>
          <w:rFonts w:asciiTheme="minorHAnsi" w:hAnsiTheme="minorHAnsi" w:cstheme="minorHAnsi"/>
          <w:b/>
          <w:bCs/>
          <w:sz w:val="24"/>
          <w:szCs w:val="24"/>
          <w:lang w:eastAsia="en-GB"/>
        </w:rPr>
        <w:t xml:space="preserve"> </w:t>
      </w:r>
      <w:r w:rsidRPr="00141D2A">
        <w:rPr>
          <w:rFonts w:asciiTheme="minorHAnsi" w:hAnsiTheme="minorHAnsi" w:cstheme="minorHAnsi"/>
          <w:sz w:val="24"/>
          <w:szCs w:val="24"/>
          <w:lang w:eastAsia="en-GB"/>
        </w:rPr>
        <w:t xml:space="preserve">pentru semnarea anumitor anexe/secţiuni la cererea de finanțare (dacă este cazul) și Certificarea aplicaţiei, Model I la prezentul Ghid. </w:t>
      </w:r>
    </w:p>
    <w:p w14:paraId="02C881AC" w14:textId="77777777" w:rsidR="00220BF7" w:rsidRPr="00141D2A" w:rsidRDefault="00220BF7" w:rsidP="00181E8F">
      <w:pPr>
        <w:autoSpaceDE w:val="0"/>
        <w:autoSpaceDN w:val="0"/>
        <w:adjustRightInd w:val="0"/>
        <w:spacing w:before="0" w:after="0"/>
        <w:jc w:val="both"/>
        <w:rPr>
          <w:rFonts w:asciiTheme="minorHAnsi" w:hAnsiTheme="minorHAnsi" w:cstheme="minorHAnsi"/>
          <w:sz w:val="24"/>
          <w:szCs w:val="24"/>
          <w:lang w:eastAsia="en-GB"/>
        </w:rPr>
      </w:pPr>
    </w:p>
    <w:p w14:paraId="5B52E032" w14:textId="70271ECC" w:rsidR="00220BF7" w:rsidRPr="00141D2A" w:rsidRDefault="00220BF7" w:rsidP="00181E8F">
      <w:pPr>
        <w:autoSpaceDE w:val="0"/>
        <w:autoSpaceDN w:val="0"/>
        <w:adjustRightInd w:val="0"/>
        <w:spacing w:before="0" w:after="0"/>
        <w:jc w:val="both"/>
        <w:rPr>
          <w:rFonts w:asciiTheme="minorHAnsi" w:hAnsiTheme="minorHAnsi" w:cstheme="minorHAnsi"/>
          <w:b/>
          <w:sz w:val="24"/>
          <w:szCs w:val="24"/>
          <w:lang w:eastAsia="en-GB"/>
        </w:rPr>
      </w:pPr>
      <w:r w:rsidRPr="00141D2A">
        <w:rPr>
          <w:rFonts w:asciiTheme="minorHAnsi" w:hAnsiTheme="minorHAnsi" w:cstheme="minorHAnsi"/>
          <w:b/>
          <w:sz w:val="24"/>
          <w:szCs w:val="24"/>
          <w:highlight w:val="lightGray"/>
          <w:lang w:eastAsia="en-GB"/>
        </w:rPr>
        <w:t>1</w:t>
      </w:r>
      <w:r w:rsidR="00957345" w:rsidRPr="00141D2A">
        <w:rPr>
          <w:rFonts w:asciiTheme="minorHAnsi" w:hAnsiTheme="minorHAnsi" w:cstheme="minorHAnsi"/>
          <w:b/>
          <w:sz w:val="24"/>
          <w:szCs w:val="24"/>
          <w:highlight w:val="lightGray"/>
          <w:lang w:eastAsia="en-GB"/>
        </w:rPr>
        <w:t>7</w:t>
      </w:r>
      <w:r w:rsidRPr="00141D2A">
        <w:rPr>
          <w:rFonts w:asciiTheme="minorHAnsi" w:hAnsiTheme="minorHAnsi" w:cstheme="minorHAnsi"/>
          <w:b/>
          <w:sz w:val="24"/>
          <w:szCs w:val="24"/>
          <w:highlight w:val="lightGray"/>
          <w:lang w:eastAsia="en-GB"/>
        </w:rPr>
        <w:t>. Descrierea investitiei</w:t>
      </w:r>
      <w:r w:rsidRPr="00141D2A">
        <w:rPr>
          <w:rFonts w:asciiTheme="minorHAnsi" w:hAnsiTheme="minorHAnsi" w:cstheme="minorHAnsi"/>
          <w:b/>
          <w:sz w:val="24"/>
          <w:szCs w:val="24"/>
          <w:lang w:eastAsia="en-GB"/>
        </w:rPr>
        <w:t xml:space="preserve"> (Anexa 1</w:t>
      </w:r>
      <w:r w:rsidR="00C53355" w:rsidRPr="00141D2A">
        <w:rPr>
          <w:rFonts w:asciiTheme="minorHAnsi" w:hAnsiTheme="minorHAnsi" w:cstheme="minorHAnsi"/>
          <w:b/>
          <w:sz w:val="24"/>
          <w:szCs w:val="24"/>
          <w:lang w:eastAsia="en-GB"/>
        </w:rPr>
        <w:t>2</w:t>
      </w:r>
      <w:r w:rsidRPr="00141D2A">
        <w:rPr>
          <w:rFonts w:asciiTheme="minorHAnsi" w:hAnsiTheme="minorHAnsi" w:cstheme="minorHAnsi"/>
          <w:b/>
          <w:sz w:val="24"/>
          <w:szCs w:val="24"/>
          <w:lang w:eastAsia="en-GB"/>
        </w:rPr>
        <w:t>).</w:t>
      </w:r>
    </w:p>
    <w:p w14:paraId="07B4D4EF" w14:textId="3F5986CD" w:rsidR="00F8102E" w:rsidRPr="00141D2A" w:rsidRDefault="00F8102E" w:rsidP="00181E8F">
      <w:pPr>
        <w:autoSpaceDE w:val="0"/>
        <w:autoSpaceDN w:val="0"/>
        <w:adjustRightInd w:val="0"/>
        <w:spacing w:before="0" w:after="0"/>
        <w:jc w:val="both"/>
        <w:rPr>
          <w:rFonts w:asciiTheme="minorHAnsi" w:hAnsiTheme="minorHAnsi" w:cstheme="minorHAnsi"/>
          <w:b/>
          <w:sz w:val="24"/>
          <w:szCs w:val="24"/>
          <w:lang w:eastAsia="en-GB"/>
        </w:rPr>
      </w:pPr>
    </w:p>
    <w:p w14:paraId="6895463B" w14:textId="43196AF3" w:rsidR="00F8102E" w:rsidRPr="00141D2A" w:rsidRDefault="00F8102E" w:rsidP="00181E8F">
      <w:pPr>
        <w:autoSpaceDE w:val="0"/>
        <w:autoSpaceDN w:val="0"/>
        <w:adjustRightInd w:val="0"/>
        <w:spacing w:before="0" w:after="0"/>
        <w:jc w:val="both"/>
        <w:rPr>
          <w:rFonts w:asciiTheme="minorHAnsi" w:eastAsia="Times New Roman" w:hAnsiTheme="minorHAnsi" w:cstheme="minorHAnsi"/>
          <w:b/>
          <w:sz w:val="24"/>
          <w:szCs w:val="24"/>
        </w:rPr>
      </w:pPr>
      <w:r w:rsidRPr="00141D2A">
        <w:rPr>
          <w:rFonts w:asciiTheme="minorHAnsi" w:hAnsiTheme="minorHAnsi" w:cstheme="minorHAnsi"/>
          <w:b/>
          <w:sz w:val="24"/>
          <w:szCs w:val="24"/>
          <w:highlight w:val="lightGray"/>
          <w:lang w:eastAsia="en-GB"/>
        </w:rPr>
        <w:t>1</w:t>
      </w:r>
      <w:r w:rsidR="00957345" w:rsidRPr="00141D2A">
        <w:rPr>
          <w:rFonts w:asciiTheme="minorHAnsi" w:hAnsiTheme="minorHAnsi" w:cstheme="minorHAnsi"/>
          <w:b/>
          <w:sz w:val="24"/>
          <w:szCs w:val="24"/>
          <w:highlight w:val="lightGray"/>
          <w:lang w:eastAsia="en-GB"/>
        </w:rPr>
        <w:t>8</w:t>
      </w:r>
      <w:r w:rsidRPr="00141D2A">
        <w:rPr>
          <w:rFonts w:asciiTheme="minorHAnsi" w:hAnsiTheme="minorHAnsi" w:cstheme="minorHAnsi"/>
          <w:b/>
          <w:sz w:val="24"/>
          <w:szCs w:val="24"/>
          <w:highlight w:val="lightGray"/>
          <w:lang w:eastAsia="en-GB"/>
        </w:rPr>
        <w:t xml:space="preserve">. </w:t>
      </w:r>
      <w:r w:rsidRPr="00141D2A">
        <w:rPr>
          <w:rFonts w:asciiTheme="minorHAnsi" w:eastAsia="Times New Roman" w:hAnsiTheme="minorHAnsi" w:cstheme="minorHAnsi"/>
          <w:b/>
          <w:sz w:val="24"/>
          <w:szCs w:val="24"/>
          <w:highlight w:val="lightGray"/>
        </w:rPr>
        <w:t>Declaraţia Solicitantului</w:t>
      </w:r>
      <w:r w:rsidRPr="00141D2A">
        <w:rPr>
          <w:rFonts w:asciiTheme="minorHAnsi" w:eastAsia="Times New Roman" w:hAnsiTheme="minorHAnsi" w:cstheme="minorHAnsi"/>
          <w:b/>
          <w:sz w:val="24"/>
          <w:szCs w:val="24"/>
        </w:rPr>
        <w:t xml:space="preserve"> privind cerințele menț</w:t>
      </w:r>
      <w:r w:rsidR="00223DB2" w:rsidRPr="00141D2A">
        <w:rPr>
          <w:rFonts w:asciiTheme="minorHAnsi" w:eastAsia="Times New Roman" w:hAnsiTheme="minorHAnsi" w:cstheme="minorHAnsi"/>
          <w:b/>
          <w:sz w:val="24"/>
          <w:szCs w:val="24"/>
        </w:rPr>
        <w:t>ionate</w:t>
      </w:r>
      <w:r w:rsidRPr="00141D2A">
        <w:rPr>
          <w:rFonts w:asciiTheme="minorHAnsi" w:eastAsia="Times New Roman" w:hAnsiTheme="minorHAnsi" w:cstheme="minorHAnsi"/>
          <w:b/>
          <w:sz w:val="24"/>
          <w:szCs w:val="24"/>
        </w:rPr>
        <w:t xml:space="preserve"> în secț 5.1.2 din GS și în Anexa 3 Situații particulare aplicabile </w:t>
      </w:r>
      <w:r w:rsidR="00223DB2" w:rsidRPr="00141D2A">
        <w:rPr>
          <w:rFonts w:asciiTheme="minorHAnsi" w:eastAsia="Times New Roman" w:hAnsiTheme="minorHAnsi" w:cstheme="minorHAnsi"/>
          <w:b/>
          <w:sz w:val="24"/>
          <w:szCs w:val="24"/>
        </w:rPr>
        <w:t>(</w:t>
      </w:r>
      <w:r w:rsidRPr="00141D2A">
        <w:rPr>
          <w:rFonts w:asciiTheme="minorHAnsi" w:eastAsia="Times New Roman" w:hAnsiTheme="minorHAnsi" w:cstheme="minorHAnsi"/>
          <w:b/>
          <w:sz w:val="24"/>
          <w:szCs w:val="24"/>
        </w:rPr>
        <w:t>Model F</w:t>
      </w:r>
      <w:r w:rsidR="00223DB2" w:rsidRPr="00141D2A">
        <w:rPr>
          <w:rFonts w:asciiTheme="minorHAnsi" w:eastAsia="Times New Roman" w:hAnsiTheme="minorHAnsi" w:cstheme="minorHAnsi"/>
          <w:b/>
          <w:sz w:val="24"/>
          <w:szCs w:val="24"/>
        </w:rPr>
        <w:t>)</w:t>
      </w:r>
      <w:r w:rsidRPr="00141D2A">
        <w:rPr>
          <w:rFonts w:asciiTheme="minorHAnsi" w:eastAsia="Times New Roman" w:hAnsiTheme="minorHAnsi" w:cstheme="minorHAnsi"/>
          <w:b/>
          <w:sz w:val="24"/>
          <w:szCs w:val="24"/>
        </w:rPr>
        <w:t xml:space="preserve">. </w:t>
      </w:r>
    </w:p>
    <w:p w14:paraId="5C6CC44C" w14:textId="53B381A2" w:rsidR="00DA1496" w:rsidRPr="00141D2A"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28811585" w14:textId="52037890" w:rsidR="00DA1496" w:rsidRPr="00141D2A" w:rsidRDefault="00DA1496" w:rsidP="00181E8F">
      <w:pPr>
        <w:autoSpaceDE w:val="0"/>
        <w:autoSpaceDN w:val="0"/>
        <w:adjustRightInd w:val="0"/>
        <w:spacing w:before="0" w:after="0"/>
        <w:jc w:val="both"/>
        <w:rPr>
          <w:rFonts w:asciiTheme="minorHAnsi" w:hAnsiTheme="minorHAnsi" w:cstheme="minorHAnsi"/>
          <w:b/>
          <w:sz w:val="24"/>
          <w:szCs w:val="24"/>
          <w:lang w:eastAsia="en-GB"/>
        </w:rPr>
      </w:pPr>
      <w:r w:rsidRPr="00141D2A">
        <w:rPr>
          <w:rFonts w:asciiTheme="minorHAnsi" w:hAnsiTheme="minorHAnsi" w:cstheme="minorHAnsi"/>
          <w:b/>
          <w:sz w:val="24"/>
          <w:szCs w:val="24"/>
          <w:lang w:eastAsia="en-GB"/>
        </w:rPr>
        <w:t>1</w:t>
      </w:r>
      <w:r w:rsidR="00957345" w:rsidRPr="00141D2A">
        <w:rPr>
          <w:rFonts w:asciiTheme="minorHAnsi" w:hAnsiTheme="minorHAnsi" w:cstheme="minorHAnsi"/>
          <w:b/>
          <w:sz w:val="24"/>
          <w:szCs w:val="24"/>
          <w:lang w:eastAsia="en-GB"/>
        </w:rPr>
        <w:t>9</w:t>
      </w:r>
      <w:r w:rsidRPr="00141D2A">
        <w:rPr>
          <w:rFonts w:asciiTheme="minorHAnsi" w:hAnsiTheme="minorHAnsi" w:cstheme="minorHAnsi"/>
          <w:b/>
          <w:sz w:val="24"/>
          <w:szCs w:val="24"/>
          <w:lang w:eastAsia="en-GB"/>
        </w:rPr>
        <w:t>. Bugetul proiectului (Anexa 13).</w:t>
      </w:r>
    </w:p>
    <w:p w14:paraId="21D95E93" w14:textId="2B0DFCAE" w:rsidR="00DA1496" w:rsidRPr="00141D2A" w:rsidRDefault="00DA1496" w:rsidP="00181E8F">
      <w:pPr>
        <w:autoSpaceDE w:val="0"/>
        <w:autoSpaceDN w:val="0"/>
        <w:adjustRightInd w:val="0"/>
        <w:spacing w:before="0" w:after="0"/>
        <w:jc w:val="both"/>
        <w:rPr>
          <w:rFonts w:asciiTheme="minorHAnsi" w:hAnsiTheme="minorHAnsi" w:cstheme="minorHAnsi"/>
          <w:b/>
          <w:sz w:val="24"/>
          <w:szCs w:val="24"/>
          <w:lang w:eastAsia="en-GB"/>
        </w:rPr>
      </w:pPr>
    </w:p>
    <w:p w14:paraId="52A3596E" w14:textId="45D86D38" w:rsidR="00DA1496" w:rsidRPr="00141D2A" w:rsidRDefault="00957345" w:rsidP="00181E8F">
      <w:pPr>
        <w:autoSpaceDE w:val="0"/>
        <w:autoSpaceDN w:val="0"/>
        <w:adjustRightInd w:val="0"/>
        <w:spacing w:before="0" w:after="0"/>
        <w:jc w:val="both"/>
        <w:rPr>
          <w:rFonts w:asciiTheme="minorHAnsi" w:hAnsiTheme="minorHAnsi" w:cstheme="minorHAnsi"/>
          <w:b/>
          <w:sz w:val="24"/>
          <w:szCs w:val="24"/>
          <w:lang w:eastAsia="en-GB"/>
        </w:rPr>
      </w:pPr>
      <w:r w:rsidRPr="00141D2A">
        <w:rPr>
          <w:rFonts w:asciiTheme="minorHAnsi" w:hAnsiTheme="minorHAnsi" w:cstheme="minorHAnsi"/>
          <w:b/>
          <w:sz w:val="24"/>
          <w:szCs w:val="24"/>
          <w:lang w:eastAsia="en-GB"/>
        </w:rPr>
        <w:t>20</w:t>
      </w:r>
      <w:r w:rsidR="00DA1496" w:rsidRPr="00141D2A">
        <w:rPr>
          <w:rFonts w:asciiTheme="minorHAnsi" w:hAnsiTheme="minorHAnsi" w:cstheme="minorHAnsi"/>
          <w:b/>
          <w:sz w:val="24"/>
          <w:szCs w:val="24"/>
          <w:lang w:eastAsia="en-GB"/>
        </w:rPr>
        <w:t>. Declaratia privind eligibilitatea TVA (Anexa 17).</w:t>
      </w:r>
    </w:p>
    <w:p w14:paraId="57C81736" w14:textId="77777777" w:rsidR="00EC2D38" w:rsidRPr="00141D2A" w:rsidRDefault="00EC2D38" w:rsidP="00181E8F">
      <w:pPr>
        <w:autoSpaceDE w:val="0"/>
        <w:autoSpaceDN w:val="0"/>
        <w:adjustRightInd w:val="0"/>
        <w:spacing w:before="0" w:after="0"/>
        <w:jc w:val="both"/>
        <w:rPr>
          <w:rFonts w:asciiTheme="minorHAnsi" w:hAnsiTheme="minorHAnsi" w:cstheme="minorHAnsi"/>
          <w:b/>
          <w:sz w:val="24"/>
          <w:szCs w:val="24"/>
          <w:lang w:eastAsia="en-GB"/>
        </w:rPr>
      </w:pPr>
    </w:p>
    <w:p w14:paraId="009BCFCE" w14:textId="592BDC01" w:rsidR="00EC2D38" w:rsidRPr="00141D2A" w:rsidRDefault="00EC2D38" w:rsidP="00EC2D38">
      <w:pPr>
        <w:spacing w:before="0" w:after="0"/>
        <w:jc w:val="both"/>
        <w:rPr>
          <w:rFonts w:asciiTheme="minorHAnsi" w:eastAsia="Times New Roman" w:hAnsiTheme="minorHAnsi" w:cstheme="minorHAnsi"/>
          <w:b/>
          <w:sz w:val="24"/>
          <w:szCs w:val="24"/>
        </w:rPr>
      </w:pPr>
      <w:r w:rsidRPr="00141D2A">
        <w:rPr>
          <w:rFonts w:asciiTheme="minorHAnsi" w:eastAsia="Times New Roman" w:hAnsiTheme="minorHAnsi" w:cstheme="minorHAnsi"/>
          <w:b/>
          <w:sz w:val="24"/>
          <w:szCs w:val="24"/>
        </w:rPr>
        <w:t xml:space="preserve">21. </w:t>
      </w:r>
      <w:r w:rsidRPr="002B35CC">
        <w:rPr>
          <w:rFonts w:ascii="Calibri" w:eastAsia="Times New Roman" w:hAnsi="Calibri"/>
          <w:b/>
          <w:sz w:val="24"/>
          <w:szCs w:val="24"/>
        </w:rPr>
        <w:t>Avizul ADI ITI Delta Dunarii referitor la contributia proiectului la realizarea obiectivelor Strategiei ITI Delta Dunarii</w:t>
      </w:r>
      <w:r w:rsidR="00E56E9D" w:rsidRPr="002B35CC">
        <w:rPr>
          <w:rFonts w:ascii="Calibri" w:eastAsia="Times New Roman" w:hAnsi="Calibri"/>
          <w:b/>
          <w:sz w:val="24"/>
          <w:szCs w:val="24"/>
        </w:rPr>
        <w:t xml:space="preserve"> și la caracterul integrat al proiectului</w:t>
      </w:r>
    </w:p>
    <w:p w14:paraId="01F134AE" w14:textId="1D7EAE5C" w:rsidR="00847638" w:rsidRPr="00141D2A" w:rsidRDefault="00847638" w:rsidP="00181E8F">
      <w:pPr>
        <w:autoSpaceDE w:val="0"/>
        <w:autoSpaceDN w:val="0"/>
        <w:adjustRightInd w:val="0"/>
        <w:spacing w:before="0" w:after="0"/>
        <w:jc w:val="both"/>
        <w:rPr>
          <w:rFonts w:asciiTheme="minorHAnsi" w:hAnsiTheme="minorHAnsi" w:cstheme="minorHAnsi"/>
          <w:b/>
          <w:sz w:val="24"/>
          <w:szCs w:val="24"/>
          <w:lang w:eastAsia="en-GB"/>
        </w:rPr>
      </w:pPr>
    </w:p>
    <w:p w14:paraId="1FF3CD47" w14:textId="2E50779A" w:rsidR="00847638" w:rsidRPr="00141D2A" w:rsidRDefault="00847638" w:rsidP="00181E8F">
      <w:pPr>
        <w:autoSpaceDE w:val="0"/>
        <w:autoSpaceDN w:val="0"/>
        <w:adjustRightInd w:val="0"/>
        <w:spacing w:before="0" w:after="0"/>
        <w:jc w:val="both"/>
        <w:rPr>
          <w:rFonts w:asciiTheme="minorHAnsi" w:hAnsiTheme="minorHAnsi" w:cstheme="minorHAnsi"/>
          <w:b/>
          <w:sz w:val="24"/>
          <w:szCs w:val="24"/>
          <w:lang w:eastAsia="en-GB"/>
        </w:rPr>
      </w:pPr>
      <w:r w:rsidRPr="00141D2A">
        <w:rPr>
          <w:rFonts w:asciiTheme="minorHAnsi" w:hAnsiTheme="minorHAnsi" w:cstheme="minorHAnsi"/>
          <w:b/>
          <w:sz w:val="24"/>
          <w:szCs w:val="24"/>
          <w:lang w:eastAsia="en-GB"/>
        </w:rPr>
        <w:t>2</w:t>
      </w:r>
      <w:r w:rsidR="00EC2D38" w:rsidRPr="00141D2A">
        <w:rPr>
          <w:rFonts w:asciiTheme="minorHAnsi" w:hAnsiTheme="minorHAnsi" w:cstheme="minorHAnsi"/>
          <w:b/>
          <w:sz w:val="24"/>
          <w:szCs w:val="24"/>
          <w:lang w:eastAsia="en-GB"/>
        </w:rPr>
        <w:t>2</w:t>
      </w:r>
      <w:r w:rsidRPr="00141D2A">
        <w:rPr>
          <w:rFonts w:asciiTheme="minorHAnsi" w:hAnsiTheme="minorHAnsi" w:cstheme="minorHAnsi"/>
          <w:b/>
          <w:sz w:val="24"/>
          <w:szCs w:val="24"/>
          <w:lang w:eastAsia="en-GB"/>
        </w:rPr>
        <w:t xml:space="preserve">. </w:t>
      </w:r>
      <w:r w:rsidRPr="00141D2A">
        <w:rPr>
          <w:rFonts w:ascii="Calibri" w:eastAsia="Times New Roman" w:hAnsi="Calibri"/>
          <w:b/>
          <w:bCs/>
          <w:sz w:val="24"/>
          <w:szCs w:val="24"/>
        </w:rPr>
        <w:t>Orice alte documente relevante  necesare pentru a permite evaluarea criteriilor de selectie.</w:t>
      </w:r>
    </w:p>
    <w:p w14:paraId="04279E88" w14:textId="77777777"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7EF97209" w14:textId="0406A3DA" w:rsidR="00181E8F" w:rsidRPr="00141D2A" w:rsidRDefault="00933811" w:rsidP="006F3A08">
      <w:pPr>
        <w:pStyle w:val="Heading2"/>
        <w:numPr>
          <w:ilvl w:val="1"/>
          <w:numId w:val="22"/>
        </w:numPr>
      </w:pPr>
      <w:bookmarkStart w:id="147" w:name="_Toc135896996"/>
      <w:r w:rsidRPr="00141D2A">
        <w:t>Aspecte administrative privind depunerea cererii de finanțare</w:t>
      </w:r>
      <w:bookmarkEnd w:id="147"/>
    </w:p>
    <w:p w14:paraId="0DC88D22" w14:textId="4B363408" w:rsidR="00AE2EB8" w:rsidRPr="00141D2A" w:rsidRDefault="00AE2EB8" w:rsidP="009C1C5C">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Cererea de finanțare depusă de solicitanți respectă modelul cadru aprobat prin Ordin</w:t>
      </w:r>
      <w:r w:rsidR="00737813" w:rsidRPr="00141D2A">
        <w:rPr>
          <w:rFonts w:asciiTheme="minorHAnsi" w:hAnsiTheme="minorHAnsi" w:cstheme="minorHAnsi"/>
          <w:sz w:val="24"/>
          <w:szCs w:val="24"/>
        </w:rPr>
        <w:t>ul</w:t>
      </w:r>
      <w:r w:rsidRPr="00141D2A">
        <w:rPr>
          <w:rFonts w:asciiTheme="minorHAnsi" w:hAnsiTheme="minorHAnsi" w:cstheme="minorHAnsi"/>
          <w:sz w:val="24"/>
          <w:szCs w:val="24"/>
        </w:rPr>
        <w:t xml:space="preserve"> </w:t>
      </w:r>
      <w:r w:rsidR="00E078B1" w:rsidRPr="00141D2A">
        <w:rPr>
          <w:rFonts w:asciiTheme="minorHAnsi" w:hAnsiTheme="minorHAnsi" w:cstheme="minorHAnsi"/>
          <w:sz w:val="24"/>
          <w:szCs w:val="24"/>
        </w:rPr>
        <w:t xml:space="preserve">nr. </w:t>
      </w:r>
      <w:r w:rsidRPr="00141D2A">
        <w:rPr>
          <w:rFonts w:asciiTheme="minorHAnsi" w:hAnsiTheme="minorHAnsi" w:cstheme="minorHAnsi"/>
          <w:sz w:val="24"/>
          <w:szCs w:val="24"/>
        </w:rPr>
        <w:t xml:space="preserve">1777 </w:t>
      </w:r>
      <w:r w:rsidR="00737813" w:rsidRPr="00141D2A">
        <w:rPr>
          <w:rFonts w:asciiTheme="minorHAnsi" w:hAnsiTheme="minorHAnsi" w:cstheme="minorHAnsi"/>
          <w:sz w:val="24"/>
          <w:szCs w:val="24"/>
        </w:rPr>
        <w:t>/</w:t>
      </w:r>
      <w:r w:rsidRPr="00141D2A">
        <w:rPr>
          <w:rFonts w:asciiTheme="minorHAnsi" w:hAnsiTheme="minorHAnsi" w:cstheme="minorHAnsi"/>
          <w:sz w:val="24"/>
          <w:szCs w:val="24"/>
        </w:rPr>
        <w:t>2023</w:t>
      </w:r>
      <w:r w:rsidR="0039312F" w:rsidRPr="00141D2A">
        <w:rPr>
          <w:rFonts w:asciiTheme="minorHAnsi" w:hAnsiTheme="minorHAnsi" w:cstheme="minorHAnsi"/>
          <w:sz w:val="24"/>
          <w:szCs w:val="24"/>
        </w:rPr>
        <w:t xml:space="preserve"> </w:t>
      </w:r>
      <w:r w:rsidR="007B75DE" w:rsidRPr="00141D2A">
        <w:rPr>
          <w:rFonts w:ascii="Calibri" w:hAnsi="Calibri"/>
          <w:sz w:val="24"/>
          <w:szCs w:val="24"/>
        </w:rPr>
        <w:t xml:space="preserve">privind aprobarea conținutului/modelului/formatului/structurii-cadru pentru documentele prevăzute la art. 4 alin. (1) teza întâi, art. 6 alin. (1) și (3), art. 7 alin. (1) și art. 17 alin. (2) din Ordonanța de urgență a Guvernului nr. 23/2023 privind instituirea unor măsuri de </w:t>
      </w:r>
      <w:r w:rsidR="007B75DE" w:rsidRPr="00141D2A">
        <w:rPr>
          <w:rFonts w:ascii="Calibri" w:hAnsi="Calibri"/>
          <w:sz w:val="24"/>
          <w:szCs w:val="24"/>
        </w:rPr>
        <w:lastRenderedPageBreak/>
        <w:t>simplificare și digitalizare pentru gestionarea fondurilor europene aferente Politicii de coeziune 2021—2027.</w:t>
      </w:r>
    </w:p>
    <w:p w14:paraId="5360873F" w14:textId="3D6DF01D" w:rsidR="00E078B1" w:rsidRPr="00141D2A" w:rsidRDefault="00E078B1" w:rsidP="009C1C5C">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141D2A" w:rsidRDefault="00181E8F" w:rsidP="00181E8F">
      <w:pPr>
        <w:spacing w:before="0" w:after="0"/>
        <w:jc w:val="both"/>
        <w:rPr>
          <w:rFonts w:asciiTheme="minorHAnsi" w:hAnsiTheme="minorHAnsi" w:cstheme="minorHAnsi"/>
          <w:sz w:val="24"/>
          <w:szCs w:val="24"/>
        </w:rPr>
      </w:pPr>
    </w:p>
    <w:p w14:paraId="15E6E170" w14:textId="05FFAAF3" w:rsidR="00181E8F" w:rsidRPr="00141D2A" w:rsidRDefault="00933811" w:rsidP="006F3A08">
      <w:pPr>
        <w:pStyle w:val="Heading2"/>
        <w:numPr>
          <w:ilvl w:val="1"/>
          <w:numId w:val="22"/>
        </w:numPr>
      </w:pPr>
      <w:bookmarkStart w:id="148" w:name="_Toc99376173"/>
      <w:bookmarkStart w:id="149" w:name="_Toc135896997"/>
      <w:bookmarkEnd w:id="146"/>
      <w:r w:rsidRPr="00141D2A">
        <w:t>Anexele şi d</w:t>
      </w:r>
      <w:r w:rsidR="00181E8F" w:rsidRPr="00141D2A">
        <w:t>ocumente</w:t>
      </w:r>
      <w:r w:rsidRPr="00141D2A">
        <w:t>le obligatorii</w:t>
      </w:r>
      <w:r w:rsidR="00181E8F" w:rsidRPr="00141D2A">
        <w:t xml:space="preserve"> la momentul contractării</w:t>
      </w:r>
      <w:bookmarkEnd w:id="148"/>
      <w:bookmarkEnd w:id="149"/>
    </w:p>
    <w:p w14:paraId="55635257"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024A5B14" w14:textId="77777777" w:rsidR="00EF5E6E" w:rsidRPr="00141D2A" w:rsidRDefault="00EF5E6E" w:rsidP="00181E8F">
      <w:pPr>
        <w:spacing w:before="0" w:after="0"/>
        <w:jc w:val="both"/>
        <w:rPr>
          <w:rFonts w:asciiTheme="minorHAnsi" w:hAnsiTheme="minorHAnsi" w:cstheme="minorHAnsi"/>
          <w:sz w:val="24"/>
          <w:szCs w:val="24"/>
        </w:rPr>
      </w:pPr>
    </w:p>
    <w:p w14:paraId="56B16C1D" w14:textId="77777777" w:rsidR="00181E8F" w:rsidRPr="00141D2A" w:rsidRDefault="00181E8F" w:rsidP="00671651">
      <w:pPr>
        <w:spacing w:before="0" w:after="0"/>
        <w:jc w:val="both"/>
        <w:rPr>
          <w:rFonts w:asciiTheme="minorHAnsi" w:hAnsiTheme="minorHAnsi" w:cstheme="minorHAnsi"/>
          <w:bCs/>
          <w:sz w:val="24"/>
          <w:szCs w:val="24"/>
        </w:rPr>
      </w:pPr>
      <w:r w:rsidRPr="00141D2A">
        <w:rPr>
          <w:rFonts w:asciiTheme="minorHAnsi" w:hAnsiTheme="minorHAnsi" w:cstheme="minorHAnsi"/>
          <w:b/>
          <w:sz w:val="24"/>
          <w:szCs w:val="24"/>
        </w:rPr>
        <w:t xml:space="preserve">1.  Documentele statutare ale solicitantului. </w:t>
      </w:r>
      <w:r w:rsidRPr="00141D2A">
        <w:rPr>
          <w:rFonts w:asciiTheme="minorHAnsi" w:hAnsiTheme="minorHAnsi" w:cstheme="minorHAnsi"/>
          <w:bCs/>
          <w:sz w:val="24"/>
          <w:szCs w:val="24"/>
        </w:rPr>
        <w:t>Vor fi prezentate, după caz:</w:t>
      </w:r>
    </w:p>
    <w:p w14:paraId="6F8D6D8C" w14:textId="77777777" w:rsidR="00181E8F" w:rsidRPr="00141D2A" w:rsidRDefault="00181E8F" w:rsidP="006F3A08">
      <w:pPr>
        <w:numPr>
          <w:ilvl w:val="0"/>
          <w:numId w:val="2"/>
        </w:numPr>
        <w:spacing w:before="0" w:after="0"/>
        <w:ind w:left="0" w:firstLine="0"/>
        <w:jc w:val="both"/>
        <w:rPr>
          <w:rFonts w:asciiTheme="minorHAnsi" w:hAnsiTheme="minorHAnsi" w:cstheme="minorHAnsi"/>
          <w:sz w:val="24"/>
          <w:szCs w:val="24"/>
        </w:rPr>
      </w:pPr>
      <w:bookmarkStart w:id="150" w:name="_Hlk100062190"/>
      <w:r w:rsidRPr="00141D2A">
        <w:rPr>
          <w:rFonts w:asciiTheme="minorHAnsi" w:hAnsiTheme="minorHAnsi" w:cstheme="minorHAnsi"/>
          <w:bCs/>
          <w:sz w:val="24"/>
          <w:szCs w:val="24"/>
        </w:rPr>
        <w:t>Hotărârea judecătorească de validare a mandatului Primarului</w:t>
      </w:r>
      <w:r w:rsidRPr="00141D2A">
        <w:rPr>
          <w:rFonts w:asciiTheme="minorHAnsi" w:hAnsiTheme="minorHAnsi" w:cstheme="minorHAnsi"/>
          <w:sz w:val="24"/>
          <w:szCs w:val="24"/>
        </w:rPr>
        <w:t xml:space="preserve"> (sau orice alte documente din care să rezulte calitatea de reprezentant legal, pentru situații particulare);</w:t>
      </w:r>
    </w:p>
    <w:p w14:paraId="1FB08BF9" w14:textId="77777777" w:rsidR="00181E8F" w:rsidRPr="00141D2A" w:rsidRDefault="00181E8F" w:rsidP="006F3A08">
      <w:pPr>
        <w:numPr>
          <w:ilvl w:val="0"/>
          <w:numId w:val="2"/>
        </w:numPr>
        <w:spacing w:before="0" w:after="0"/>
        <w:ind w:left="0" w:firstLine="0"/>
        <w:jc w:val="both"/>
        <w:rPr>
          <w:rFonts w:asciiTheme="minorHAnsi" w:hAnsiTheme="minorHAnsi" w:cstheme="minorHAnsi"/>
          <w:sz w:val="24"/>
          <w:szCs w:val="24"/>
        </w:rPr>
      </w:pPr>
      <w:r w:rsidRPr="00141D2A">
        <w:rPr>
          <w:rFonts w:asciiTheme="minorHAnsi" w:hAnsiTheme="minorHAnsi" w:cstheme="minorHAnsi"/>
          <w:sz w:val="24"/>
          <w:szCs w:val="24"/>
        </w:rPr>
        <w:t>Ordinul prefectului privind constituirea Consilului Local;</w:t>
      </w:r>
    </w:p>
    <w:bookmarkEnd w:id="150"/>
    <w:p w14:paraId="52F68987" w14:textId="77777777" w:rsidR="00181E8F" w:rsidRPr="00141D2A" w:rsidRDefault="00181E8F" w:rsidP="006F3A08">
      <w:pPr>
        <w:numPr>
          <w:ilvl w:val="0"/>
          <w:numId w:val="2"/>
        </w:numPr>
        <w:spacing w:before="0" w:after="0"/>
        <w:ind w:left="0" w:firstLine="0"/>
        <w:jc w:val="both"/>
        <w:rPr>
          <w:rFonts w:asciiTheme="minorHAnsi" w:hAnsiTheme="minorHAnsi" w:cstheme="minorHAnsi"/>
          <w:sz w:val="24"/>
          <w:szCs w:val="24"/>
        </w:rPr>
      </w:pPr>
      <w:r w:rsidRPr="00141D2A">
        <w:rPr>
          <w:rFonts w:asciiTheme="minorHAnsi" w:hAnsiTheme="minorHAnsi" w:cstheme="minorHAnsi"/>
          <w:sz w:val="24"/>
          <w:szCs w:val="24"/>
        </w:rPr>
        <w:t>Hotărâre/decizie/alt act administrativ de numire a conducătorului instituției publice locale;</w:t>
      </w:r>
    </w:p>
    <w:p w14:paraId="4C81141C" w14:textId="76F03D1D" w:rsidR="00181E8F" w:rsidRPr="00141D2A" w:rsidRDefault="00847638" w:rsidP="006F3A08">
      <w:pPr>
        <w:pStyle w:val="5Normal"/>
        <w:numPr>
          <w:ilvl w:val="0"/>
          <w:numId w:val="37"/>
        </w:numPr>
        <w:tabs>
          <w:tab w:val="clear" w:pos="567"/>
        </w:tabs>
        <w:rPr>
          <w:rFonts w:ascii="Calibri" w:hAnsi="Calibri"/>
          <w:sz w:val="24"/>
          <w:lang w:eastAsia="en-GB"/>
        </w:rPr>
      </w:pPr>
      <w:r w:rsidRPr="00141D2A">
        <w:rPr>
          <w:rFonts w:ascii="Calibri" w:hAnsi="Calibri"/>
          <w:sz w:val="24"/>
          <w:lang w:eastAsia="en-GB"/>
        </w:rPr>
        <w:t xml:space="preserve"> </w:t>
      </w:r>
      <w:r w:rsidR="00181E8F" w:rsidRPr="00141D2A">
        <w:rPr>
          <w:rFonts w:ascii="Calibri" w:hAnsi="Calibri"/>
          <w:sz w:val="24"/>
          <w:lang w:eastAsia="en-GB"/>
        </w:rPr>
        <w:t>(</w:t>
      </w:r>
      <w:r w:rsidR="00181E8F" w:rsidRPr="00141D2A">
        <w:rPr>
          <w:rFonts w:ascii="Calibri" w:hAnsi="Calibri"/>
          <w:b/>
          <w:bCs/>
          <w:sz w:val="24"/>
          <w:lang w:eastAsia="en-GB"/>
        </w:rPr>
        <w:t xml:space="preserve">dacă e cazul) Hotărârea de aprobare a proiectului și a cheltuielilor legate de proiect </w:t>
      </w:r>
      <w:r w:rsidR="00671651" w:rsidRPr="00141D2A">
        <w:rPr>
          <w:rFonts w:ascii="Calibri" w:hAnsi="Calibri"/>
          <w:b/>
          <w:bCs/>
          <w:sz w:val="24"/>
          <w:lang w:eastAsia="en-GB"/>
        </w:rPr>
        <w:t xml:space="preserve"> </w:t>
      </w:r>
      <w:r w:rsidR="00181E8F" w:rsidRPr="00141D2A">
        <w:rPr>
          <w:rFonts w:ascii="Calibri" w:hAnsi="Calibri"/>
          <w:sz w:val="24"/>
          <w:lang w:eastAsia="en-GB"/>
        </w:rPr>
        <w:t xml:space="preserve">(se va vedea Model </w:t>
      </w:r>
      <w:r w:rsidR="00BE5926" w:rsidRPr="00141D2A">
        <w:rPr>
          <w:rFonts w:ascii="Calibri" w:hAnsi="Calibri"/>
          <w:sz w:val="24"/>
          <w:lang w:eastAsia="en-GB"/>
        </w:rPr>
        <w:t>C</w:t>
      </w:r>
      <w:r w:rsidR="00181E8F" w:rsidRPr="00141D2A">
        <w:rPr>
          <w:rFonts w:ascii="Calibri" w:hAnsi="Calibri"/>
          <w:sz w:val="24"/>
          <w:lang w:eastAsia="en-GB"/>
        </w:rPr>
        <w:t xml:space="preserve"> - </w:t>
      </w:r>
      <w:r w:rsidR="00181E8F" w:rsidRPr="00141D2A">
        <w:rPr>
          <w:rFonts w:ascii="Calibri" w:hAnsi="Calibri"/>
          <w:i/>
          <w:iCs/>
          <w:sz w:val="24"/>
          <w:lang w:eastAsia="en-GB"/>
        </w:rPr>
        <w:t>Model orientativ de hotărâre de aprobare a proiectului, anexat ghidului solicitantului</w:t>
      </w:r>
      <w:r w:rsidR="00181E8F" w:rsidRPr="00141D2A">
        <w:rPr>
          <w:rFonts w:ascii="Calibri" w:hAnsi="Calibri"/>
          <w:sz w:val="24"/>
          <w:lang w:eastAsia="en-GB"/>
        </w:rPr>
        <w:t>)</w:t>
      </w:r>
    </w:p>
    <w:p w14:paraId="7296748D" w14:textId="77777777" w:rsidR="00181E8F" w:rsidRPr="00141D2A" w:rsidRDefault="00181E8F" w:rsidP="006F3A08">
      <w:pPr>
        <w:pStyle w:val="5Normal"/>
        <w:numPr>
          <w:ilvl w:val="0"/>
          <w:numId w:val="37"/>
        </w:numPr>
        <w:ind w:left="0" w:firstLine="0"/>
        <w:rPr>
          <w:rFonts w:ascii="Calibri" w:hAnsi="Calibri"/>
          <w:b/>
          <w:snapToGrid w:val="0"/>
          <w:sz w:val="24"/>
        </w:rPr>
      </w:pPr>
      <w:r w:rsidRPr="00141D2A">
        <w:rPr>
          <w:rFonts w:ascii="Calibri" w:hAnsi="Calibri"/>
          <w:b/>
          <w:sz w:val="24"/>
        </w:rPr>
        <w:t>Planul de monitorizare a proiectului (</w:t>
      </w:r>
      <w:r w:rsidRPr="00141D2A">
        <w:rPr>
          <w:rFonts w:ascii="Calibri" w:hAnsi="Calibri"/>
          <w:b/>
          <w:snapToGrid w:val="0"/>
          <w:sz w:val="24"/>
        </w:rPr>
        <w:t>Anexa 2)</w:t>
      </w:r>
    </w:p>
    <w:p w14:paraId="110240A2" w14:textId="77777777" w:rsidR="00181E8F" w:rsidRPr="00141D2A" w:rsidRDefault="00181E8F" w:rsidP="006F3A08">
      <w:pPr>
        <w:pStyle w:val="5Normal"/>
        <w:numPr>
          <w:ilvl w:val="0"/>
          <w:numId w:val="37"/>
        </w:numPr>
        <w:ind w:left="0" w:firstLine="0"/>
        <w:rPr>
          <w:rFonts w:ascii="Calibri" w:hAnsi="Calibri"/>
          <w:b/>
          <w:sz w:val="24"/>
          <w:lang w:eastAsia="en-GB"/>
        </w:rPr>
      </w:pPr>
      <w:r w:rsidRPr="00141D2A">
        <w:rPr>
          <w:rFonts w:ascii="Calibri" w:hAnsi="Calibri"/>
          <w:bCs/>
          <w:sz w:val="24"/>
          <w:lang w:eastAsia="en-GB"/>
        </w:rPr>
        <w:t xml:space="preserve"> </w:t>
      </w:r>
      <w:r w:rsidRPr="00141D2A">
        <w:rPr>
          <w:rFonts w:ascii="Calibri" w:hAnsi="Calibri"/>
          <w:b/>
          <w:sz w:val="24"/>
          <w:lang w:eastAsia="en-GB"/>
        </w:rPr>
        <w:t>Certificat de atestare fiscală</w:t>
      </w:r>
      <w:r w:rsidRPr="00141D2A">
        <w:rPr>
          <w:rFonts w:ascii="Calibri" w:hAnsi="Calibri"/>
          <w:bCs/>
          <w:sz w:val="24"/>
          <w:lang w:eastAsia="en-GB"/>
        </w:rPr>
        <w:t xml:space="preserve">, </w:t>
      </w:r>
      <w:r w:rsidRPr="00141D2A">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77777777" w:rsidR="00181E8F" w:rsidRPr="00141D2A" w:rsidRDefault="00181E8F" w:rsidP="006F3A08">
      <w:pPr>
        <w:pStyle w:val="5Normal"/>
        <w:numPr>
          <w:ilvl w:val="0"/>
          <w:numId w:val="37"/>
        </w:numPr>
        <w:tabs>
          <w:tab w:val="clear" w:pos="567"/>
        </w:tabs>
        <w:ind w:left="0" w:firstLine="0"/>
        <w:rPr>
          <w:rFonts w:ascii="Calibri" w:hAnsi="Calibri"/>
          <w:b/>
          <w:sz w:val="24"/>
          <w:lang w:eastAsia="en-GB"/>
        </w:rPr>
      </w:pPr>
      <w:r w:rsidRPr="00141D2A">
        <w:rPr>
          <w:rFonts w:ascii="Calibri" w:hAnsi="Calibri"/>
          <w:b/>
          <w:sz w:val="24"/>
          <w:lang w:eastAsia="en-GB"/>
        </w:rPr>
        <w:t>Certificatul de cazier fiscal al solicitantului</w:t>
      </w:r>
    </w:p>
    <w:p w14:paraId="3999EF53" w14:textId="77777777" w:rsidR="00181E8F" w:rsidRPr="00141D2A" w:rsidRDefault="00181E8F" w:rsidP="00671651">
      <w:pPr>
        <w:pStyle w:val="5Normal"/>
        <w:tabs>
          <w:tab w:val="clear" w:pos="567"/>
        </w:tabs>
        <w:rPr>
          <w:rFonts w:ascii="Calibri" w:hAnsi="Calibri"/>
          <w:b/>
          <w:bCs/>
          <w:sz w:val="24"/>
          <w:lang w:eastAsia="en-GB"/>
        </w:rPr>
      </w:pPr>
      <w:r w:rsidRPr="00141D2A">
        <w:rPr>
          <w:rFonts w:ascii="Calibri" w:hAnsi="Calibri"/>
          <w:bCs/>
          <w:sz w:val="24"/>
          <w:lang w:eastAsia="en-GB"/>
        </w:rPr>
        <w:t>Certificatul de cazier fiscal trebuie să fie în termen de valabilitate.</w:t>
      </w:r>
    </w:p>
    <w:p w14:paraId="617F1BA4" w14:textId="77777777" w:rsidR="00181E8F" w:rsidRPr="00141D2A" w:rsidRDefault="00181E8F" w:rsidP="006F3A08">
      <w:pPr>
        <w:pStyle w:val="5Normal"/>
        <w:numPr>
          <w:ilvl w:val="0"/>
          <w:numId w:val="37"/>
        </w:numPr>
        <w:tabs>
          <w:tab w:val="clear" w:pos="567"/>
        </w:tabs>
        <w:ind w:left="0" w:firstLine="0"/>
        <w:rPr>
          <w:rFonts w:ascii="Calibri" w:hAnsi="Calibri"/>
          <w:b/>
          <w:bCs/>
          <w:sz w:val="24"/>
          <w:lang w:eastAsia="en-GB"/>
        </w:rPr>
      </w:pPr>
      <w:r w:rsidRPr="00141D2A">
        <w:rPr>
          <w:rFonts w:ascii="Calibri" w:hAnsi="Calibri"/>
          <w:b/>
          <w:sz w:val="24"/>
          <w:lang w:eastAsia="en-GB"/>
        </w:rPr>
        <w:t>Formularul bugetar "Fişa proiectului finanțat/propus la finanțare în cadrul programelor aferente Politicii de coeziune a Uniunii Europene</w:t>
      </w:r>
      <w:r w:rsidRPr="00141D2A">
        <w:rPr>
          <w:rFonts w:ascii="Calibri" w:hAnsi="Calibri"/>
          <w:bCs/>
          <w:sz w:val="24"/>
          <w:lang w:eastAsia="en-GB"/>
        </w:rPr>
        <w:t>"</w:t>
      </w:r>
      <w:r w:rsidRPr="00141D2A">
        <w:rPr>
          <w:rFonts w:ascii="Calibri" w:hAnsi="Calibri"/>
          <w:sz w:val="24"/>
          <w:lang w:eastAsia="en-GB"/>
        </w:rPr>
        <w:t>, prevăzut de Scrisoarea-cadru privind contextul macroeconomic, în conformitate cu HG nr. 829/2022.</w:t>
      </w:r>
    </w:p>
    <w:p w14:paraId="64545045" w14:textId="77777777" w:rsidR="00181E8F" w:rsidRPr="00141D2A" w:rsidRDefault="00181E8F" w:rsidP="006F3A08">
      <w:pPr>
        <w:pStyle w:val="5Normal"/>
        <w:numPr>
          <w:ilvl w:val="0"/>
          <w:numId w:val="37"/>
        </w:numPr>
        <w:tabs>
          <w:tab w:val="clear" w:pos="567"/>
        </w:tabs>
        <w:ind w:left="0" w:firstLine="0"/>
        <w:rPr>
          <w:rFonts w:ascii="Calibri" w:hAnsi="Calibri"/>
          <w:sz w:val="24"/>
          <w:lang w:eastAsia="en-GB"/>
        </w:rPr>
      </w:pPr>
      <w:r w:rsidRPr="00141D2A">
        <w:rPr>
          <w:rFonts w:ascii="Calibri" w:hAnsi="Calibri"/>
          <w:b/>
          <w:sz w:val="24"/>
          <w:lang w:eastAsia="en-GB"/>
        </w:rPr>
        <w:t>Formularul nr. 1 - Fişă de fundamentare</w:t>
      </w:r>
      <w:r w:rsidRPr="00141D2A">
        <w:rPr>
          <w:rFonts w:ascii="Calibri" w:hAnsi="Calibri"/>
          <w:bCs/>
          <w:sz w:val="24"/>
          <w:lang w:eastAsia="en-GB"/>
        </w:rPr>
        <w:t xml:space="preserve"> - Proiect propus la finanţare/finanţat din fonduri europene în conformitate cu HG nr. 829/2022.</w:t>
      </w:r>
    </w:p>
    <w:p w14:paraId="11986446" w14:textId="77777777" w:rsidR="00181E8F" w:rsidRPr="00141D2A" w:rsidRDefault="00181E8F" w:rsidP="006F3A08">
      <w:pPr>
        <w:pStyle w:val="5Normal"/>
        <w:numPr>
          <w:ilvl w:val="0"/>
          <w:numId w:val="37"/>
        </w:numPr>
        <w:tabs>
          <w:tab w:val="clear" w:pos="567"/>
        </w:tabs>
        <w:ind w:left="0" w:firstLine="0"/>
        <w:rPr>
          <w:rFonts w:ascii="Calibri" w:hAnsi="Calibri"/>
          <w:sz w:val="24"/>
          <w:lang w:eastAsia="en-GB"/>
        </w:rPr>
      </w:pPr>
      <w:r w:rsidRPr="00141D2A">
        <w:rPr>
          <w:rFonts w:ascii="Calibri" w:hAnsi="Calibri"/>
          <w:b/>
          <w:sz w:val="24"/>
          <w:lang w:eastAsia="en-GB"/>
        </w:rPr>
        <w:t>Alte documente:</w:t>
      </w:r>
    </w:p>
    <w:p w14:paraId="5536076C" w14:textId="2326299E" w:rsidR="00181E8F" w:rsidRPr="00141D2A" w:rsidRDefault="00181E8F" w:rsidP="006F3A08">
      <w:pPr>
        <w:pStyle w:val="5Normal"/>
        <w:numPr>
          <w:ilvl w:val="0"/>
          <w:numId w:val="3"/>
        </w:numPr>
        <w:rPr>
          <w:rFonts w:ascii="Calibri" w:hAnsi="Calibri"/>
          <w:bCs/>
          <w:sz w:val="24"/>
        </w:rPr>
      </w:pPr>
      <w:r w:rsidRPr="00141D2A">
        <w:rPr>
          <w:rFonts w:ascii="Calibri" w:hAnsi="Calibri"/>
          <w:bCs/>
          <w:sz w:val="24"/>
        </w:rPr>
        <w:t>CV</w:t>
      </w:r>
      <w:r w:rsidRPr="00141D2A">
        <w:rPr>
          <w:rFonts w:ascii="Calibri" w:hAnsi="Calibri"/>
          <w:b/>
          <w:sz w:val="24"/>
        </w:rPr>
        <w:t>-</w:t>
      </w:r>
      <w:r w:rsidRPr="00141D2A">
        <w:rPr>
          <w:rFonts w:ascii="Calibri" w:hAnsi="Calibri"/>
          <w:sz w:val="24"/>
        </w:rPr>
        <w:t xml:space="preserve">urile membrilor echipei de proiect şi fişele de post (în cazul în care echipa de proiect a fost stabilită), </w:t>
      </w:r>
      <w:r w:rsidRPr="00141D2A">
        <w:rPr>
          <w:rFonts w:ascii="Calibri" w:hAnsi="Calibri"/>
          <w:bCs/>
          <w:sz w:val="24"/>
        </w:rPr>
        <w:t>doar dacă informațiile nu se regăsesc completate în modelul standard al cererii de finanțare, secțiunea dedicate</w:t>
      </w:r>
      <w:r w:rsidR="000B00A3" w:rsidRPr="00141D2A">
        <w:rPr>
          <w:rFonts w:ascii="Calibri" w:hAnsi="Calibri"/>
          <w:bCs/>
          <w:sz w:val="24"/>
        </w:rPr>
        <w:t>;</w:t>
      </w:r>
    </w:p>
    <w:p w14:paraId="14C79FD7" w14:textId="3FB23A90" w:rsidR="00181E8F" w:rsidRPr="00141D2A" w:rsidRDefault="00181E8F" w:rsidP="006F3A08">
      <w:pPr>
        <w:pStyle w:val="5Normal"/>
        <w:numPr>
          <w:ilvl w:val="0"/>
          <w:numId w:val="3"/>
        </w:numPr>
        <w:rPr>
          <w:rFonts w:ascii="Calibri" w:hAnsi="Calibri"/>
          <w:sz w:val="24"/>
        </w:rPr>
      </w:pPr>
      <w:r w:rsidRPr="00141D2A">
        <w:rPr>
          <w:rFonts w:ascii="Calibri" w:hAnsi="Calibri"/>
          <w:sz w:val="24"/>
        </w:rPr>
        <w:lastRenderedPageBreak/>
        <w:t>Orice alte documente care se consideră a fi necesare pentru demonstrarea criteriilor de eligibilitate și de selecție (de ex numărul gospodăriilor care apartin unor proprietari care se incadreaza in categoria consumatorilor vulnerabili de energie, % din numărul de gospodării din clădire racordate la sistemul de încălzire a clădirii, vechimea cladirii rezidentiale, Complementaritatea cu alte investiții propuse/realizate prin PRSE 2021-2027/alte surse, programe de finanțare, in scopul reducerii emisei de CO2 etc)</w:t>
      </w:r>
      <w:r w:rsidR="001B003B" w:rsidRPr="00141D2A">
        <w:rPr>
          <w:rFonts w:ascii="Calibri" w:hAnsi="Calibri"/>
          <w:sz w:val="24"/>
        </w:rPr>
        <w:t>.</w:t>
      </w:r>
    </w:p>
    <w:p w14:paraId="4CC3E3FE" w14:textId="77777777" w:rsidR="000B00A3" w:rsidRPr="00141D2A" w:rsidRDefault="000B00A3" w:rsidP="000B00A3">
      <w:pPr>
        <w:autoSpaceDE w:val="0"/>
        <w:autoSpaceDN w:val="0"/>
        <w:adjustRightInd w:val="0"/>
        <w:spacing w:before="0" w:after="0"/>
        <w:jc w:val="both"/>
        <w:rPr>
          <w:rFonts w:asciiTheme="minorHAnsi" w:hAnsiTheme="minorHAnsi" w:cstheme="minorHAnsi"/>
          <w:sz w:val="24"/>
          <w:szCs w:val="24"/>
          <w:lang w:eastAsia="en-GB"/>
        </w:rPr>
      </w:pPr>
    </w:p>
    <w:p w14:paraId="00FE1A30" w14:textId="120E7559" w:rsidR="000B00A3" w:rsidRPr="00141D2A" w:rsidRDefault="000B00A3" w:rsidP="000B00A3">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În vederea susținerii celor asumate prin Declarația unică, secțiunile B1 și B2, se vor prezenta:</w:t>
      </w:r>
    </w:p>
    <w:p w14:paraId="1D598E53" w14:textId="110815C3" w:rsidR="000B00A3" w:rsidRPr="00141D2A" w:rsidRDefault="000B00A3" w:rsidP="000B00A3">
      <w:pPr>
        <w:jc w:val="both"/>
        <w:rPr>
          <w:rFonts w:ascii="Calibri" w:hAnsi="Calibri"/>
          <w:b/>
          <w:iCs/>
          <w:sz w:val="24"/>
          <w:szCs w:val="24"/>
        </w:rPr>
      </w:pPr>
      <w:r w:rsidRPr="00141D2A">
        <w:rPr>
          <w:rFonts w:ascii="Calibri" w:hAnsi="Calibri"/>
          <w:sz w:val="24"/>
          <w:szCs w:val="24"/>
        </w:rPr>
        <w:t>-  Cazierul judiciar al solicitantului</w:t>
      </w:r>
      <w:r w:rsidR="00BA1D29">
        <w:rPr>
          <w:rFonts w:ascii="Calibri" w:hAnsi="Calibri"/>
          <w:sz w:val="24"/>
          <w:szCs w:val="24"/>
        </w:rPr>
        <w:t xml:space="preserve">, </w:t>
      </w:r>
      <w:r w:rsidR="00BA1D29" w:rsidRPr="004278D5">
        <w:rPr>
          <w:rFonts w:ascii="Calibri" w:hAnsi="Calibri"/>
          <w:sz w:val="24"/>
          <w:szCs w:val="24"/>
        </w:rPr>
        <w:t>care</w:t>
      </w:r>
      <w:r w:rsidR="00BA1D29" w:rsidRPr="004278D5">
        <w:t xml:space="preserve"> </w:t>
      </w:r>
      <w:r w:rsidR="00BA1D29" w:rsidRPr="004278D5">
        <w:rPr>
          <w:rFonts w:ascii="Calibri" w:hAnsi="Calibri"/>
          <w:sz w:val="24"/>
          <w:szCs w:val="24"/>
        </w:rPr>
        <w:t>trebuie să fie în termen de valabilitate</w:t>
      </w:r>
      <w:r w:rsidRPr="004278D5">
        <w:rPr>
          <w:rFonts w:ascii="Calibri" w:hAnsi="Calibri"/>
          <w:sz w:val="24"/>
          <w:szCs w:val="24"/>
        </w:rPr>
        <w:t>;</w:t>
      </w:r>
    </w:p>
    <w:p w14:paraId="0EC2FCA6" w14:textId="2F83EF5B" w:rsidR="000B00A3" w:rsidRPr="00141D2A" w:rsidRDefault="000B00A3" w:rsidP="000B00A3">
      <w:pPr>
        <w:tabs>
          <w:tab w:val="center" w:pos="639"/>
          <w:tab w:val="right" w:pos="8640"/>
        </w:tabs>
        <w:jc w:val="both"/>
        <w:rPr>
          <w:rFonts w:ascii="Calibri" w:hAnsi="Calibri"/>
          <w:sz w:val="24"/>
          <w:szCs w:val="24"/>
        </w:rPr>
      </w:pPr>
      <w:r w:rsidRPr="00141D2A">
        <w:rPr>
          <w:rFonts w:ascii="Calibri" w:hAnsi="Calibri"/>
          <w:sz w:val="24"/>
          <w:szCs w:val="24"/>
        </w:rPr>
        <w:t>-  Cazierul judiciar al reprezentantului legal</w:t>
      </w:r>
      <w:r w:rsidR="00BA1D29">
        <w:rPr>
          <w:rFonts w:ascii="Calibri" w:hAnsi="Calibri"/>
          <w:sz w:val="24"/>
          <w:szCs w:val="24"/>
        </w:rPr>
        <w:t xml:space="preserve">, </w:t>
      </w:r>
      <w:r w:rsidR="00BA1D29" w:rsidRPr="004278D5">
        <w:rPr>
          <w:rFonts w:ascii="Calibri" w:hAnsi="Calibri"/>
          <w:sz w:val="24"/>
          <w:szCs w:val="24"/>
        </w:rPr>
        <w:t>care</w:t>
      </w:r>
      <w:r w:rsidR="00BA1D29" w:rsidRPr="004278D5">
        <w:t xml:space="preserve"> </w:t>
      </w:r>
      <w:r w:rsidR="00BA1D29" w:rsidRPr="004278D5">
        <w:rPr>
          <w:rFonts w:ascii="Calibri" w:hAnsi="Calibri"/>
          <w:sz w:val="24"/>
          <w:szCs w:val="24"/>
        </w:rPr>
        <w:t>trebuie să fie în termen de valabilitate</w:t>
      </w:r>
      <w:r w:rsidR="008E40D8" w:rsidRPr="004278D5">
        <w:rPr>
          <w:rFonts w:ascii="Calibri" w:hAnsi="Calibri"/>
          <w:sz w:val="24"/>
          <w:szCs w:val="24"/>
        </w:rPr>
        <w:t>;</w:t>
      </w:r>
    </w:p>
    <w:p w14:paraId="7D8A4F2E" w14:textId="77777777" w:rsidR="008E40D8" w:rsidRPr="0010406D" w:rsidRDefault="008E40D8" w:rsidP="008E40D8">
      <w:pPr>
        <w:spacing w:before="0" w:after="0"/>
        <w:jc w:val="both"/>
        <w:rPr>
          <w:rFonts w:ascii="Calibri" w:eastAsia="Times New Roman" w:hAnsi="Calibri" w:cs="Times New Roman"/>
          <w:i/>
          <w:iCs/>
          <w:sz w:val="22"/>
          <w:szCs w:val="22"/>
          <w:lang w:eastAsia="en-GB"/>
        </w:rPr>
      </w:pPr>
      <w:r w:rsidRPr="00141D2A">
        <w:rPr>
          <w:rFonts w:ascii="Calibri" w:eastAsia="Times New Roman" w:hAnsi="Calibri" w:cs="Times New Roman"/>
          <w:sz w:val="22"/>
          <w:szCs w:val="22"/>
        </w:rPr>
        <w:t xml:space="preserve">-   </w:t>
      </w:r>
      <w:r w:rsidRPr="0010406D">
        <w:rPr>
          <w:rFonts w:ascii="Calibri" w:eastAsia="Times New Roman" w:hAnsi="Calibri" w:cs="Times New Roman"/>
          <w:sz w:val="24"/>
          <w:szCs w:val="24"/>
        </w:rPr>
        <w:t>Declarația reprezentantului legal dacă au fost stabilite debite sau nu în sarcina solicitantului și, dacă da, detalii/dovezi cu privire la modalitate de stingere /stadiul contestării acestora.</w:t>
      </w:r>
      <w:r w:rsidRPr="0010406D">
        <w:rPr>
          <w:rFonts w:ascii="Calibri" w:eastAsia="Times New Roman" w:hAnsi="Calibri" w:cs="Times New Roman"/>
          <w:sz w:val="22"/>
          <w:szCs w:val="22"/>
        </w:rPr>
        <w:t xml:space="preserve"> </w:t>
      </w:r>
    </w:p>
    <w:p w14:paraId="5B6DA2D9" w14:textId="77777777" w:rsidR="008E40D8" w:rsidRPr="0010406D" w:rsidRDefault="008E40D8" w:rsidP="000B00A3">
      <w:pPr>
        <w:tabs>
          <w:tab w:val="center" w:pos="639"/>
          <w:tab w:val="right" w:pos="8640"/>
        </w:tabs>
        <w:jc w:val="both"/>
        <w:rPr>
          <w:b/>
          <w:bCs/>
          <w:sz w:val="24"/>
          <w:szCs w:val="24"/>
        </w:rPr>
      </w:pPr>
    </w:p>
    <w:p w14:paraId="366B238B" w14:textId="77777777" w:rsidR="00671651" w:rsidRPr="00141D2A" w:rsidRDefault="00181E8F" w:rsidP="006F3A08">
      <w:pPr>
        <w:pStyle w:val="5Normal"/>
        <w:numPr>
          <w:ilvl w:val="0"/>
          <w:numId w:val="37"/>
        </w:numPr>
        <w:tabs>
          <w:tab w:val="clear" w:pos="567"/>
        </w:tabs>
        <w:jc w:val="left"/>
        <w:rPr>
          <w:rFonts w:ascii="Calibri" w:hAnsi="Calibri"/>
          <w:b/>
          <w:sz w:val="24"/>
          <w:lang w:eastAsia="en-GB"/>
        </w:rPr>
      </w:pPr>
      <w:r w:rsidRPr="00141D2A">
        <w:rPr>
          <w:rFonts w:ascii="Calibri" w:hAnsi="Calibri"/>
          <w:b/>
          <w:sz w:val="24"/>
          <w:lang w:eastAsia="en-GB"/>
        </w:rPr>
        <w:t>Orice alt document din lista celor anexate la formularul cererii de finanțare, actualizat,</w:t>
      </w:r>
    </w:p>
    <w:p w14:paraId="7935C79F" w14:textId="4F0964C1" w:rsidR="00181E8F" w:rsidRPr="00141D2A" w:rsidRDefault="00181E8F" w:rsidP="005620BE">
      <w:pPr>
        <w:pStyle w:val="5Normal"/>
        <w:tabs>
          <w:tab w:val="clear" w:pos="567"/>
        </w:tabs>
        <w:jc w:val="left"/>
        <w:rPr>
          <w:rFonts w:ascii="Calibri" w:hAnsi="Calibri"/>
          <w:b/>
          <w:sz w:val="24"/>
          <w:lang w:eastAsia="en-GB"/>
        </w:rPr>
      </w:pPr>
      <w:r w:rsidRPr="00141D2A">
        <w:rPr>
          <w:rFonts w:ascii="Calibri" w:hAnsi="Calibri"/>
          <w:b/>
          <w:sz w:val="24"/>
          <w:lang w:eastAsia="en-GB"/>
        </w:rPr>
        <w:t xml:space="preserve">dacă au intervenit modificări </w:t>
      </w:r>
    </w:p>
    <w:p w14:paraId="485BEC37" w14:textId="1907C00F" w:rsidR="00181E8F" w:rsidRPr="00141D2A" w:rsidRDefault="00181E8F" w:rsidP="00181E8F">
      <w:pPr>
        <w:pStyle w:val="ListParagraph"/>
        <w:spacing w:before="0" w:after="0"/>
        <w:ind w:left="0"/>
        <w:jc w:val="both"/>
        <w:rPr>
          <w:rFonts w:asciiTheme="minorHAnsi" w:hAnsiTheme="minorHAnsi" w:cstheme="minorHAnsi"/>
          <w:b/>
          <w:bCs/>
          <w:sz w:val="24"/>
          <w:szCs w:val="24"/>
          <w:lang w:eastAsia="en-GB"/>
        </w:rPr>
      </w:pPr>
      <w:r w:rsidRPr="00141D2A">
        <w:rPr>
          <w:rFonts w:asciiTheme="minorHAnsi" w:hAnsiTheme="minorHAnsi" w:cstheme="minorHAnsi"/>
          <w:b/>
          <w:bCs/>
          <w:sz w:val="24"/>
          <w:szCs w:val="24"/>
          <w:lang w:eastAsia="en-GB"/>
        </w:rPr>
        <w:t xml:space="preserve">Netransmiterea, în etapa contractuală, a oricărui document obligatoriu, în termenul solicitat, </w:t>
      </w:r>
      <w:r w:rsidR="009A1B85" w:rsidRPr="00141D2A">
        <w:rPr>
          <w:rFonts w:asciiTheme="minorHAnsi" w:hAnsiTheme="minorHAnsi" w:cstheme="minorHAnsi"/>
          <w:b/>
          <w:bCs/>
          <w:sz w:val="24"/>
          <w:szCs w:val="24"/>
          <w:lang w:eastAsia="en-GB"/>
        </w:rPr>
        <w:t xml:space="preserve">poate </w:t>
      </w:r>
      <w:r w:rsidRPr="00141D2A">
        <w:rPr>
          <w:rFonts w:asciiTheme="minorHAnsi" w:hAnsiTheme="minorHAnsi" w:cstheme="minorHAnsi"/>
          <w:b/>
          <w:bCs/>
          <w:sz w:val="24"/>
          <w:szCs w:val="24"/>
          <w:lang w:eastAsia="en-GB"/>
        </w:rPr>
        <w:t>conduce la respingerea cererii de finanțare.</w:t>
      </w:r>
    </w:p>
    <w:p w14:paraId="284DF382" w14:textId="77777777" w:rsidR="00971590" w:rsidRPr="00141D2A" w:rsidRDefault="00971590" w:rsidP="00971590">
      <w:pPr>
        <w:spacing w:before="0" w:after="0"/>
        <w:jc w:val="both"/>
        <w:rPr>
          <w:rFonts w:asciiTheme="minorHAnsi" w:hAnsiTheme="minorHAnsi" w:cstheme="minorHAnsi"/>
          <w:sz w:val="24"/>
          <w:szCs w:val="24"/>
        </w:rPr>
      </w:pPr>
    </w:p>
    <w:p w14:paraId="2CC04C29" w14:textId="56196BEB" w:rsidR="00971590" w:rsidRPr="00141D2A" w:rsidRDefault="00971590" w:rsidP="00971590">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8B7D457" w14:textId="77777777" w:rsidR="009A4DF7" w:rsidRPr="00141D2A" w:rsidRDefault="009A4DF7" w:rsidP="009A4DF7">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Pentru acele situații în care:</w:t>
      </w:r>
    </w:p>
    <w:p w14:paraId="1F59FED3" w14:textId="77777777" w:rsidR="009A4DF7" w:rsidRPr="00141D2A" w:rsidRDefault="009A4DF7" w:rsidP="006F3A08">
      <w:pPr>
        <w:numPr>
          <w:ilvl w:val="0"/>
          <w:numId w:val="12"/>
        </w:numPr>
        <w:spacing w:before="0" w:after="0"/>
        <w:jc w:val="both"/>
        <w:rPr>
          <w:rFonts w:asciiTheme="minorHAnsi" w:hAnsiTheme="minorHAnsi" w:cstheme="minorHAnsi"/>
          <w:sz w:val="24"/>
          <w:szCs w:val="24"/>
        </w:rPr>
      </w:pPr>
      <w:r w:rsidRPr="00141D2A">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A91A9BC" w14:textId="77777777" w:rsidR="009A4DF7" w:rsidRPr="00141D2A" w:rsidRDefault="009A4DF7" w:rsidP="006F3A08">
      <w:pPr>
        <w:numPr>
          <w:ilvl w:val="0"/>
          <w:numId w:val="12"/>
        </w:numPr>
        <w:spacing w:before="0" w:after="0"/>
        <w:jc w:val="both"/>
        <w:rPr>
          <w:rFonts w:asciiTheme="minorHAnsi" w:hAnsiTheme="minorHAnsi" w:cstheme="minorHAnsi"/>
          <w:sz w:val="24"/>
          <w:szCs w:val="24"/>
        </w:rPr>
      </w:pPr>
      <w:r w:rsidRPr="00141D2A">
        <w:rPr>
          <w:rFonts w:asciiTheme="minorHAnsi" w:hAnsiTheme="minorHAnsi" w:cstheme="minorHAnsi"/>
          <w:sz w:val="24"/>
          <w:szCs w:val="24"/>
        </w:rPr>
        <w:t>informațiile obținute prin implementarea măsurilor de interoperabilitate/interogare nu corespund cu cele furnizate de solicitant,</w:t>
      </w:r>
    </w:p>
    <w:p w14:paraId="21297D45" w14:textId="77777777" w:rsidR="009A4DF7" w:rsidRPr="00141D2A" w:rsidRDefault="009A4DF7" w:rsidP="009A4DF7">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AM are obligația solicitării informațiilor și documentelor justificative de la solicitant, cu respectarea termenelor procedurale. </w:t>
      </w:r>
    </w:p>
    <w:p w14:paraId="531A8C02" w14:textId="77777777" w:rsidR="001355B5" w:rsidRPr="00141D2A" w:rsidRDefault="001355B5" w:rsidP="00181E8F">
      <w:pPr>
        <w:spacing w:before="0" w:after="0"/>
        <w:jc w:val="both"/>
        <w:rPr>
          <w:rFonts w:asciiTheme="minorHAnsi" w:hAnsiTheme="minorHAnsi" w:cstheme="minorHAnsi"/>
          <w:sz w:val="24"/>
          <w:szCs w:val="24"/>
        </w:rPr>
      </w:pPr>
      <w:bookmarkStart w:id="151" w:name="_Hlk92808191"/>
      <w:bookmarkStart w:id="152" w:name="_Hlk100149422"/>
    </w:p>
    <w:p w14:paraId="6E783EF9" w14:textId="77777777" w:rsidR="00933811" w:rsidRPr="00141D2A" w:rsidRDefault="00933811" w:rsidP="006F3A08">
      <w:pPr>
        <w:pStyle w:val="Heading2"/>
        <w:numPr>
          <w:ilvl w:val="1"/>
          <w:numId w:val="22"/>
        </w:numPr>
      </w:pPr>
      <w:bookmarkStart w:id="153" w:name="_Toc135896998"/>
      <w:r w:rsidRPr="00141D2A">
        <w:t>Renunțarea la cererea de finanțare</w:t>
      </w:r>
      <w:bookmarkEnd w:id="153"/>
    </w:p>
    <w:p w14:paraId="1614D144" w14:textId="43F0BB95" w:rsidR="00933811" w:rsidRPr="00141D2A" w:rsidRDefault="00933811" w:rsidP="00933811">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În situaţia renunțării la solicitarea finanțării, solicitantul va trebui să </w:t>
      </w:r>
      <w:r w:rsidR="0019476E" w:rsidRPr="00141D2A">
        <w:rPr>
          <w:rFonts w:asciiTheme="minorHAnsi" w:hAnsiTheme="minorHAnsi" w:cstheme="minorHAnsi"/>
          <w:sz w:val="24"/>
          <w:szCs w:val="24"/>
        </w:rPr>
        <w:t>transmit</w:t>
      </w:r>
      <w:r w:rsidRPr="00141D2A">
        <w:rPr>
          <w:rFonts w:asciiTheme="minorHAnsi" w:hAnsiTheme="minorHAnsi" w:cstheme="minorHAnsi"/>
          <w:sz w:val="24"/>
          <w:szCs w:val="24"/>
        </w:rPr>
        <w:t xml:space="preserve">ă o cerere către AM. Renunțarea la cererea de finanțare se va face numai de către reprezentantul legal/ persoana împuternicită al/a solicitantului în mod expres prin mandat special/împuternicire </w:t>
      </w:r>
      <w:r w:rsidRPr="00141D2A">
        <w:rPr>
          <w:rFonts w:asciiTheme="minorHAnsi" w:hAnsiTheme="minorHAnsi" w:cstheme="minorHAnsi"/>
          <w:sz w:val="24"/>
          <w:szCs w:val="24"/>
        </w:rPr>
        <w:lastRenderedPageBreak/>
        <w:t xml:space="preserve">specială prin completarea unei adrese/ cereri de renunțare care trebuie să conțină, cel puțin, următoarele elemente: denumirea solicitantului, numele reprezentantului legal/ persoanei împuternicite, serie și nr B.I/ C.I, codul SMIS al cererii de finanţare. </w:t>
      </w:r>
      <w:r w:rsidR="009B79D8" w:rsidRPr="00141D2A">
        <w:rPr>
          <w:rFonts w:asciiTheme="minorHAnsi" w:hAnsiTheme="minorHAnsi" w:cstheme="minorHAnsi"/>
          <w:sz w:val="24"/>
          <w:szCs w:val="24"/>
        </w:rPr>
        <w:t>Solicitantul va completa Formularul de retragere de la finantare a proiectului (Anexa 16).</w:t>
      </w:r>
    </w:p>
    <w:p w14:paraId="37ACEC74" w14:textId="77777777" w:rsidR="00933811" w:rsidRPr="00141D2A" w:rsidRDefault="00933811" w:rsidP="00933811">
      <w:pPr>
        <w:spacing w:before="0" w:after="0"/>
        <w:jc w:val="both"/>
        <w:rPr>
          <w:rFonts w:asciiTheme="minorHAnsi" w:hAnsiTheme="minorHAnsi" w:cstheme="minorHAnsi"/>
          <w:sz w:val="24"/>
          <w:szCs w:val="24"/>
        </w:rPr>
      </w:pPr>
    </w:p>
    <w:p w14:paraId="7FF7F44E" w14:textId="77777777" w:rsidR="00933811" w:rsidRPr="00141D2A" w:rsidRDefault="00933811" w:rsidP="00933811">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E9D409" w14:textId="332C7D04" w:rsidR="00933811" w:rsidRPr="00141D2A" w:rsidRDefault="00933811"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633C4252" w:rsidR="00181E8F" w:rsidRPr="00141D2A" w:rsidRDefault="0006439A" w:rsidP="00F91CCA">
      <w:pPr>
        <w:pStyle w:val="Heading1"/>
      </w:pPr>
      <w:bookmarkStart w:id="154" w:name="_Toc135896999"/>
      <w:bookmarkEnd w:id="151"/>
      <w:bookmarkEnd w:id="152"/>
      <w:r w:rsidRPr="00141D2A">
        <w:t>8.</w:t>
      </w:r>
      <w:r w:rsidR="001F31F8" w:rsidRPr="00141D2A">
        <w:t xml:space="preserve"> </w:t>
      </w:r>
      <w:r w:rsidR="00181E8F" w:rsidRPr="00141D2A">
        <w:t>PROCESUL DE EVALUARE, SELECȚIE ȘI CONTRACTARE A PROIECTELOR</w:t>
      </w:r>
      <w:bookmarkEnd w:id="154"/>
    </w:p>
    <w:p w14:paraId="75953F8E" w14:textId="1533BDB2" w:rsidR="00933811" w:rsidRPr="00141D2A" w:rsidRDefault="00933811" w:rsidP="006F3A08">
      <w:pPr>
        <w:pStyle w:val="Heading2"/>
        <w:numPr>
          <w:ilvl w:val="1"/>
          <w:numId w:val="38"/>
        </w:numPr>
      </w:pPr>
      <w:bookmarkStart w:id="155" w:name="_Toc135897000"/>
      <w:r w:rsidRPr="00141D2A">
        <w:t>Principalele etape ale procesului de evaluare, selecție și contractare</w:t>
      </w:r>
      <w:bookmarkEnd w:id="155"/>
    </w:p>
    <w:p w14:paraId="76F0219E" w14:textId="59503DDC" w:rsidR="00351DB8" w:rsidRPr="00141D2A" w:rsidRDefault="00351DB8" w:rsidP="009C1C5C">
      <w:pPr>
        <w:jc w:val="both"/>
        <w:rPr>
          <w:rFonts w:asciiTheme="minorHAnsi" w:hAnsiTheme="minorHAnsi" w:cstheme="minorHAnsi"/>
          <w:sz w:val="24"/>
          <w:szCs w:val="24"/>
        </w:rPr>
      </w:pPr>
      <w:r w:rsidRPr="00141D2A">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2F5FB1E8" w14:textId="77777777" w:rsidR="00351DB8" w:rsidRPr="00141D2A" w:rsidRDefault="00351DB8" w:rsidP="009C1C5C">
      <w:pPr>
        <w:jc w:val="both"/>
        <w:rPr>
          <w:rFonts w:asciiTheme="minorHAnsi" w:hAnsiTheme="minorHAnsi" w:cstheme="minorHAnsi"/>
          <w:sz w:val="24"/>
          <w:szCs w:val="24"/>
        </w:rPr>
      </w:pPr>
      <w:r w:rsidRPr="00141D2A">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4BCDCA7" w14:textId="77777777" w:rsidR="00351DB8" w:rsidRPr="00141D2A" w:rsidRDefault="00351DB8" w:rsidP="009C1C5C">
      <w:pPr>
        <w:jc w:val="both"/>
        <w:rPr>
          <w:rFonts w:asciiTheme="minorHAnsi" w:hAnsiTheme="minorHAnsi" w:cstheme="minorHAnsi"/>
          <w:sz w:val="24"/>
          <w:szCs w:val="24"/>
        </w:rPr>
      </w:pPr>
      <w:r w:rsidRPr="00141D2A">
        <w:rPr>
          <w:rFonts w:asciiTheme="minorHAnsi" w:hAnsiTheme="minorHAnsi" w:cstheme="minorHAnsi"/>
          <w:sz w:val="24"/>
          <w:szCs w:val="24"/>
        </w:rPr>
        <w:t>În cazul proiectelor (cererilor de finantare) care cuprind mai multe clădiri (componente), dacă în urma procesului de evaluare tehnică şi financiară/verificare eligibilitate in etapa de contractare, una sau mai multe clădiri (componente) nu a/au primit punctajul minim obligatoriu (50 puncte)/a/au fost declarară/e neeligibile, proiectul (cererea de finanțare) poate trece în etapa următoare/ etapa de contractare poate continua cu eliminarea din cererea de finanțare a clădirii (componentei) respinse.</w:t>
      </w:r>
    </w:p>
    <w:p w14:paraId="337B1605" w14:textId="77777777" w:rsidR="00351DB8" w:rsidRPr="00141D2A" w:rsidRDefault="00351DB8" w:rsidP="009C1C5C">
      <w:pPr>
        <w:jc w:val="both"/>
        <w:rPr>
          <w:rFonts w:asciiTheme="minorHAnsi" w:hAnsiTheme="minorHAnsi" w:cstheme="minorHAnsi"/>
          <w:sz w:val="24"/>
          <w:szCs w:val="24"/>
        </w:rPr>
      </w:pPr>
      <w:r w:rsidRPr="00141D2A">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141D2A" w:rsidRDefault="00351DB8" w:rsidP="009C1C5C">
      <w:pPr>
        <w:jc w:val="both"/>
        <w:rPr>
          <w:rFonts w:asciiTheme="minorHAnsi" w:hAnsiTheme="minorHAnsi" w:cstheme="minorHAnsi"/>
          <w:sz w:val="24"/>
          <w:szCs w:val="24"/>
        </w:rPr>
      </w:pPr>
      <w:r w:rsidRPr="00141D2A">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0F62D375" w14:textId="5483EBA0" w:rsidR="00181E8F" w:rsidRPr="00141D2A" w:rsidRDefault="00351DB8" w:rsidP="009C1C5C">
      <w:pPr>
        <w:jc w:val="both"/>
        <w:rPr>
          <w:rFonts w:asciiTheme="minorHAnsi" w:hAnsiTheme="minorHAnsi" w:cstheme="minorHAnsi"/>
          <w:sz w:val="24"/>
          <w:szCs w:val="24"/>
        </w:rPr>
      </w:pPr>
      <w:r w:rsidRPr="00141D2A">
        <w:rPr>
          <w:rFonts w:asciiTheme="minorHAnsi" w:hAnsiTheme="minorHAnsi" w:cstheme="minorHAnsi"/>
          <w:sz w:val="24"/>
          <w:szCs w:val="24"/>
        </w:rPr>
        <w:t>Calculul termenelor se realizează în conformitate cu regulile aplicabile prevăzute în Codul Civil în vigoare la data lansării prezentului ghid.</w:t>
      </w:r>
    </w:p>
    <w:p w14:paraId="5D56E42D" w14:textId="350E3F2C" w:rsidR="00181E8F" w:rsidRPr="00141D2A" w:rsidRDefault="00181E8F" w:rsidP="006F3A08">
      <w:pPr>
        <w:pStyle w:val="Heading2"/>
        <w:numPr>
          <w:ilvl w:val="1"/>
          <w:numId w:val="38"/>
        </w:numPr>
      </w:pPr>
      <w:bookmarkStart w:id="156" w:name="_Toc90891337"/>
      <w:bookmarkStart w:id="157" w:name="_Toc99376175"/>
      <w:bookmarkStart w:id="158" w:name="_Toc135897001"/>
      <w:bookmarkStart w:id="159" w:name="_Hlk95145415"/>
      <w:bookmarkStart w:id="160" w:name="_Hlk92981142"/>
      <w:r w:rsidRPr="00141D2A">
        <w:lastRenderedPageBreak/>
        <w:t xml:space="preserve">Conformitate administrativă </w:t>
      </w:r>
      <w:bookmarkEnd w:id="156"/>
      <w:bookmarkEnd w:id="157"/>
      <w:r w:rsidR="00933811" w:rsidRPr="00141D2A">
        <w:t>– DECLARAŢIA UNICĂ</w:t>
      </w:r>
      <w:bookmarkEnd w:id="158"/>
    </w:p>
    <w:p w14:paraId="697C86C9"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141D2A" w:rsidRDefault="00181E8F" w:rsidP="00181E8F">
      <w:pPr>
        <w:spacing w:before="0" w:after="0"/>
        <w:jc w:val="both"/>
        <w:rPr>
          <w:rFonts w:asciiTheme="minorHAnsi" w:hAnsiTheme="minorHAnsi" w:cstheme="minorHAnsi"/>
          <w:sz w:val="24"/>
          <w:szCs w:val="24"/>
        </w:rPr>
      </w:pPr>
    </w:p>
    <w:p w14:paraId="17D9C5C0"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36E253C" w14:textId="77777777" w:rsidR="00181E8F" w:rsidRPr="00141D2A" w:rsidRDefault="00181E8F" w:rsidP="00181E8F">
      <w:pPr>
        <w:spacing w:before="0" w:after="0"/>
        <w:jc w:val="both"/>
        <w:rPr>
          <w:rFonts w:asciiTheme="minorHAnsi" w:hAnsiTheme="minorHAnsi" w:cstheme="minorHAnsi"/>
          <w:b/>
          <w:bCs/>
          <w:sz w:val="24"/>
          <w:szCs w:val="24"/>
        </w:rPr>
      </w:pPr>
    </w:p>
    <w:p w14:paraId="33970FC4" w14:textId="77777777" w:rsidR="00181E8F" w:rsidRPr="00141D2A" w:rsidRDefault="00181E8F" w:rsidP="00181E8F">
      <w:pPr>
        <w:spacing w:before="0" w:after="0"/>
        <w:jc w:val="both"/>
        <w:rPr>
          <w:rFonts w:asciiTheme="minorHAnsi" w:hAnsiTheme="minorHAnsi" w:cstheme="minorHAnsi"/>
          <w:b/>
          <w:bCs/>
          <w:sz w:val="24"/>
          <w:szCs w:val="24"/>
        </w:rPr>
      </w:pPr>
      <w:r w:rsidRPr="00141D2A">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3C9C4BE4" w14:textId="77777777" w:rsidR="00BA3123" w:rsidRPr="00141D2A" w:rsidRDefault="00BA3123" w:rsidP="00BA3123">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141D2A" w:rsidRDefault="00181E8F" w:rsidP="00181E8F">
      <w:pPr>
        <w:spacing w:before="0" w:after="0"/>
        <w:jc w:val="both"/>
        <w:rPr>
          <w:rFonts w:asciiTheme="minorHAnsi" w:hAnsiTheme="minorHAnsi" w:cstheme="minorHAnsi"/>
          <w:sz w:val="24"/>
          <w:szCs w:val="24"/>
        </w:rPr>
      </w:pPr>
    </w:p>
    <w:p w14:paraId="29A60157" w14:textId="67D1FFD3" w:rsidR="00933811" w:rsidRPr="00141D2A" w:rsidRDefault="00933811" w:rsidP="006F3A08">
      <w:pPr>
        <w:pStyle w:val="Heading2"/>
        <w:numPr>
          <w:ilvl w:val="1"/>
          <w:numId w:val="38"/>
        </w:numPr>
      </w:pPr>
      <w:bookmarkStart w:id="161" w:name="_Toc135897002"/>
      <w:bookmarkStart w:id="162" w:name="_Toc90891338"/>
      <w:bookmarkStart w:id="163" w:name="_Toc99376176"/>
      <w:bookmarkEnd w:id="159"/>
      <w:bookmarkEnd w:id="160"/>
      <w:r w:rsidRPr="00141D2A">
        <w:t>Etapa de evaluare preliminară – dacă este cazul (specific pentru intervențiile FSE+)</w:t>
      </w:r>
      <w:bookmarkEnd w:id="161"/>
      <w:r w:rsidR="00925B43" w:rsidRPr="00141D2A">
        <w:t xml:space="preserve"> </w:t>
      </w:r>
    </w:p>
    <w:p w14:paraId="735CAB45" w14:textId="4CC4CB95" w:rsidR="00DF51AC" w:rsidRPr="00141D2A" w:rsidRDefault="00671651" w:rsidP="008F7550">
      <w:pPr>
        <w:rPr>
          <w:rFonts w:asciiTheme="minorHAnsi" w:hAnsiTheme="minorHAnsi" w:cstheme="minorHAnsi"/>
          <w:sz w:val="24"/>
          <w:szCs w:val="24"/>
        </w:rPr>
      </w:pPr>
      <w:r w:rsidRPr="00141D2A">
        <w:rPr>
          <w:rFonts w:asciiTheme="minorHAnsi" w:hAnsiTheme="minorHAnsi" w:cstheme="minorHAnsi"/>
          <w:sz w:val="24"/>
          <w:szCs w:val="24"/>
        </w:rPr>
        <w:t>Această secțiune nu se aplică prezentului apel.</w:t>
      </w:r>
    </w:p>
    <w:p w14:paraId="2411A7C8" w14:textId="743BBAAB" w:rsidR="00181E8F" w:rsidRPr="00141D2A" w:rsidRDefault="00181E8F" w:rsidP="006F3A08">
      <w:pPr>
        <w:pStyle w:val="Heading2"/>
        <w:numPr>
          <w:ilvl w:val="1"/>
          <w:numId w:val="38"/>
        </w:numPr>
      </w:pPr>
      <w:bookmarkStart w:id="164" w:name="_Toc135897003"/>
      <w:r w:rsidRPr="00141D2A">
        <w:t>Evaluarea tehnică și financiară</w:t>
      </w:r>
      <w:bookmarkEnd w:id="162"/>
      <w:bookmarkEnd w:id="163"/>
      <w:r w:rsidR="004E7C1E" w:rsidRPr="00141D2A">
        <w:t>.</w:t>
      </w:r>
      <w:r w:rsidR="004205ED" w:rsidRPr="00141D2A">
        <w:t xml:space="preserve"> </w:t>
      </w:r>
      <w:r w:rsidR="00933811" w:rsidRPr="00141D2A">
        <w:t>Criterii de evaluare tehnică și financiară</w:t>
      </w:r>
      <w:bookmarkEnd w:id="164"/>
      <w:r w:rsidR="00933811" w:rsidRPr="00141D2A">
        <w:t xml:space="preserve"> </w:t>
      </w:r>
    </w:p>
    <w:p w14:paraId="67D0030C" w14:textId="5EB894F1"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w:t>
      </w:r>
      <w:r w:rsidR="00294A3E" w:rsidRPr="00141D2A">
        <w:rPr>
          <w:rFonts w:asciiTheme="minorHAnsi" w:hAnsiTheme="minorHAnsi" w:cstheme="minorHAnsi"/>
          <w:sz w:val="24"/>
          <w:szCs w:val="24"/>
        </w:rPr>
        <w:t>7</w:t>
      </w:r>
      <w:r w:rsidRPr="00141D2A">
        <w:rPr>
          <w:rFonts w:asciiTheme="minorHAnsi" w:hAnsiTheme="minorHAnsi" w:cstheme="minorHAnsi"/>
          <w:sz w:val="24"/>
          <w:szCs w:val="24"/>
        </w:rPr>
        <w:t xml:space="preserve"> - Grila de analiză a conformității și calității DALI sau Anexa </w:t>
      </w:r>
      <w:r w:rsidR="00294A3E" w:rsidRPr="00141D2A">
        <w:rPr>
          <w:rFonts w:asciiTheme="minorHAnsi" w:hAnsiTheme="minorHAnsi" w:cstheme="minorHAnsi"/>
          <w:sz w:val="24"/>
          <w:szCs w:val="24"/>
        </w:rPr>
        <w:t>8</w:t>
      </w:r>
      <w:r w:rsidRPr="00141D2A">
        <w:rPr>
          <w:rFonts w:asciiTheme="minorHAnsi" w:hAnsiTheme="minorHAnsi" w:cstheme="minorHAnsi"/>
          <w:sz w:val="24"/>
          <w:szCs w:val="24"/>
        </w:rPr>
        <w:t xml:space="preserve"> - Grila de verificare a conformității Proiectului Tehnic, dacă este cazul.  </w:t>
      </w:r>
    </w:p>
    <w:p w14:paraId="3211C478" w14:textId="77777777" w:rsidR="00181E8F" w:rsidRPr="00141D2A" w:rsidRDefault="00181E8F" w:rsidP="00181E8F">
      <w:pPr>
        <w:spacing w:before="0" w:after="0"/>
        <w:jc w:val="both"/>
        <w:rPr>
          <w:rFonts w:asciiTheme="minorHAnsi" w:hAnsiTheme="minorHAnsi" w:cstheme="minorHAnsi"/>
          <w:sz w:val="24"/>
          <w:szCs w:val="24"/>
        </w:rPr>
      </w:pPr>
    </w:p>
    <w:p w14:paraId="6EAAF2A7"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F2BE050" w14:textId="77777777" w:rsidR="00181E8F" w:rsidRPr="00141D2A" w:rsidRDefault="00181E8F" w:rsidP="00181E8F">
      <w:pPr>
        <w:spacing w:before="0" w:after="0"/>
        <w:jc w:val="both"/>
        <w:rPr>
          <w:rFonts w:asciiTheme="minorHAnsi" w:hAnsiTheme="minorHAnsi" w:cstheme="minorHAnsi"/>
          <w:sz w:val="24"/>
          <w:szCs w:val="24"/>
        </w:rPr>
      </w:pPr>
    </w:p>
    <w:p w14:paraId="6A5D4092" w14:textId="77777777" w:rsidR="00F70B63" w:rsidRPr="00141D2A" w:rsidRDefault="00F70B63" w:rsidP="00F70B63">
      <w:pPr>
        <w:spacing w:before="0" w:after="0"/>
        <w:jc w:val="both"/>
        <w:rPr>
          <w:rFonts w:ascii="Calibri" w:hAnsi="Calibri"/>
          <w:sz w:val="24"/>
          <w:szCs w:val="24"/>
        </w:rPr>
      </w:pPr>
      <w:r w:rsidRPr="00141D2A">
        <w:rPr>
          <w:rFonts w:ascii="Calibri" w:hAnsi="Calibri"/>
          <w:sz w:val="24"/>
          <w:szCs w:val="24"/>
        </w:rPr>
        <w:t xml:space="preserve">Pe parcursul procesului de evaluare tehnică și financiară, comisia de evaluare poate solicita clarificări, fără a se impune limite în ceea ce privește numărul de clarificări. </w:t>
      </w:r>
    </w:p>
    <w:p w14:paraId="65D1B9E6" w14:textId="77777777" w:rsidR="00F70B63" w:rsidRPr="00141D2A" w:rsidRDefault="00F70B63" w:rsidP="00F07B26">
      <w:pPr>
        <w:spacing w:before="0" w:after="0"/>
        <w:jc w:val="both"/>
        <w:rPr>
          <w:rFonts w:ascii="Calibri" w:eastAsiaTheme="minorHAnsi" w:hAnsi="Calibri"/>
          <w:sz w:val="24"/>
          <w:szCs w:val="24"/>
          <w:lang w:eastAsia="en-GB"/>
        </w:rPr>
      </w:pPr>
    </w:p>
    <w:p w14:paraId="34F55EE0" w14:textId="77777777" w:rsidR="00F70B63" w:rsidRPr="00141D2A" w:rsidRDefault="00F07B26" w:rsidP="00F07B26">
      <w:pPr>
        <w:spacing w:before="0" w:after="0"/>
        <w:jc w:val="both"/>
        <w:rPr>
          <w:rFonts w:ascii="Calibri" w:eastAsiaTheme="minorHAnsi" w:hAnsi="Calibri"/>
          <w:sz w:val="24"/>
          <w:szCs w:val="24"/>
          <w:lang w:eastAsia="en-GB"/>
        </w:rPr>
      </w:pPr>
      <w:r w:rsidRPr="00141D2A">
        <w:rPr>
          <w:rFonts w:ascii="Calibri" w:eastAsiaTheme="minorHAnsi" w:hAnsi="Calibri"/>
          <w:sz w:val="24"/>
          <w:szCs w:val="24"/>
          <w:lang w:eastAsia="en-GB"/>
        </w:rPr>
        <w:t>Astfel, comisia de evaluare</w:t>
      </w:r>
      <w:r w:rsidR="00F70B63" w:rsidRPr="00141D2A">
        <w:rPr>
          <w:rFonts w:ascii="Calibri" w:eastAsiaTheme="minorHAnsi" w:hAnsi="Calibri"/>
          <w:sz w:val="24"/>
          <w:szCs w:val="24"/>
          <w:lang w:eastAsia="en-GB"/>
        </w:rPr>
        <w:t>:</w:t>
      </w:r>
    </w:p>
    <w:p w14:paraId="1EAEC18D" w14:textId="1C576ADC" w:rsidR="00F07B26" w:rsidRPr="00141D2A" w:rsidRDefault="00F07B26" w:rsidP="006F3A08">
      <w:pPr>
        <w:pStyle w:val="ListParagraph"/>
        <w:numPr>
          <w:ilvl w:val="0"/>
          <w:numId w:val="12"/>
        </w:numPr>
        <w:spacing w:before="0" w:after="0"/>
        <w:jc w:val="both"/>
        <w:rPr>
          <w:rFonts w:ascii="Calibri" w:eastAsiaTheme="minorHAnsi" w:hAnsi="Calibri"/>
          <w:sz w:val="24"/>
          <w:szCs w:val="24"/>
          <w:lang w:eastAsia="en-GB"/>
        </w:rPr>
      </w:pPr>
      <w:r w:rsidRPr="00141D2A">
        <w:rPr>
          <w:rFonts w:ascii="Calibri" w:eastAsiaTheme="minorHAnsi" w:hAnsi="Calibri"/>
          <w:sz w:val="24"/>
          <w:szCs w:val="24"/>
          <w:lang w:eastAsia="en-GB"/>
        </w:rPr>
        <w:lastRenderedPageBreak/>
        <w:t xml:space="preserve"> va formula câte clarificări va considera necesar pentru evaluarea cererii de finanțare</w:t>
      </w:r>
      <w:r w:rsidR="00F70B63" w:rsidRPr="00141D2A">
        <w:rPr>
          <w:rFonts w:ascii="Calibri" w:eastAsiaTheme="minorHAnsi" w:hAnsi="Calibri"/>
          <w:sz w:val="24"/>
          <w:szCs w:val="24"/>
          <w:lang w:eastAsia="en-GB"/>
        </w:rPr>
        <w:t>;</w:t>
      </w:r>
    </w:p>
    <w:p w14:paraId="0F464C89" w14:textId="7E8BE7DA" w:rsidR="009A2E39" w:rsidRPr="00141D2A" w:rsidRDefault="00F70B63" w:rsidP="006F3A08">
      <w:pPr>
        <w:pStyle w:val="ListParagraph"/>
        <w:numPr>
          <w:ilvl w:val="0"/>
          <w:numId w:val="12"/>
        </w:numPr>
        <w:spacing w:before="0" w:after="0"/>
        <w:jc w:val="both"/>
        <w:rPr>
          <w:rFonts w:asciiTheme="minorHAnsi" w:hAnsiTheme="minorHAnsi" w:cstheme="minorHAnsi"/>
          <w:sz w:val="24"/>
          <w:szCs w:val="24"/>
        </w:rPr>
      </w:pPr>
      <w:r w:rsidRPr="00141D2A">
        <w:rPr>
          <w:rFonts w:ascii="Calibri" w:eastAsiaTheme="minorHAnsi" w:hAnsi="Calibri"/>
          <w:sz w:val="24"/>
          <w:szCs w:val="24"/>
          <w:lang w:eastAsia="en-GB"/>
        </w:rPr>
        <w:t>t</w:t>
      </w:r>
      <w:r w:rsidR="00F07B26" w:rsidRPr="00141D2A">
        <w:rPr>
          <w:rFonts w:ascii="Calibri" w:eastAsiaTheme="minorHAnsi" w:hAnsi="Calibri"/>
          <w:sz w:val="24"/>
          <w:szCs w:val="24"/>
          <w:lang w:eastAsia="en-GB"/>
        </w:rPr>
        <w:t>ermenul de răspuns va fi rezonabil raportat la complexitatea clarificărilor</w:t>
      </w:r>
      <w:r w:rsidR="00A17D60" w:rsidRPr="00141D2A">
        <w:rPr>
          <w:rFonts w:ascii="Calibri" w:eastAsiaTheme="minorHAnsi" w:hAnsi="Calibri"/>
          <w:sz w:val="24"/>
          <w:szCs w:val="24"/>
          <w:lang w:eastAsia="en-GB"/>
        </w:rPr>
        <w:t>,</w:t>
      </w:r>
      <w:r w:rsidR="00F07B26" w:rsidRPr="00141D2A">
        <w:rPr>
          <w:rFonts w:ascii="Calibri" w:eastAsiaTheme="minorHAnsi" w:hAnsi="Calibri"/>
          <w:sz w:val="24"/>
          <w:szCs w:val="24"/>
          <w:lang w:eastAsia="en-GB"/>
        </w:rPr>
        <w:t xml:space="preserve"> cu posibilitatea de prelungire la cererea beneficiarului</w:t>
      </w:r>
      <w:r w:rsidR="00A17D60" w:rsidRPr="00141D2A">
        <w:rPr>
          <w:rFonts w:ascii="Calibri" w:eastAsiaTheme="minorHAnsi" w:hAnsi="Calibri"/>
          <w:sz w:val="24"/>
          <w:szCs w:val="24"/>
          <w:lang w:eastAsia="en-GB"/>
        </w:rPr>
        <w:t>.</w:t>
      </w:r>
    </w:p>
    <w:p w14:paraId="4213A662" w14:textId="77777777" w:rsidR="00A17D60" w:rsidRPr="00141D2A" w:rsidRDefault="00A17D60" w:rsidP="00A17D60">
      <w:pPr>
        <w:pStyle w:val="ListParagraph"/>
        <w:spacing w:before="0" w:after="0"/>
        <w:jc w:val="both"/>
        <w:rPr>
          <w:rFonts w:asciiTheme="minorHAnsi" w:hAnsiTheme="minorHAnsi" w:cstheme="minorHAnsi"/>
          <w:sz w:val="24"/>
          <w:szCs w:val="24"/>
        </w:rPr>
      </w:pPr>
    </w:p>
    <w:p w14:paraId="1800F901" w14:textId="05FE7E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785D6131" w14:textId="77777777" w:rsidR="00181E8F" w:rsidRPr="00141D2A" w:rsidRDefault="00181E8F" w:rsidP="00181E8F">
      <w:pPr>
        <w:spacing w:before="0" w:after="0"/>
        <w:jc w:val="both"/>
        <w:rPr>
          <w:rFonts w:asciiTheme="minorHAnsi" w:hAnsiTheme="minorHAnsi" w:cstheme="minorHAnsi"/>
          <w:sz w:val="24"/>
          <w:szCs w:val="24"/>
        </w:rPr>
      </w:pPr>
    </w:p>
    <w:p w14:paraId="3166A018"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70062A41" w14:textId="77777777" w:rsidR="003D3686" w:rsidRPr="00141D2A" w:rsidRDefault="003D3686" w:rsidP="003D3686">
      <w:pPr>
        <w:spacing w:before="0" w:after="0"/>
        <w:jc w:val="both"/>
        <w:rPr>
          <w:rFonts w:asciiTheme="minorHAnsi" w:hAnsiTheme="minorHAnsi" w:cstheme="minorHAnsi"/>
          <w:sz w:val="24"/>
          <w:szCs w:val="24"/>
        </w:rPr>
      </w:pPr>
      <w:bookmarkStart w:id="165" w:name="_Hlk135647010"/>
    </w:p>
    <w:p w14:paraId="4DFB14EF" w14:textId="77777777" w:rsidR="00F70B63" w:rsidRPr="00141D2A" w:rsidRDefault="00F70B63" w:rsidP="00F70B63">
      <w:pPr>
        <w:spacing w:before="0" w:after="0"/>
        <w:jc w:val="both"/>
        <w:rPr>
          <w:rFonts w:ascii="Calibri" w:hAnsi="Calibri"/>
          <w:sz w:val="24"/>
          <w:szCs w:val="24"/>
        </w:rPr>
      </w:pPr>
      <w:r w:rsidRPr="00141D2A">
        <w:rPr>
          <w:rFonts w:ascii="Calibri" w:hAnsi="Calibri"/>
          <w:sz w:val="24"/>
          <w:szCs w:val="24"/>
        </w:rPr>
        <w:t>Pentru criteriile digitalizate, punctajele sunt alocate prin sistemul informatic</w:t>
      </w:r>
      <w:r w:rsidRPr="00141D2A">
        <w:rPr>
          <w:rFonts w:ascii="Calibri" w:hAnsi="Calibri"/>
          <w:sz w:val="24"/>
          <w:szCs w:val="24"/>
        </w:rPr>
        <w:br/>
        <w:t>MySMIS2021/SMIS2021+ și sunt selectate de către solicitantul de finanțare în conformitate</w:t>
      </w:r>
      <w:r w:rsidRPr="00141D2A">
        <w:rPr>
          <w:rFonts w:ascii="Calibri" w:hAnsi="Calibri"/>
          <w:sz w:val="24"/>
          <w:szCs w:val="24"/>
        </w:rPr>
        <w:br/>
        <w:t>cu opțiunea aplicabilă în urma autoevaluării efectuate de către acesta. Criteriile</w:t>
      </w:r>
      <w:r w:rsidRPr="00141D2A">
        <w:rPr>
          <w:rFonts w:ascii="Calibri" w:hAnsi="Calibri"/>
          <w:sz w:val="24"/>
          <w:szCs w:val="24"/>
        </w:rPr>
        <w:br/>
        <w:t>autoevaluate și punctate de către solicitantul de finanțare vor fi reverificate de către</w:t>
      </w:r>
      <w:r w:rsidRPr="00141D2A">
        <w:rPr>
          <w:rFonts w:ascii="Calibri" w:hAnsi="Calibri"/>
          <w:sz w:val="24"/>
          <w:szCs w:val="24"/>
        </w:rPr>
        <w:br/>
        <w:t>comisia de evaluare tehnică și financiară.</w:t>
      </w:r>
    </w:p>
    <w:p w14:paraId="32A3ED27" w14:textId="77777777" w:rsidR="00F70B63" w:rsidRPr="00141D2A" w:rsidRDefault="00F70B63" w:rsidP="003D3686">
      <w:pPr>
        <w:spacing w:before="0" w:after="0"/>
        <w:jc w:val="both"/>
        <w:rPr>
          <w:rFonts w:asciiTheme="minorHAnsi" w:hAnsiTheme="minorHAnsi" w:cstheme="minorHAnsi"/>
          <w:sz w:val="24"/>
          <w:szCs w:val="24"/>
        </w:rPr>
      </w:pPr>
    </w:p>
    <w:p w14:paraId="378FEE95" w14:textId="77777777" w:rsidR="003D3686" w:rsidRPr="00141D2A" w:rsidRDefault="003D3686" w:rsidP="003D3686">
      <w:pPr>
        <w:spacing w:before="0" w:after="0"/>
        <w:jc w:val="both"/>
        <w:rPr>
          <w:rFonts w:asciiTheme="minorHAnsi" w:hAnsiTheme="minorHAnsi" w:cstheme="minorHAnsi"/>
          <w:bCs/>
          <w:sz w:val="24"/>
          <w:szCs w:val="24"/>
        </w:rPr>
      </w:pPr>
      <w:bookmarkStart w:id="166" w:name="_Hlk135644707"/>
      <w:r w:rsidRPr="00141D2A">
        <w:rPr>
          <w:rFonts w:asciiTheme="minorHAnsi" w:hAnsiTheme="minorHAnsi" w:cstheme="minorHAnsi"/>
          <w:bCs/>
          <w:sz w:val="24"/>
          <w:szCs w:val="24"/>
        </w:rPr>
        <w:t>Detalii despre modalitatea de acordare a punctajelor sunt menționate în grila relevantă pentru etapa de evaluare tehnică și financiară.</w:t>
      </w:r>
    </w:p>
    <w:bookmarkEnd w:id="165"/>
    <w:bookmarkEnd w:id="166"/>
    <w:p w14:paraId="6AB3963F" w14:textId="77777777" w:rsidR="003D3686" w:rsidRPr="00141D2A" w:rsidRDefault="003D3686" w:rsidP="00B057C3">
      <w:pPr>
        <w:spacing w:before="0" w:after="0"/>
        <w:jc w:val="both"/>
        <w:rPr>
          <w:rFonts w:asciiTheme="minorHAnsi" w:hAnsiTheme="minorHAnsi" w:cstheme="minorHAnsi"/>
          <w:b/>
          <w:sz w:val="24"/>
          <w:szCs w:val="24"/>
        </w:rPr>
      </w:pPr>
    </w:p>
    <w:p w14:paraId="35A36F79" w14:textId="77777777" w:rsidR="00EC2D38" w:rsidRPr="00141D2A" w:rsidRDefault="00EC2D38" w:rsidP="00B057C3">
      <w:pPr>
        <w:spacing w:before="0" w:after="0"/>
        <w:jc w:val="both"/>
        <w:rPr>
          <w:rFonts w:asciiTheme="minorHAnsi" w:hAnsiTheme="minorHAnsi" w:cstheme="minorHAnsi"/>
          <w:b/>
          <w:sz w:val="24"/>
          <w:szCs w:val="24"/>
        </w:rPr>
      </w:pPr>
    </w:p>
    <w:p w14:paraId="68C0E7B6" w14:textId="563E788C" w:rsidR="00B057C3" w:rsidRPr="00141D2A" w:rsidRDefault="00B057C3" w:rsidP="00B057C3">
      <w:pPr>
        <w:spacing w:before="0" w:after="0"/>
        <w:jc w:val="both"/>
        <w:rPr>
          <w:rFonts w:asciiTheme="minorHAnsi" w:hAnsiTheme="minorHAnsi" w:cstheme="minorHAnsi"/>
          <w:sz w:val="24"/>
          <w:szCs w:val="24"/>
        </w:rPr>
      </w:pPr>
      <w:r w:rsidRPr="00141D2A">
        <w:rPr>
          <w:rFonts w:asciiTheme="minorHAnsi" w:hAnsiTheme="minorHAnsi" w:cstheme="minorHAnsi"/>
          <w:b/>
          <w:sz w:val="24"/>
          <w:szCs w:val="24"/>
        </w:rPr>
        <w:t>Vizita pe teren</w:t>
      </w:r>
      <w:r w:rsidRPr="00141D2A">
        <w:rPr>
          <w:rFonts w:asciiTheme="minorHAnsi" w:hAnsiTheme="minorHAnsi" w:cstheme="minorHAnsi"/>
          <w:sz w:val="24"/>
          <w:szCs w:val="24"/>
        </w:rPr>
        <w:t xml:space="preserve"> </w:t>
      </w:r>
    </w:p>
    <w:p w14:paraId="5B54E3F5" w14:textId="77777777" w:rsidR="00DD525C" w:rsidRPr="00141D2A" w:rsidRDefault="00DD525C" w:rsidP="00B057C3">
      <w:pPr>
        <w:spacing w:before="0" w:after="0"/>
        <w:jc w:val="both"/>
        <w:rPr>
          <w:rFonts w:asciiTheme="minorHAnsi" w:hAnsiTheme="minorHAnsi" w:cstheme="minorHAnsi"/>
          <w:sz w:val="24"/>
          <w:szCs w:val="24"/>
        </w:rPr>
      </w:pPr>
    </w:p>
    <w:p w14:paraId="4675B164" w14:textId="77777777" w:rsidR="00DD525C" w:rsidRPr="00141D2A" w:rsidRDefault="00DD525C" w:rsidP="00DD525C">
      <w:pPr>
        <w:spacing w:before="0" w:after="0"/>
        <w:jc w:val="both"/>
        <w:rPr>
          <w:rFonts w:ascii="Calibri" w:eastAsiaTheme="minorHAnsi" w:hAnsi="Calibri"/>
          <w:sz w:val="24"/>
          <w:szCs w:val="24"/>
          <w:lang w:eastAsia="en-GB"/>
        </w:rPr>
      </w:pPr>
      <w:r w:rsidRPr="00141D2A">
        <w:rPr>
          <w:rFonts w:ascii="Calibri" w:eastAsiaTheme="minorHAnsi" w:hAnsi="Calibri"/>
          <w:sz w:val="24"/>
          <w:szCs w:val="24"/>
          <w:lang w:eastAsia="en-GB"/>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2C23251E" w14:textId="77777777" w:rsidR="00DD525C" w:rsidRPr="00141D2A" w:rsidRDefault="00DD525C" w:rsidP="00DD525C">
      <w:pPr>
        <w:spacing w:before="0" w:after="0"/>
        <w:jc w:val="both"/>
        <w:rPr>
          <w:rFonts w:ascii="Calibri" w:eastAsiaTheme="minorHAnsi" w:hAnsi="Calibri"/>
          <w:sz w:val="24"/>
          <w:szCs w:val="24"/>
          <w:lang w:eastAsia="en-GB"/>
        </w:rPr>
      </w:pPr>
      <w:r w:rsidRPr="00141D2A">
        <w:rPr>
          <w:rFonts w:ascii="Calibri" w:eastAsiaTheme="minorHAnsi" w:hAnsi="Calibri"/>
          <w:sz w:val="24"/>
          <w:szCs w:val="24"/>
          <w:lang w:eastAsia="en-GB"/>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5B53B6EE" w14:textId="77777777" w:rsidR="00DD525C" w:rsidRPr="00141D2A" w:rsidRDefault="00DD525C" w:rsidP="00DD525C">
      <w:pPr>
        <w:spacing w:before="0" w:after="0"/>
        <w:jc w:val="both"/>
        <w:rPr>
          <w:rFonts w:ascii="Calibri" w:eastAsiaTheme="minorHAnsi" w:hAnsi="Calibri"/>
          <w:sz w:val="24"/>
          <w:szCs w:val="24"/>
          <w:lang w:eastAsia="en-GB"/>
        </w:rPr>
      </w:pPr>
    </w:p>
    <w:p w14:paraId="359DA9CB" w14:textId="77777777" w:rsidR="00DD525C" w:rsidRPr="00141D2A" w:rsidRDefault="00DD525C" w:rsidP="00DD525C">
      <w:pPr>
        <w:spacing w:before="0" w:after="0"/>
        <w:jc w:val="both"/>
        <w:rPr>
          <w:rFonts w:ascii="Calibri" w:eastAsiaTheme="minorHAnsi" w:hAnsi="Calibri"/>
          <w:sz w:val="24"/>
          <w:szCs w:val="24"/>
          <w:lang w:eastAsia="en-GB"/>
        </w:rPr>
      </w:pPr>
      <w:r w:rsidRPr="00141D2A">
        <w:rPr>
          <w:rFonts w:ascii="Calibri" w:eastAsiaTheme="minorHAnsi" w:hAnsi="Calibri"/>
          <w:sz w:val="24"/>
          <w:szCs w:val="24"/>
          <w:lang w:eastAsia="en-GB"/>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7C87A8B5" w14:textId="77777777" w:rsidR="00DD525C" w:rsidRPr="00141D2A" w:rsidRDefault="00DD525C" w:rsidP="00DD525C">
      <w:pPr>
        <w:spacing w:before="0" w:after="0"/>
        <w:jc w:val="both"/>
        <w:rPr>
          <w:rFonts w:ascii="Calibri" w:eastAsiaTheme="minorHAnsi" w:hAnsi="Calibri"/>
          <w:sz w:val="24"/>
          <w:szCs w:val="24"/>
          <w:lang w:eastAsia="en-GB"/>
        </w:rPr>
      </w:pPr>
    </w:p>
    <w:p w14:paraId="21B0741C" w14:textId="77777777" w:rsidR="00A17D60" w:rsidRPr="00141D2A" w:rsidRDefault="00F70B63" w:rsidP="00A17D60">
      <w:pPr>
        <w:spacing w:before="0" w:after="0"/>
        <w:jc w:val="both"/>
        <w:rPr>
          <w:rFonts w:asciiTheme="minorHAnsi" w:hAnsiTheme="minorHAnsi" w:cstheme="minorHAnsi"/>
          <w:sz w:val="24"/>
          <w:szCs w:val="24"/>
        </w:rPr>
      </w:pPr>
      <w:r w:rsidRPr="00141D2A">
        <w:rPr>
          <w:rFonts w:ascii="Calibri" w:hAnsi="Calibri"/>
          <w:sz w:val="24"/>
          <w:szCs w:val="24"/>
        </w:rPr>
        <w:t>Vizita propusă va avea loc în 5 zile lucrătoare de la data transmiterii notificării către aplicant, cu confirmare electronică de primire.</w:t>
      </w:r>
      <w:r w:rsidR="00A17D60" w:rsidRPr="00141D2A">
        <w:rPr>
          <w:rFonts w:ascii="Calibri" w:hAnsi="Calibri"/>
          <w:sz w:val="24"/>
          <w:szCs w:val="24"/>
        </w:rPr>
        <w:t xml:space="preserve"> </w:t>
      </w:r>
      <w:r w:rsidR="00A17D60" w:rsidRPr="00141D2A">
        <w:rPr>
          <w:rFonts w:asciiTheme="minorHAnsi" w:hAnsiTheme="minorHAnsi" w:cstheme="minorHAnsi"/>
          <w:sz w:val="24"/>
          <w:szCs w:val="24"/>
        </w:rPr>
        <w:t xml:space="preserve">În cazul în care reprezentantul legal al solicitantului nu poate participa la vizita la faţa locului, acesta poate delega/mandata o altă persoană din cadrul </w:t>
      </w:r>
      <w:r w:rsidR="00A17D60" w:rsidRPr="00141D2A">
        <w:rPr>
          <w:rFonts w:asciiTheme="minorHAnsi" w:hAnsiTheme="minorHAnsi" w:cstheme="minorHAnsi"/>
          <w:sz w:val="24"/>
          <w:szCs w:val="24"/>
        </w:rPr>
        <w:lastRenderedPageBreak/>
        <w:t>instituţiei pentru a participa la vizita la faţa locului. În cazuri justificate, solicitantul poate solicita amânarea datei vizitei la faţa locului până la  maxim 15 zile lucrătoare de la notificarea AM.</w:t>
      </w:r>
    </w:p>
    <w:p w14:paraId="09632D2B" w14:textId="77777777" w:rsidR="00A17D60" w:rsidRPr="00141D2A" w:rsidRDefault="00A17D60" w:rsidP="00A17D60">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3CC879AD" w14:textId="77777777" w:rsidR="00A17D60" w:rsidRPr="00141D2A" w:rsidRDefault="00A17D60" w:rsidP="00A17D60">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cadrul etapei de vizită la fața locului nu vor fi preluate documente suplimentare.</w:t>
      </w:r>
    </w:p>
    <w:p w14:paraId="3086492D" w14:textId="77777777" w:rsidR="000B0B82" w:rsidRPr="00141D2A" w:rsidRDefault="000B0B82" w:rsidP="00181E8F">
      <w:pPr>
        <w:spacing w:before="0" w:after="0"/>
        <w:jc w:val="both"/>
        <w:rPr>
          <w:rFonts w:asciiTheme="minorHAnsi" w:hAnsiTheme="minorHAnsi" w:cstheme="minorHAnsi"/>
          <w:sz w:val="24"/>
          <w:szCs w:val="24"/>
        </w:rPr>
      </w:pPr>
    </w:p>
    <w:p w14:paraId="4D34C23D" w14:textId="358D7932" w:rsidR="008F7550" w:rsidRPr="00141D2A" w:rsidRDefault="008F7550" w:rsidP="008F7550">
      <w:pPr>
        <w:pStyle w:val="Heading3"/>
        <w:ind w:left="0"/>
      </w:pPr>
      <w:bookmarkStart w:id="167" w:name="_Toc135897004"/>
      <w:r w:rsidRPr="00141D2A">
        <w:t>Criteriile  specifice de evaluare tehnică și financiară</w:t>
      </w:r>
      <w:bookmarkEnd w:id="167"/>
      <w:r w:rsidRPr="00141D2A">
        <w:t xml:space="preserve"> </w:t>
      </w:r>
    </w:p>
    <w:p w14:paraId="070A9BF9" w14:textId="77777777" w:rsidR="009031B6" w:rsidRPr="00141D2A" w:rsidRDefault="009031B6" w:rsidP="00AF79B2">
      <w:pPr>
        <w:tabs>
          <w:tab w:val="left" w:pos="284"/>
        </w:tabs>
        <w:spacing w:before="0" w:after="0"/>
        <w:contextualSpacing/>
        <w:jc w:val="both"/>
      </w:pPr>
    </w:p>
    <w:p w14:paraId="356DE467" w14:textId="4C73B3CA" w:rsidR="00AF79B2" w:rsidRPr="00141D2A" w:rsidRDefault="00AF79B2" w:rsidP="00AF79B2">
      <w:pPr>
        <w:tabs>
          <w:tab w:val="left" w:pos="284"/>
        </w:tabs>
        <w:spacing w:before="0" w:after="0"/>
        <w:contextualSpacing/>
        <w:jc w:val="both"/>
        <w:rPr>
          <w:rFonts w:ascii="Calibri" w:hAnsi="Calibri"/>
          <w:sz w:val="24"/>
          <w:szCs w:val="24"/>
        </w:rPr>
      </w:pPr>
      <w:r w:rsidRPr="00141D2A">
        <w:rPr>
          <w:rFonts w:ascii="Calibri" w:hAnsi="Calibri"/>
          <w:sz w:val="24"/>
          <w:szCs w:val="24"/>
        </w:rPr>
        <w:t>În ceea ce priveste criteriile de selecție, grila de evaluare tehnico-financiară cu</w:t>
      </w:r>
      <w:r w:rsidR="0069150F" w:rsidRPr="00141D2A">
        <w:rPr>
          <w:rFonts w:ascii="Calibri" w:hAnsi="Calibri"/>
          <w:sz w:val="24"/>
          <w:szCs w:val="24"/>
        </w:rPr>
        <w:t>pr</w:t>
      </w:r>
      <w:r w:rsidRPr="00141D2A">
        <w:rPr>
          <w:rFonts w:ascii="Calibri" w:hAnsi="Calibri"/>
          <w:sz w:val="24"/>
          <w:szCs w:val="24"/>
        </w:rPr>
        <w:t xml:space="preserve">inde doua </w:t>
      </w:r>
      <w:r w:rsidR="0069150F" w:rsidRPr="00141D2A">
        <w:rPr>
          <w:rFonts w:ascii="Calibri" w:hAnsi="Calibri"/>
          <w:sz w:val="24"/>
          <w:szCs w:val="24"/>
        </w:rPr>
        <w:t>s</w:t>
      </w:r>
      <w:r w:rsidRPr="00141D2A">
        <w:rPr>
          <w:rFonts w:ascii="Calibri" w:hAnsi="Calibri"/>
          <w:sz w:val="24"/>
          <w:szCs w:val="24"/>
        </w:rPr>
        <w:t>ectiuni</w:t>
      </w:r>
      <w:r w:rsidR="0069150F" w:rsidRPr="00141D2A">
        <w:rPr>
          <w:rFonts w:ascii="Calibri" w:hAnsi="Calibri"/>
          <w:sz w:val="24"/>
          <w:szCs w:val="24"/>
        </w:rPr>
        <w:t>,</w:t>
      </w:r>
      <w:r w:rsidRPr="00141D2A">
        <w:rPr>
          <w:rFonts w:ascii="Calibri" w:hAnsi="Calibri"/>
          <w:sz w:val="24"/>
          <w:szCs w:val="24"/>
        </w:rPr>
        <w:t xml:space="preserve"> </w:t>
      </w:r>
      <w:r w:rsidR="00CF2E0B" w:rsidRPr="00141D2A">
        <w:rPr>
          <w:rFonts w:ascii="Calibri" w:hAnsi="Calibri"/>
          <w:sz w:val="24"/>
          <w:szCs w:val="24"/>
        </w:rPr>
        <w:t xml:space="preserve">avand un punctaj total de 100 puncte, </w:t>
      </w:r>
      <w:r w:rsidRPr="00141D2A">
        <w:rPr>
          <w:rFonts w:ascii="Calibri" w:hAnsi="Calibri"/>
          <w:sz w:val="24"/>
          <w:szCs w:val="24"/>
        </w:rPr>
        <w:t>dupa cum urmează:</w:t>
      </w:r>
    </w:p>
    <w:p w14:paraId="6E5BF210" w14:textId="77777777" w:rsidR="006B435F" w:rsidRPr="00141D2A" w:rsidRDefault="006B435F" w:rsidP="00CF2E0B">
      <w:pPr>
        <w:spacing w:before="0" w:after="160" w:line="259" w:lineRule="auto"/>
        <w:jc w:val="both"/>
        <w:rPr>
          <w:rFonts w:asciiTheme="minorHAnsi" w:eastAsiaTheme="minorHAnsi" w:hAnsiTheme="minorHAnsi" w:cstheme="minorHAnsi"/>
          <w:b/>
          <w:bCs/>
          <w:sz w:val="24"/>
          <w:szCs w:val="24"/>
          <w:lang w:val="fr-FR"/>
        </w:rPr>
      </w:pPr>
    </w:p>
    <w:p w14:paraId="23AC0B3E" w14:textId="77777777" w:rsidR="002D7DA4" w:rsidRPr="00141D2A" w:rsidRDefault="002D7DA4" w:rsidP="002D7DA4">
      <w:pPr>
        <w:spacing w:before="0" w:after="160" w:line="259" w:lineRule="auto"/>
        <w:jc w:val="both"/>
        <w:rPr>
          <w:rFonts w:asciiTheme="minorHAnsi" w:eastAsiaTheme="minorHAnsi" w:hAnsiTheme="minorHAnsi" w:cstheme="minorHAnsi"/>
          <w:b/>
          <w:bCs/>
          <w:sz w:val="24"/>
          <w:szCs w:val="24"/>
          <w:lang w:val="en-GB"/>
        </w:rPr>
      </w:pPr>
      <w:r w:rsidRPr="00141D2A">
        <w:rPr>
          <w:rFonts w:asciiTheme="minorHAnsi" w:eastAsiaTheme="minorHAnsi" w:hAnsiTheme="minorHAnsi" w:cstheme="minorHAnsi"/>
          <w:b/>
          <w:bCs/>
          <w:sz w:val="24"/>
          <w:szCs w:val="24"/>
          <w:lang w:val="en-GB"/>
        </w:rPr>
        <w:t>Sectiunea I – total punctaj maxim 92 puncte</w:t>
      </w:r>
    </w:p>
    <w:p w14:paraId="1A381B6C" w14:textId="77777777" w:rsidR="002D7DA4" w:rsidRPr="00141D2A" w:rsidRDefault="002D7DA4" w:rsidP="002D7DA4">
      <w:pPr>
        <w:numPr>
          <w:ilvl w:val="0"/>
          <w:numId w:val="36"/>
        </w:numPr>
        <w:tabs>
          <w:tab w:val="left" w:pos="284"/>
        </w:tabs>
        <w:spacing w:before="0" w:after="0" w:line="259" w:lineRule="auto"/>
        <w:ind w:left="0" w:firstLine="0"/>
        <w:contextualSpacing/>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b/>
          <w:bCs/>
          <w:sz w:val="24"/>
          <w:szCs w:val="24"/>
          <w:lang w:val="fr-FR"/>
        </w:rPr>
        <w:t xml:space="preserve">Contribuția proiectului la realizarea OS 2.1. </w:t>
      </w:r>
      <w:r w:rsidRPr="00141D2A">
        <w:rPr>
          <w:rFonts w:asciiTheme="minorHAnsi" w:eastAsia="Times New Roman" w:hAnsiTheme="minorHAnsi" w:cstheme="minorHAnsi"/>
          <w:b/>
          <w:bCs/>
          <w:sz w:val="24"/>
          <w:szCs w:val="24"/>
          <w:lang w:val="en-GB"/>
        </w:rPr>
        <w:t>Promovarea eficienței energetice și reducerea emisiilor de gaze cu efect de seră</w:t>
      </w:r>
      <w:r w:rsidRPr="00141D2A">
        <w:rPr>
          <w:rFonts w:asciiTheme="minorHAnsi" w:eastAsia="Times New Roman" w:hAnsiTheme="minorHAnsi" w:cstheme="minorHAnsi"/>
          <w:sz w:val="24"/>
          <w:szCs w:val="24"/>
          <w:lang w:val="en-GB"/>
        </w:rPr>
        <w:t xml:space="preserve"> - </w:t>
      </w:r>
      <w:r w:rsidRPr="00141D2A">
        <w:rPr>
          <w:rFonts w:asciiTheme="minorHAnsi" w:eastAsia="Times New Roman" w:hAnsiTheme="minorHAnsi" w:cstheme="minorHAnsi"/>
          <w:b/>
          <w:bCs/>
          <w:sz w:val="24"/>
          <w:szCs w:val="24"/>
          <w:lang w:val="en-GB"/>
        </w:rPr>
        <w:t>maxim 66</w:t>
      </w:r>
      <w:r w:rsidRPr="00141D2A">
        <w:rPr>
          <w:rFonts w:asciiTheme="minorHAnsi" w:eastAsia="Times New Roman" w:hAnsiTheme="minorHAnsi" w:cstheme="minorHAnsi"/>
          <w:b/>
          <w:sz w:val="24"/>
          <w:szCs w:val="24"/>
          <w:lang w:val="en-GB"/>
        </w:rPr>
        <w:t xml:space="preserve"> pct</w:t>
      </w:r>
    </w:p>
    <w:p w14:paraId="7580C62A"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p>
    <w:p w14:paraId="683F217B" w14:textId="77777777" w:rsidR="002D7DA4" w:rsidRPr="00141D2A" w:rsidRDefault="002D7DA4" w:rsidP="002D7DA4">
      <w:pPr>
        <w:numPr>
          <w:ilvl w:val="1"/>
          <w:numId w:val="64"/>
        </w:numPr>
        <w:spacing w:before="0" w:after="0" w:line="259" w:lineRule="auto"/>
        <w:ind w:left="1080"/>
        <w:contextualSpacing/>
        <w:jc w:val="both"/>
        <w:rPr>
          <w:rFonts w:asciiTheme="minorHAnsi" w:eastAsia="Times New Roman" w:hAnsiTheme="minorHAnsi" w:cstheme="minorHAnsi"/>
          <w:b/>
          <w:bCs/>
          <w:sz w:val="24"/>
          <w:szCs w:val="24"/>
          <w:lang w:val="en-GB"/>
        </w:rPr>
      </w:pPr>
      <w:r w:rsidRPr="00141D2A">
        <w:rPr>
          <w:rFonts w:asciiTheme="minorHAnsi" w:eastAsia="Times New Roman" w:hAnsiTheme="minorHAnsi" w:cstheme="minorHAnsi"/>
          <w:b/>
          <w:bCs/>
          <w:sz w:val="24"/>
          <w:szCs w:val="24"/>
          <w:lang w:val="en-GB"/>
        </w:rPr>
        <w:t>Reducerea consumului anual de energie primară (kWh/an)  - maxim 10 pct</w:t>
      </w:r>
    </w:p>
    <w:p w14:paraId="58F45EFF"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a. Proiectul prevede măsuri de intervenție ce conduc la o reducere a consumului anual de energie primară≥60% față de consumul initial -  10 pct</w:t>
      </w:r>
    </w:p>
    <w:p w14:paraId="31ED4B62"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b. Proiectul prevede măsuri de intervenție ce conduc la o reducere a consumului anual de energie primară≥50%, dar &lt;60% față de consumul initial -  5 pct</w:t>
      </w:r>
    </w:p>
    <w:p w14:paraId="7771B3E8"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c. Proiectul prevede măsuri de intervenție ce conduc la o reducere a consumului anual de energie primară &gt;40%, dar &lt;50%  față de consumul initial  -  1 pct</w:t>
      </w:r>
    </w:p>
    <w:p w14:paraId="600FCC28"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d. Proiectul prevede măsuri de intervenție ce conduc la o reducere a consumului anual de energie primară =40%  față de consumul initial  -  0 pct</w:t>
      </w:r>
    </w:p>
    <w:p w14:paraId="5918048E"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en-GB"/>
        </w:rPr>
      </w:pPr>
      <w:r w:rsidRPr="00141D2A">
        <w:rPr>
          <w:rFonts w:asciiTheme="minorHAnsi" w:eastAsia="Times New Roman" w:hAnsiTheme="minorHAnsi" w:cstheme="minorHAnsi"/>
          <w:i/>
          <w:iCs/>
          <w:sz w:val="24"/>
          <w:szCs w:val="24"/>
          <w:lang w:val="en-GB"/>
        </w:rPr>
        <w:t>Punctarea subcriteriului se face prin selectarea unei singure optiuni și a punctajului aferent acesteia.</w:t>
      </w:r>
    </w:p>
    <w:p w14:paraId="09739641" w14:textId="77777777" w:rsidR="002D7DA4" w:rsidRPr="00141D2A" w:rsidRDefault="002D7DA4" w:rsidP="002D7DA4">
      <w:pPr>
        <w:spacing w:before="0" w:after="0" w:line="259" w:lineRule="auto"/>
        <w:ind w:left="720"/>
        <w:jc w:val="both"/>
        <w:rPr>
          <w:rFonts w:asciiTheme="minorHAnsi" w:eastAsia="Times New Roman" w:hAnsiTheme="minorHAnsi" w:cstheme="minorHAnsi"/>
          <w:sz w:val="24"/>
          <w:szCs w:val="24"/>
          <w:lang w:val="en-GB"/>
        </w:rPr>
      </w:pPr>
    </w:p>
    <w:p w14:paraId="3257E6D9" w14:textId="77777777" w:rsidR="002D7DA4" w:rsidRPr="00141D2A" w:rsidRDefault="002D7DA4" w:rsidP="002D7DA4">
      <w:pPr>
        <w:numPr>
          <w:ilvl w:val="1"/>
          <w:numId w:val="64"/>
        </w:numPr>
        <w:spacing w:before="0" w:after="0" w:line="259" w:lineRule="auto"/>
        <w:ind w:left="1080"/>
        <w:contextualSpacing/>
        <w:jc w:val="both"/>
        <w:rPr>
          <w:rFonts w:asciiTheme="minorHAnsi" w:eastAsia="Times New Roman" w:hAnsiTheme="minorHAnsi" w:cstheme="minorHAnsi"/>
          <w:b/>
          <w:bCs/>
          <w:sz w:val="24"/>
          <w:szCs w:val="24"/>
          <w:lang w:val="en-GB"/>
        </w:rPr>
      </w:pPr>
      <w:r w:rsidRPr="00141D2A">
        <w:rPr>
          <w:rFonts w:asciiTheme="minorHAnsi" w:eastAsia="Times New Roman" w:hAnsiTheme="minorHAnsi" w:cstheme="minorHAnsi"/>
          <w:b/>
          <w:bCs/>
          <w:sz w:val="24"/>
          <w:szCs w:val="24"/>
          <w:lang w:val="en-GB"/>
        </w:rPr>
        <w:t>Scăderea anuală a emisiilor echivalent CO2 (kgCO</w:t>
      </w:r>
      <w:r w:rsidRPr="00141D2A">
        <w:rPr>
          <w:rFonts w:asciiTheme="minorHAnsi" w:eastAsia="Times New Roman" w:hAnsiTheme="minorHAnsi" w:cstheme="minorHAnsi"/>
          <w:b/>
          <w:bCs/>
          <w:sz w:val="24"/>
          <w:szCs w:val="24"/>
          <w:vertAlign w:val="subscript"/>
          <w:lang w:val="en-GB"/>
        </w:rPr>
        <w:t>2</w:t>
      </w:r>
      <w:r w:rsidRPr="00141D2A">
        <w:rPr>
          <w:rFonts w:asciiTheme="minorHAnsi" w:eastAsia="Times New Roman" w:hAnsiTheme="minorHAnsi" w:cstheme="minorHAnsi"/>
          <w:b/>
          <w:bCs/>
          <w:sz w:val="24"/>
          <w:szCs w:val="24"/>
          <w:lang w:val="en-GB"/>
        </w:rPr>
        <w:t>/m</w:t>
      </w:r>
      <w:r w:rsidRPr="00141D2A">
        <w:rPr>
          <w:rFonts w:asciiTheme="minorHAnsi" w:eastAsia="Times New Roman" w:hAnsiTheme="minorHAnsi" w:cstheme="minorHAnsi"/>
          <w:b/>
          <w:bCs/>
          <w:sz w:val="24"/>
          <w:szCs w:val="24"/>
          <w:vertAlign w:val="superscript"/>
          <w:lang w:val="en-GB"/>
        </w:rPr>
        <w:t>2</w:t>
      </w:r>
      <w:r w:rsidRPr="00141D2A">
        <w:rPr>
          <w:rFonts w:asciiTheme="minorHAnsi" w:eastAsia="Times New Roman" w:hAnsiTheme="minorHAnsi" w:cstheme="minorHAnsi"/>
          <w:b/>
          <w:bCs/>
          <w:sz w:val="24"/>
          <w:szCs w:val="24"/>
          <w:lang w:val="en-GB"/>
        </w:rPr>
        <w:t>/an)  - maxim 10 pct</w:t>
      </w:r>
    </w:p>
    <w:p w14:paraId="713FE540"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a. Proiectul prevede măsuri de intervenție ce conduc la o scadere a emisiilor echivalent CO2≥60% față de emisiile initiale -  10 pct</w:t>
      </w:r>
    </w:p>
    <w:p w14:paraId="3B4AC0F6"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b. Proiectul prevede măsuri de intervenție ce conduc la o scadere a emisiilor echivalent CO2≥50%, dar &lt;60% față de emisiile initiale  -  5 pct</w:t>
      </w:r>
    </w:p>
    <w:p w14:paraId="3DD968D2"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c. Proiectul prevede măsuri de intervenție ce conduc la o scadere a emisiilor echivalent CO2 &gt;40%, dar &lt;50%  față de emisiile initiale - 1 pct</w:t>
      </w:r>
    </w:p>
    <w:p w14:paraId="589716C1"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d. Proiectul prevede măsuri de intervenție ce conduc la o scadere a emisiilor echivalent =40%  față de emisiile initiale - 0 pct</w:t>
      </w:r>
    </w:p>
    <w:p w14:paraId="3750DB7B"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en-GB"/>
        </w:rPr>
      </w:pPr>
      <w:r w:rsidRPr="00141D2A">
        <w:rPr>
          <w:rFonts w:asciiTheme="minorHAnsi" w:eastAsia="Times New Roman" w:hAnsiTheme="minorHAnsi" w:cstheme="minorHAnsi"/>
          <w:i/>
          <w:iCs/>
          <w:sz w:val="24"/>
          <w:szCs w:val="24"/>
          <w:lang w:val="en-GB"/>
        </w:rPr>
        <w:lastRenderedPageBreak/>
        <w:t>Punctarea subcriteriului se face prin selectarea unei singure optiuni și a punctajului aferent acesteia.</w:t>
      </w:r>
    </w:p>
    <w:p w14:paraId="3400D0B5"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p>
    <w:p w14:paraId="1E536D1F" w14:textId="77777777" w:rsidR="002D7DA4" w:rsidRPr="00141D2A" w:rsidRDefault="002D7DA4" w:rsidP="002D7DA4">
      <w:pPr>
        <w:numPr>
          <w:ilvl w:val="1"/>
          <w:numId w:val="64"/>
        </w:numPr>
        <w:spacing w:before="0" w:after="0" w:line="259" w:lineRule="auto"/>
        <w:ind w:left="1080"/>
        <w:contextualSpacing/>
        <w:jc w:val="both"/>
        <w:rPr>
          <w:rFonts w:asciiTheme="minorHAnsi" w:eastAsia="Times New Roman" w:hAnsiTheme="minorHAnsi" w:cstheme="minorHAnsi"/>
          <w:b/>
          <w:bCs/>
          <w:sz w:val="24"/>
          <w:szCs w:val="24"/>
          <w:lang w:val="fr-FR"/>
        </w:rPr>
      </w:pPr>
      <w:r w:rsidRPr="00141D2A">
        <w:rPr>
          <w:rFonts w:asciiTheme="minorHAnsi" w:eastAsia="Times New Roman" w:hAnsiTheme="minorHAnsi" w:cstheme="minorHAnsi"/>
          <w:b/>
          <w:bCs/>
          <w:sz w:val="24"/>
          <w:szCs w:val="24"/>
          <w:lang w:val="fr-FR"/>
        </w:rPr>
        <w:t>a Numărul gospodăriilor cu o clasificare mai bună a consumului de energie (numai pentru proiectele din mediul urban)- maxim  5 pct</w:t>
      </w:r>
    </w:p>
    <w:p w14:paraId="018E0F0A" w14:textId="77777777" w:rsidR="002D7DA4" w:rsidRPr="00141D2A" w:rsidRDefault="002D7DA4" w:rsidP="002D7DA4">
      <w:pPr>
        <w:spacing w:before="0" w:after="0" w:line="259" w:lineRule="auto"/>
        <w:jc w:val="both"/>
        <w:rPr>
          <w:rFonts w:asciiTheme="minorHAnsi" w:eastAsia="Times New Roman" w:hAnsiTheme="minorHAnsi" w:cstheme="minorHAnsi"/>
          <w:bCs/>
          <w:sz w:val="24"/>
          <w:szCs w:val="24"/>
          <w:lang w:val="fr-FR"/>
        </w:rPr>
      </w:pPr>
      <w:r w:rsidRPr="00141D2A">
        <w:rPr>
          <w:rFonts w:asciiTheme="minorHAnsi" w:eastAsia="Times New Roman" w:hAnsiTheme="minorHAnsi" w:cstheme="minorHAnsi"/>
          <w:bCs/>
          <w:sz w:val="24"/>
          <w:szCs w:val="24"/>
          <w:lang w:val="fr-FR"/>
        </w:rPr>
        <w:t>a.  Proiectul prevede măsuri de intervenție ce conduc la o clasificare mai bună din punct de vedere al consumului de energie a unui număr ≥ 40 de gospodării - 5 pct</w:t>
      </w:r>
    </w:p>
    <w:p w14:paraId="41E39EC4" w14:textId="77777777" w:rsidR="002D7DA4" w:rsidRPr="00141D2A" w:rsidRDefault="002D7DA4" w:rsidP="002D7DA4">
      <w:pPr>
        <w:spacing w:before="0" w:after="0" w:line="259" w:lineRule="auto"/>
        <w:jc w:val="both"/>
        <w:rPr>
          <w:rFonts w:asciiTheme="minorHAnsi" w:eastAsia="Times New Roman" w:hAnsiTheme="minorHAnsi" w:cstheme="minorHAnsi"/>
          <w:bCs/>
          <w:sz w:val="24"/>
          <w:szCs w:val="24"/>
          <w:lang w:val="fr-FR"/>
        </w:rPr>
      </w:pPr>
      <w:r w:rsidRPr="00141D2A">
        <w:rPr>
          <w:rFonts w:asciiTheme="minorHAnsi" w:eastAsia="Times New Roman" w:hAnsiTheme="minorHAnsi" w:cstheme="minorHAnsi"/>
          <w:bCs/>
          <w:sz w:val="24"/>
          <w:szCs w:val="24"/>
          <w:lang w:val="fr-FR"/>
        </w:rPr>
        <w:t>b. Proiectul prevede măsuri de intervenție ce conduc la o clasificare mai bună din punct de vedere al consumului de energie a unui număr ≥ 30 &lt; 40 de gospodării - 3 pct</w:t>
      </w:r>
    </w:p>
    <w:p w14:paraId="544E9E85" w14:textId="77777777" w:rsidR="002D7DA4" w:rsidRPr="00141D2A" w:rsidRDefault="002D7DA4" w:rsidP="002D7DA4">
      <w:pPr>
        <w:spacing w:before="0" w:after="0" w:line="259" w:lineRule="auto"/>
        <w:jc w:val="both"/>
        <w:rPr>
          <w:rFonts w:asciiTheme="minorHAnsi" w:eastAsia="Times New Roman" w:hAnsiTheme="minorHAnsi" w:cstheme="minorHAnsi"/>
          <w:bCs/>
          <w:sz w:val="24"/>
          <w:szCs w:val="24"/>
          <w:lang w:val="fr-FR"/>
        </w:rPr>
      </w:pPr>
      <w:r w:rsidRPr="00141D2A">
        <w:rPr>
          <w:rFonts w:asciiTheme="minorHAnsi" w:eastAsia="Times New Roman" w:hAnsiTheme="minorHAnsi" w:cstheme="minorHAnsi"/>
          <w:bCs/>
          <w:sz w:val="24"/>
          <w:szCs w:val="24"/>
          <w:lang w:val="fr-FR"/>
        </w:rPr>
        <w:t>c. Proiectul prevede măsuri de intervenție ce conduc la o clasificare mai bună din punct de vedere al consumului de energie a unui număr &lt; 30 de gospodării - 0 pct</w:t>
      </w:r>
    </w:p>
    <w:p w14:paraId="67242709" w14:textId="77777777" w:rsidR="002D7DA4" w:rsidRPr="00141D2A" w:rsidRDefault="002D7DA4" w:rsidP="002D7DA4">
      <w:pPr>
        <w:spacing w:before="0" w:after="0" w:line="259" w:lineRule="auto"/>
        <w:jc w:val="both"/>
        <w:rPr>
          <w:rFonts w:asciiTheme="minorHAnsi" w:eastAsia="Times New Roman" w:hAnsiTheme="minorHAnsi" w:cstheme="minorHAnsi"/>
          <w:bCs/>
          <w:i/>
          <w:sz w:val="24"/>
          <w:szCs w:val="24"/>
          <w:lang w:val="en-GB"/>
        </w:rPr>
      </w:pPr>
      <w:r w:rsidRPr="00141D2A">
        <w:rPr>
          <w:rFonts w:asciiTheme="minorHAnsi" w:eastAsia="Times New Roman" w:hAnsiTheme="minorHAnsi" w:cstheme="minorHAnsi"/>
          <w:bCs/>
          <w:i/>
          <w:sz w:val="24"/>
          <w:szCs w:val="24"/>
          <w:lang w:val="en-GB"/>
        </w:rPr>
        <w:t>Punctarea subcriteriului se face prin selectarea unei singure optiuni și a punctajului aferent acesteia.</w:t>
      </w:r>
    </w:p>
    <w:p w14:paraId="70FA727D" w14:textId="77777777" w:rsidR="002D7DA4" w:rsidRPr="00141D2A" w:rsidRDefault="002D7DA4" w:rsidP="002D7DA4">
      <w:pPr>
        <w:spacing w:before="0" w:after="0" w:line="259" w:lineRule="auto"/>
        <w:jc w:val="both"/>
        <w:rPr>
          <w:rFonts w:asciiTheme="minorHAnsi" w:eastAsia="Times New Roman" w:hAnsiTheme="minorHAnsi" w:cstheme="minorHAnsi"/>
          <w:b/>
          <w:bCs/>
          <w:sz w:val="24"/>
          <w:szCs w:val="24"/>
          <w:lang w:val="en-GB"/>
        </w:rPr>
      </w:pPr>
    </w:p>
    <w:p w14:paraId="530706AB" w14:textId="77777777" w:rsidR="002D7DA4" w:rsidRPr="00141D2A" w:rsidRDefault="002D7DA4" w:rsidP="002D7DA4">
      <w:pPr>
        <w:spacing w:before="0" w:after="0" w:line="259" w:lineRule="auto"/>
        <w:jc w:val="both"/>
        <w:rPr>
          <w:rFonts w:asciiTheme="minorHAnsi" w:eastAsia="Times New Roman" w:hAnsiTheme="minorHAnsi" w:cstheme="minorHAnsi"/>
          <w:b/>
          <w:bCs/>
          <w:sz w:val="24"/>
          <w:szCs w:val="24"/>
          <w:lang w:val="en-GB"/>
        </w:rPr>
      </w:pPr>
      <w:r w:rsidRPr="00141D2A">
        <w:rPr>
          <w:rFonts w:asciiTheme="minorHAnsi" w:eastAsia="Times New Roman" w:hAnsiTheme="minorHAnsi" w:cstheme="minorHAnsi"/>
          <w:b/>
          <w:bCs/>
          <w:sz w:val="24"/>
          <w:szCs w:val="24"/>
          <w:lang w:val="en-GB"/>
        </w:rPr>
        <w:t>SAU</w:t>
      </w:r>
    </w:p>
    <w:p w14:paraId="4F979F45" w14:textId="77777777" w:rsidR="002D7DA4" w:rsidRPr="00141D2A" w:rsidRDefault="002D7DA4" w:rsidP="002D7DA4">
      <w:pPr>
        <w:numPr>
          <w:ilvl w:val="1"/>
          <w:numId w:val="36"/>
        </w:numPr>
        <w:spacing w:before="0" w:after="0" w:line="259" w:lineRule="auto"/>
        <w:ind w:left="720"/>
        <w:contextualSpacing/>
        <w:jc w:val="both"/>
        <w:rPr>
          <w:rFonts w:asciiTheme="minorHAnsi" w:eastAsia="Times New Roman" w:hAnsiTheme="minorHAnsi" w:cstheme="minorHAnsi"/>
          <w:b/>
          <w:bCs/>
          <w:sz w:val="24"/>
          <w:szCs w:val="24"/>
          <w:lang w:val="fr-FR"/>
        </w:rPr>
      </w:pPr>
      <w:r w:rsidRPr="00141D2A">
        <w:rPr>
          <w:rFonts w:asciiTheme="minorHAnsi" w:eastAsia="Times New Roman" w:hAnsiTheme="minorHAnsi" w:cstheme="minorHAnsi"/>
          <w:b/>
          <w:bCs/>
          <w:sz w:val="24"/>
          <w:szCs w:val="24"/>
          <w:lang w:val="fr-FR"/>
        </w:rPr>
        <w:t>b Numărul gospodăriilor cu o clasificare mai bună a consumului de energie (numai pentru proiectele din mediul rural)- maxim  5 pct</w:t>
      </w:r>
    </w:p>
    <w:p w14:paraId="06C5E90B" w14:textId="77777777" w:rsidR="002D7DA4" w:rsidRPr="00141D2A" w:rsidRDefault="002D7DA4" w:rsidP="002D7DA4">
      <w:pPr>
        <w:spacing w:before="0" w:after="0" w:line="259" w:lineRule="auto"/>
        <w:jc w:val="both"/>
        <w:rPr>
          <w:rFonts w:asciiTheme="minorHAnsi" w:eastAsia="Times New Roman" w:hAnsiTheme="minorHAnsi" w:cstheme="minorHAnsi"/>
          <w:bCs/>
          <w:sz w:val="24"/>
          <w:szCs w:val="24"/>
          <w:lang w:val="fr-FR"/>
        </w:rPr>
      </w:pPr>
      <w:r w:rsidRPr="00141D2A">
        <w:rPr>
          <w:rFonts w:asciiTheme="minorHAnsi" w:eastAsia="Times New Roman" w:hAnsiTheme="minorHAnsi" w:cstheme="minorHAnsi"/>
          <w:bCs/>
          <w:sz w:val="24"/>
          <w:szCs w:val="24"/>
          <w:lang w:val="fr-FR"/>
        </w:rPr>
        <w:t>a.  Proiectul prevede măsuri de intervenție ce conduc la o clasificare mai bună din punct de vedere al consumului de energie a unui număr ≥ 20 de gospodării - 5 pct</w:t>
      </w:r>
    </w:p>
    <w:p w14:paraId="718A0FB4" w14:textId="77777777" w:rsidR="002D7DA4" w:rsidRPr="00141D2A" w:rsidRDefault="002D7DA4" w:rsidP="002D7DA4">
      <w:pPr>
        <w:spacing w:before="0" w:after="0" w:line="259" w:lineRule="auto"/>
        <w:jc w:val="both"/>
        <w:rPr>
          <w:rFonts w:asciiTheme="minorHAnsi" w:eastAsia="Times New Roman" w:hAnsiTheme="minorHAnsi" w:cstheme="minorHAnsi"/>
          <w:bCs/>
          <w:sz w:val="24"/>
          <w:szCs w:val="24"/>
          <w:lang w:val="fr-FR"/>
        </w:rPr>
      </w:pPr>
      <w:r w:rsidRPr="00141D2A">
        <w:rPr>
          <w:rFonts w:asciiTheme="minorHAnsi" w:eastAsia="Times New Roman" w:hAnsiTheme="minorHAnsi" w:cstheme="minorHAnsi"/>
          <w:bCs/>
          <w:sz w:val="24"/>
          <w:szCs w:val="24"/>
          <w:lang w:val="fr-FR"/>
        </w:rPr>
        <w:t>b. Proiectul prevede măsuri de intervenție ce conduc la o clasificare mai bună din punct de vedere al consumului de energie a unui număr ≥ 12 &lt; 20 de gospodării - 3 pct</w:t>
      </w:r>
    </w:p>
    <w:p w14:paraId="58895BE2" w14:textId="77777777" w:rsidR="002D7DA4" w:rsidRPr="00141D2A" w:rsidRDefault="002D7DA4" w:rsidP="002D7DA4">
      <w:pPr>
        <w:spacing w:before="0" w:after="0" w:line="259" w:lineRule="auto"/>
        <w:jc w:val="both"/>
        <w:rPr>
          <w:rFonts w:asciiTheme="minorHAnsi" w:eastAsia="Times New Roman" w:hAnsiTheme="minorHAnsi" w:cstheme="minorHAnsi"/>
          <w:bCs/>
          <w:sz w:val="24"/>
          <w:szCs w:val="24"/>
          <w:lang w:val="fr-FR"/>
        </w:rPr>
      </w:pPr>
      <w:r w:rsidRPr="00141D2A">
        <w:rPr>
          <w:rFonts w:asciiTheme="minorHAnsi" w:eastAsia="Times New Roman" w:hAnsiTheme="minorHAnsi" w:cstheme="minorHAnsi"/>
          <w:bCs/>
          <w:sz w:val="24"/>
          <w:szCs w:val="24"/>
          <w:lang w:val="fr-FR"/>
        </w:rPr>
        <w:t>c. Proiectul prevede măsuri de intervenție ce conduc la o clasificare mai bună din punct de vedere al consumului de energie a unui număr &lt; 12 de gospodării - 0 pct</w:t>
      </w:r>
    </w:p>
    <w:p w14:paraId="2896D1BB" w14:textId="77777777" w:rsidR="002D7DA4" w:rsidRPr="00141D2A" w:rsidRDefault="002D7DA4" w:rsidP="002D7DA4">
      <w:pPr>
        <w:spacing w:before="0" w:after="0" w:line="259" w:lineRule="auto"/>
        <w:jc w:val="both"/>
        <w:rPr>
          <w:rFonts w:asciiTheme="minorHAnsi" w:eastAsia="Times New Roman" w:hAnsiTheme="minorHAnsi" w:cstheme="minorHAnsi"/>
          <w:bCs/>
          <w:i/>
          <w:sz w:val="24"/>
          <w:szCs w:val="24"/>
          <w:lang w:val="en-GB"/>
        </w:rPr>
      </w:pPr>
      <w:r w:rsidRPr="00141D2A">
        <w:rPr>
          <w:rFonts w:asciiTheme="minorHAnsi" w:eastAsia="Times New Roman" w:hAnsiTheme="minorHAnsi" w:cstheme="minorHAnsi"/>
          <w:bCs/>
          <w:i/>
          <w:sz w:val="24"/>
          <w:szCs w:val="24"/>
          <w:lang w:val="en-GB"/>
        </w:rPr>
        <w:t>Punctarea subcriteriului se face prin selectarea unei singure optiuni și a punctajului aferent acesteia.</w:t>
      </w:r>
    </w:p>
    <w:p w14:paraId="3CF8CA9A" w14:textId="77777777" w:rsidR="002D7DA4" w:rsidRPr="00141D2A" w:rsidRDefault="002D7DA4" w:rsidP="002D7DA4">
      <w:pPr>
        <w:spacing w:before="0" w:after="0" w:line="259" w:lineRule="auto"/>
        <w:jc w:val="both"/>
        <w:rPr>
          <w:rFonts w:asciiTheme="minorHAnsi" w:eastAsia="Times New Roman" w:hAnsiTheme="minorHAnsi" w:cstheme="minorHAnsi"/>
          <w:b/>
          <w:bCs/>
          <w:sz w:val="24"/>
          <w:szCs w:val="24"/>
          <w:lang w:val="en-GB"/>
        </w:rPr>
      </w:pPr>
    </w:p>
    <w:p w14:paraId="2F813D5A" w14:textId="77777777" w:rsidR="002D7DA4" w:rsidRPr="00141D2A" w:rsidRDefault="002D7DA4" w:rsidP="002D7DA4">
      <w:pPr>
        <w:numPr>
          <w:ilvl w:val="1"/>
          <w:numId w:val="64"/>
        </w:numPr>
        <w:spacing w:before="0" w:after="0" w:line="259" w:lineRule="auto"/>
        <w:ind w:left="1080"/>
        <w:contextualSpacing/>
        <w:jc w:val="both"/>
        <w:rPr>
          <w:rFonts w:asciiTheme="minorHAnsi" w:eastAsia="Times New Roman" w:hAnsiTheme="minorHAnsi" w:cstheme="minorHAnsi"/>
          <w:b/>
          <w:bCs/>
          <w:sz w:val="24"/>
          <w:szCs w:val="24"/>
          <w:lang w:val="en-GB"/>
        </w:rPr>
      </w:pPr>
      <w:r w:rsidRPr="00141D2A">
        <w:rPr>
          <w:rFonts w:asciiTheme="minorHAnsi" w:eastAsia="Times New Roman" w:hAnsiTheme="minorHAnsi" w:cstheme="minorHAnsi"/>
          <w:b/>
          <w:bCs/>
          <w:sz w:val="24"/>
          <w:szCs w:val="24"/>
          <w:lang w:val="en-GB"/>
        </w:rPr>
        <w:t>a Numărul gospodăriilor care aparțin unor proprietari care se încadreaza în categoria consumatorilor vulnerabili de energie (</w:t>
      </w:r>
      <w:r w:rsidRPr="00141D2A">
        <w:rPr>
          <w:rFonts w:asciiTheme="minorHAnsi" w:eastAsia="Times New Roman" w:hAnsiTheme="minorHAnsi" w:cstheme="minorHAnsi"/>
          <w:sz w:val="24"/>
          <w:szCs w:val="24"/>
          <w:lang w:val="en-GB"/>
        </w:rPr>
        <w:t>consumatori vulnerabili de energie conform Legii nr. 226/2021, cu modificările și completările ulterioare</w:t>
      </w:r>
      <w:r w:rsidRPr="00141D2A">
        <w:rPr>
          <w:rFonts w:asciiTheme="minorHAnsi" w:eastAsia="Times New Roman" w:hAnsiTheme="minorHAnsi" w:cstheme="minorHAnsi"/>
          <w:b/>
          <w:bCs/>
          <w:sz w:val="24"/>
          <w:szCs w:val="24"/>
          <w:lang w:val="en-GB"/>
        </w:rPr>
        <w:t>) – pentru proiectele din mediul urban – maxim 7pct</w:t>
      </w:r>
    </w:p>
    <w:p w14:paraId="0C1B8382"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a.  ≥60% din proprietari se incadeaza in categoria consumatorilor vulnerabili de energie -7 pct</w:t>
      </w:r>
    </w:p>
    <w:p w14:paraId="1690D597"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b. ≥ 40% &lt; 60% din proprietari se incadeaza in categoria consumatorilor vulnerabili de energie - 5 pct</w:t>
      </w:r>
    </w:p>
    <w:p w14:paraId="4D5EC0A5"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c. ≥ 20% &lt; 40% din proprietari se incadeaza in categoria consumatorilor vulnerabili de energie - 3 pct</w:t>
      </w:r>
    </w:p>
    <w:p w14:paraId="47115C06"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d. ≥ 10% &lt;20% din proprietari se incadeaza in categoria consumatorilor vulnerabili de energie - 1 pct</w:t>
      </w:r>
    </w:p>
    <w:p w14:paraId="0004231B"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e. &lt;10% din proprietari se incadeaza in categoria consumatorilor vulnerabili de energie - 0 pct</w:t>
      </w:r>
    </w:p>
    <w:p w14:paraId="39C37CE1"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i/>
          <w:sz w:val="24"/>
          <w:szCs w:val="24"/>
          <w:lang w:val="en-GB"/>
        </w:rPr>
        <w:lastRenderedPageBreak/>
        <w:t>Punctarea subcriteriului se face prin selectarea unei singure optiuni și a punctajului aferent acesteia.</w:t>
      </w:r>
    </w:p>
    <w:p w14:paraId="1B9A94D1"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p>
    <w:p w14:paraId="144BC56F"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SAU</w:t>
      </w:r>
    </w:p>
    <w:p w14:paraId="39E1ECF2"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p>
    <w:p w14:paraId="2B4BCD8B" w14:textId="7FA07D2B" w:rsidR="002D7DA4" w:rsidRPr="00141D2A" w:rsidRDefault="00E56E9D" w:rsidP="00E56E9D">
      <w:pPr>
        <w:spacing w:before="0" w:after="0" w:line="259" w:lineRule="auto"/>
        <w:jc w:val="both"/>
        <w:rPr>
          <w:rFonts w:asciiTheme="minorHAnsi" w:eastAsia="Times New Roman" w:hAnsiTheme="minorHAnsi" w:cstheme="minorHAnsi"/>
          <w:b/>
          <w:bCs/>
          <w:sz w:val="24"/>
          <w:szCs w:val="24"/>
          <w:lang w:val="en-GB"/>
        </w:rPr>
      </w:pPr>
      <w:r w:rsidRPr="00141D2A">
        <w:rPr>
          <w:rFonts w:asciiTheme="minorHAnsi" w:eastAsia="Times New Roman" w:hAnsiTheme="minorHAnsi" w:cstheme="minorHAnsi"/>
          <w:b/>
          <w:bCs/>
          <w:sz w:val="24"/>
          <w:szCs w:val="24"/>
          <w:lang w:val="en-GB"/>
        </w:rPr>
        <w:t xml:space="preserve">1.4b </w:t>
      </w:r>
      <w:r w:rsidR="002D7DA4" w:rsidRPr="00141D2A">
        <w:rPr>
          <w:rFonts w:asciiTheme="minorHAnsi" w:eastAsia="Times New Roman" w:hAnsiTheme="minorHAnsi" w:cstheme="minorHAnsi"/>
          <w:b/>
          <w:bCs/>
          <w:sz w:val="24"/>
          <w:szCs w:val="24"/>
          <w:lang w:val="en-GB"/>
        </w:rPr>
        <w:t>Numărul gospodăriilor care aparțin unor proprietari care se încadreaza în categoria consumatorilor vulnerabili de energie (</w:t>
      </w:r>
      <w:r w:rsidR="002D7DA4" w:rsidRPr="00141D2A">
        <w:rPr>
          <w:rFonts w:asciiTheme="minorHAnsi" w:eastAsia="Times New Roman" w:hAnsiTheme="minorHAnsi" w:cstheme="minorHAnsi"/>
          <w:sz w:val="24"/>
          <w:szCs w:val="24"/>
          <w:lang w:val="en-GB"/>
        </w:rPr>
        <w:t>consumatori vulnerabili de energie conform Legii nr. 226/2021, cu modificările și completările ulterioare</w:t>
      </w:r>
      <w:r w:rsidR="002D7DA4" w:rsidRPr="00141D2A">
        <w:rPr>
          <w:rFonts w:asciiTheme="minorHAnsi" w:eastAsia="Times New Roman" w:hAnsiTheme="minorHAnsi" w:cstheme="minorHAnsi"/>
          <w:b/>
          <w:bCs/>
          <w:sz w:val="24"/>
          <w:szCs w:val="24"/>
          <w:lang w:val="en-GB"/>
        </w:rPr>
        <w:t>) – pentru proiectele din mediul rural – maxim 9 puncte</w:t>
      </w:r>
    </w:p>
    <w:p w14:paraId="161907DE"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a.  ≥60% din proprietari se incadeaza in categoria consumatorilor vulnerabili de energie -9 pct</w:t>
      </w:r>
    </w:p>
    <w:p w14:paraId="594F963B"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b. ≥ 40% &lt; 60% din proprietari se incadeaza in categoria consumatorilor vulnerabili de energie - 6 pct</w:t>
      </w:r>
    </w:p>
    <w:p w14:paraId="5D433351"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c. ≥ 20% &lt; 40% din proprietari se incadeaza in categoria consumatorilor vulnerabili de energie - 3 pct</w:t>
      </w:r>
    </w:p>
    <w:p w14:paraId="76149B1D"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d. ≥ 10% &lt;20% din proprietari se incadeaza in categoria consumatorilor vulnerabili de energie - 1 pct</w:t>
      </w:r>
    </w:p>
    <w:p w14:paraId="0F8FAEEF"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e. &lt;10% din proprietari se incadeaza in categoria consumatorilor vulnerabili de energie - 0 pct</w:t>
      </w:r>
    </w:p>
    <w:p w14:paraId="1636C2FF"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i/>
          <w:sz w:val="24"/>
          <w:szCs w:val="24"/>
          <w:lang w:val="en-GB"/>
        </w:rPr>
        <w:t>Punctarea subcriteriului se face prin selectarea unei singure optiuni și a punctajului aferent acesteia.</w:t>
      </w:r>
    </w:p>
    <w:p w14:paraId="4DE35EA4"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p>
    <w:p w14:paraId="26B2A7A6" w14:textId="77777777" w:rsidR="002D7DA4" w:rsidRPr="00141D2A" w:rsidRDefault="002D7DA4" w:rsidP="00E56E9D">
      <w:pPr>
        <w:numPr>
          <w:ilvl w:val="1"/>
          <w:numId w:val="64"/>
        </w:numPr>
        <w:spacing w:before="0" w:after="0" w:line="259" w:lineRule="auto"/>
        <w:ind w:left="1080"/>
        <w:contextualSpacing/>
        <w:jc w:val="both"/>
        <w:rPr>
          <w:rFonts w:asciiTheme="minorHAnsi" w:eastAsia="Times New Roman" w:hAnsiTheme="minorHAnsi" w:cstheme="minorHAnsi"/>
          <w:b/>
          <w:bCs/>
          <w:sz w:val="24"/>
          <w:szCs w:val="24"/>
          <w:lang w:val="en-GB"/>
        </w:rPr>
      </w:pPr>
      <w:r w:rsidRPr="00141D2A">
        <w:rPr>
          <w:rFonts w:asciiTheme="minorHAnsi" w:eastAsia="Times New Roman" w:hAnsiTheme="minorHAnsi" w:cstheme="minorHAnsi"/>
          <w:b/>
          <w:bCs/>
          <w:sz w:val="24"/>
          <w:szCs w:val="24"/>
          <w:lang w:val="en-GB"/>
        </w:rPr>
        <w:t>Instalarea sistemelor de management energetic integrat (BMS) - maxim 5 pct</w:t>
      </w:r>
    </w:p>
    <w:p w14:paraId="2ED65EA0"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a. Proiectul prevede instalarea de sisteme de management energetic integrat (BMS) - 5 pct</w:t>
      </w:r>
    </w:p>
    <w:p w14:paraId="70F8F95D"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b. Proiectul nu prevede instalarea de sisteme de management energetic integrat (BMS) - 0 pct</w:t>
      </w:r>
    </w:p>
    <w:p w14:paraId="1A834B71" w14:textId="77777777" w:rsidR="002D7DA4" w:rsidRPr="00141D2A" w:rsidRDefault="002D7DA4" w:rsidP="002D7DA4">
      <w:pPr>
        <w:spacing w:before="0" w:after="0" w:line="259" w:lineRule="auto"/>
        <w:jc w:val="both"/>
        <w:rPr>
          <w:rFonts w:asciiTheme="minorHAnsi" w:eastAsia="Times New Roman" w:hAnsiTheme="minorHAnsi" w:cstheme="minorHAnsi"/>
          <w:i/>
          <w:sz w:val="24"/>
          <w:szCs w:val="24"/>
          <w:lang w:val="en-GB"/>
        </w:rPr>
      </w:pPr>
      <w:r w:rsidRPr="00141D2A">
        <w:rPr>
          <w:rFonts w:asciiTheme="minorHAnsi" w:eastAsia="Times New Roman" w:hAnsiTheme="minorHAnsi" w:cstheme="minorHAnsi"/>
          <w:i/>
          <w:sz w:val="24"/>
          <w:szCs w:val="24"/>
          <w:lang w:val="en-GB"/>
        </w:rPr>
        <w:t>Punctarea subcriteriului se face prin selectarea unei singure ipoteze și a punctajului aferent acesteia.</w:t>
      </w:r>
    </w:p>
    <w:p w14:paraId="39F1DBD5"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p>
    <w:p w14:paraId="0E8B538C" w14:textId="77777777" w:rsidR="002D7DA4" w:rsidRPr="00141D2A" w:rsidRDefault="002D7DA4" w:rsidP="00E56E9D">
      <w:pPr>
        <w:numPr>
          <w:ilvl w:val="1"/>
          <w:numId w:val="64"/>
        </w:numPr>
        <w:spacing w:before="0" w:after="0" w:line="259" w:lineRule="auto"/>
        <w:ind w:left="1080"/>
        <w:contextualSpacing/>
        <w:jc w:val="both"/>
        <w:rPr>
          <w:rFonts w:asciiTheme="minorHAnsi" w:eastAsia="Times New Roman" w:hAnsiTheme="minorHAnsi" w:cstheme="minorHAnsi"/>
          <w:b/>
          <w:bCs/>
          <w:sz w:val="24"/>
          <w:szCs w:val="24"/>
          <w:lang w:val="en-GB"/>
        </w:rPr>
      </w:pPr>
      <w:r w:rsidRPr="00141D2A">
        <w:rPr>
          <w:rFonts w:asciiTheme="minorHAnsi" w:eastAsia="Times New Roman" w:hAnsiTheme="minorHAnsi" w:cstheme="minorHAnsi"/>
          <w:b/>
          <w:bCs/>
          <w:sz w:val="24"/>
          <w:szCs w:val="24"/>
          <w:lang w:val="en-GB"/>
        </w:rPr>
        <w:t>Îmbunătățirea clasei de performanță energetică a clădirii - maxim 5 pct</w:t>
      </w:r>
    </w:p>
    <w:p w14:paraId="1210DB2F"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a. Proiectul prevede măsuri de intervenție ce conduc la îmbunătățirea clasei de performanta cu 3 clase energetice - 5 pct</w:t>
      </w:r>
    </w:p>
    <w:p w14:paraId="2BB54BD4"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b. Proiectul prevede măsuri de intervenție ce conduc la îmbunătățirea clasei de performanta cu 2 clase energetice - 3 pct</w:t>
      </w:r>
    </w:p>
    <w:p w14:paraId="652ACEDE"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c. Proiectul prevede măsuri de intervenție ce conduc la îmbunătățirea clasei de performanta cu o clasa energetica - 1 pct</w:t>
      </w:r>
    </w:p>
    <w:p w14:paraId="364F0619" w14:textId="77777777" w:rsidR="002D7DA4" w:rsidRPr="00141D2A" w:rsidRDefault="002D7DA4" w:rsidP="002D7DA4">
      <w:pPr>
        <w:spacing w:before="0" w:after="0" w:line="259" w:lineRule="auto"/>
        <w:ind w:left="131" w:hanging="131"/>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d. Proiectul nu prevede măsuri de intervenție ce conduc la îmbunătățirea clasei de performanta energetice - 0 pct</w:t>
      </w:r>
    </w:p>
    <w:p w14:paraId="10A9B2B2"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i/>
          <w:sz w:val="24"/>
          <w:szCs w:val="24"/>
          <w:lang w:val="en-GB"/>
        </w:rPr>
        <w:t>Punctarea subcriteriului se face prin selectarea unei singure ipoteze și a punctajului aferent acesteia.</w:t>
      </w:r>
    </w:p>
    <w:p w14:paraId="59390053" w14:textId="77777777" w:rsidR="002D7DA4" w:rsidRPr="00141D2A" w:rsidRDefault="002D7DA4" w:rsidP="002D7DA4">
      <w:pPr>
        <w:spacing w:before="0" w:after="0" w:line="259" w:lineRule="auto"/>
        <w:ind w:left="851" w:hanging="131"/>
        <w:jc w:val="both"/>
        <w:rPr>
          <w:rFonts w:asciiTheme="minorHAnsi" w:eastAsia="Times New Roman" w:hAnsiTheme="minorHAnsi" w:cstheme="minorHAnsi"/>
          <w:sz w:val="24"/>
          <w:szCs w:val="24"/>
          <w:lang w:val="en-GB"/>
        </w:rPr>
      </w:pPr>
    </w:p>
    <w:p w14:paraId="7ACE49B0" w14:textId="77777777" w:rsidR="002D7DA4" w:rsidRPr="00141D2A" w:rsidRDefault="002D7DA4" w:rsidP="00E56E9D">
      <w:pPr>
        <w:numPr>
          <w:ilvl w:val="1"/>
          <w:numId w:val="64"/>
        </w:numPr>
        <w:spacing w:before="0" w:after="0" w:line="259" w:lineRule="auto"/>
        <w:ind w:left="1080"/>
        <w:contextualSpacing/>
        <w:jc w:val="both"/>
        <w:rPr>
          <w:rFonts w:asciiTheme="minorHAnsi" w:eastAsia="Times New Roman" w:hAnsiTheme="minorHAnsi" w:cstheme="minorHAnsi"/>
          <w:b/>
          <w:bCs/>
          <w:sz w:val="24"/>
          <w:szCs w:val="24"/>
          <w:lang w:val="fr-FR"/>
        </w:rPr>
      </w:pPr>
      <w:r w:rsidRPr="00141D2A">
        <w:rPr>
          <w:rFonts w:asciiTheme="minorHAnsi" w:eastAsia="Times New Roman" w:hAnsiTheme="minorHAnsi" w:cstheme="minorHAnsi"/>
          <w:b/>
          <w:bCs/>
          <w:sz w:val="24"/>
          <w:szCs w:val="24"/>
          <w:lang w:val="fr-FR"/>
        </w:rPr>
        <w:lastRenderedPageBreak/>
        <w:t>Complementaritatea cu alte investiții in contractare/in Implementare/implementate prin PR Sud-Est 2021-2027/alte surse, programe de finanțare - maxim 4 pct</w:t>
      </w:r>
    </w:p>
    <w:p w14:paraId="56EDE776" w14:textId="77777777" w:rsidR="002D7DA4" w:rsidRPr="00141D2A" w:rsidRDefault="002D7DA4" w:rsidP="002D7DA4">
      <w:pPr>
        <w:numPr>
          <w:ilvl w:val="0"/>
          <w:numId w:val="66"/>
        </w:numPr>
        <w:spacing w:before="0" w:after="0" w:line="259" w:lineRule="auto"/>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Proiectul este complementar cu cel putin un proiect care vizeaza imbunatatirea eficienta energetica la nivelul arealului UAT-ului respective - 2 pct</w:t>
      </w:r>
    </w:p>
    <w:p w14:paraId="7FD583E3" w14:textId="77777777" w:rsidR="002D7DA4" w:rsidRPr="00141D2A" w:rsidRDefault="002D7DA4" w:rsidP="002D7DA4">
      <w:pPr>
        <w:numPr>
          <w:ilvl w:val="0"/>
          <w:numId w:val="66"/>
        </w:numPr>
        <w:spacing w:before="0" w:after="0" w:line="259" w:lineRule="auto"/>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Proiectul este complementar cu cel putin un proiect din urmatoarele domenii:  creare/extindere spatii verzi, regenerare, mobilitate (zone pietonale, piste de biciclete etc), la nivelul arealului UAT-ului respectiv-  2 pct</w:t>
      </w:r>
    </w:p>
    <w:p w14:paraId="3D319C7E"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en-GB"/>
        </w:rPr>
      </w:pPr>
      <w:r w:rsidRPr="00141D2A">
        <w:rPr>
          <w:rFonts w:asciiTheme="minorHAnsi" w:eastAsia="Times New Roman" w:hAnsiTheme="minorHAnsi" w:cstheme="minorHAnsi"/>
          <w:i/>
          <w:iCs/>
          <w:sz w:val="24"/>
          <w:szCs w:val="24"/>
          <w:lang w:val="fr-FR"/>
        </w:rPr>
        <w:t xml:space="preserve">În cazul in care proiectul nu raspunde cerintelor de la a/b, se va puncta cu 0 (zero) la optiunea respectiva. </w:t>
      </w:r>
      <w:r w:rsidRPr="00141D2A">
        <w:rPr>
          <w:rFonts w:asciiTheme="minorHAnsi" w:eastAsia="Times New Roman" w:hAnsiTheme="minorHAnsi" w:cstheme="minorHAnsi"/>
          <w:i/>
          <w:iCs/>
          <w:sz w:val="24"/>
          <w:szCs w:val="24"/>
          <w:lang w:val="en-GB"/>
        </w:rPr>
        <w:t>Punctajul este cumulativ</w:t>
      </w:r>
    </w:p>
    <w:p w14:paraId="334D5F85" w14:textId="77777777" w:rsidR="002D7DA4" w:rsidRPr="00141D2A" w:rsidRDefault="002D7DA4" w:rsidP="002D7DA4">
      <w:pPr>
        <w:spacing w:before="0" w:after="0" w:line="259" w:lineRule="auto"/>
        <w:ind w:left="1418"/>
        <w:jc w:val="both"/>
        <w:rPr>
          <w:rFonts w:asciiTheme="minorHAnsi" w:eastAsia="Times New Roman" w:hAnsiTheme="minorHAnsi" w:cstheme="minorHAnsi"/>
          <w:sz w:val="24"/>
          <w:szCs w:val="24"/>
          <w:lang w:val="en-GB"/>
        </w:rPr>
      </w:pPr>
    </w:p>
    <w:p w14:paraId="3A5651AD" w14:textId="77777777" w:rsidR="002D7DA4" w:rsidRPr="00141D2A" w:rsidRDefault="002D7DA4" w:rsidP="00E56E9D">
      <w:pPr>
        <w:numPr>
          <w:ilvl w:val="1"/>
          <w:numId w:val="64"/>
        </w:numPr>
        <w:spacing w:before="0" w:after="0" w:line="259" w:lineRule="auto"/>
        <w:ind w:left="1134" w:hanging="501"/>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b/>
          <w:bCs/>
          <w:sz w:val="24"/>
          <w:szCs w:val="24"/>
          <w:lang w:val="fr-FR"/>
        </w:rPr>
        <w:t xml:space="preserve"> Costul investitiei raportat la reducerea consumului de energie primara (lei investiti pe 1 kWh/an de reducere a consumului de energie primara) – maxim 8 pct</w:t>
      </w:r>
    </w:p>
    <w:p w14:paraId="1C8823F4" w14:textId="77777777" w:rsidR="002D7DA4" w:rsidRPr="00141D2A" w:rsidRDefault="002D7DA4" w:rsidP="002D7DA4">
      <w:pPr>
        <w:spacing w:before="0" w:after="0"/>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a. mai mic de 2,86 lei la 1 kWh/an reducere a consumului de energie primara - 8 pct</w:t>
      </w:r>
    </w:p>
    <w:p w14:paraId="2DD813C5" w14:textId="77777777" w:rsidR="002D7DA4" w:rsidRPr="00141D2A" w:rsidRDefault="002D7DA4" w:rsidP="002D7DA4">
      <w:pPr>
        <w:spacing w:before="0" w:after="0"/>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b. intre 2,86 lei (inclusiv) si 3,00 lei la 1 kWh/an reducere a consumului de energie primara - 5 pct</w:t>
      </w:r>
    </w:p>
    <w:p w14:paraId="557B3505" w14:textId="77777777" w:rsidR="002D7DA4" w:rsidRPr="00141D2A" w:rsidRDefault="002D7DA4" w:rsidP="002D7DA4">
      <w:pPr>
        <w:spacing w:before="0" w:after="0"/>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c. intre 3,00 lei (inclusiv) si 3,25 lei la 1 kWh/an reducere a consumului de energie primara - 3 pct</w:t>
      </w:r>
    </w:p>
    <w:p w14:paraId="72ADF374" w14:textId="77777777" w:rsidR="002D7DA4" w:rsidRPr="00141D2A" w:rsidRDefault="002D7DA4" w:rsidP="002D7DA4">
      <w:pPr>
        <w:spacing w:before="0" w:after="0"/>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d.  peste 3,25 lei (inclusiv) la 1 kWh/an reducere a consumului de energie primara - 0 pct</w:t>
      </w:r>
    </w:p>
    <w:p w14:paraId="1661A5E6" w14:textId="77777777" w:rsidR="002D7DA4" w:rsidRPr="00141D2A" w:rsidRDefault="002D7DA4" w:rsidP="002D7DA4">
      <w:pPr>
        <w:spacing w:before="0" w:after="0"/>
        <w:contextualSpacing/>
        <w:jc w:val="both"/>
        <w:rPr>
          <w:rFonts w:asciiTheme="minorHAnsi" w:eastAsia="Times New Roman" w:hAnsiTheme="minorHAnsi" w:cstheme="minorHAnsi"/>
          <w:i/>
          <w:iCs/>
          <w:sz w:val="24"/>
          <w:szCs w:val="24"/>
          <w:lang w:val="fr-FR"/>
        </w:rPr>
      </w:pPr>
      <w:r w:rsidRPr="00141D2A">
        <w:rPr>
          <w:rFonts w:asciiTheme="minorHAnsi" w:eastAsia="Times New Roman" w:hAnsiTheme="minorHAnsi" w:cstheme="minorHAnsi"/>
          <w:i/>
          <w:iCs/>
          <w:sz w:val="24"/>
          <w:szCs w:val="24"/>
          <w:lang w:val="fr-FR"/>
        </w:rPr>
        <w:t>Costul investitie se va calcula prin insumarea liniilor din devizul general: cap 1+ cap 2+ cap 4 (fara liniile 4.5 Dotari si 4.6 Active necorporale)+ cap 5 (fara 5.2 Comisioane, taxe, costul creditului).</w:t>
      </w:r>
    </w:p>
    <w:p w14:paraId="3B262CAA" w14:textId="77777777" w:rsidR="002D7DA4" w:rsidRPr="00141D2A" w:rsidRDefault="002D7DA4" w:rsidP="002D7DA4">
      <w:pPr>
        <w:spacing w:before="0" w:after="0"/>
        <w:contextualSpacing/>
        <w:jc w:val="both"/>
        <w:rPr>
          <w:rFonts w:asciiTheme="minorHAnsi" w:eastAsia="Times New Roman" w:hAnsiTheme="minorHAnsi" w:cstheme="minorHAnsi"/>
          <w:i/>
          <w:iCs/>
          <w:sz w:val="24"/>
          <w:szCs w:val="24"/>
          <w:lang w:val="en-GB"/>
        </w:rPr>
      </w:pPr>
      <w:r w:rsidRPr="00141D2A">
        <w:rPr>
          <w:rFonts w:asciiTheme="minorHAnsi" w:eastAsia="Times New Roman" w:hAnsiTheme="minorHAnsi" w:cstheme="minorHAnsi"/>
          <w:i/>
          <w:iCs/>
          <w:sz w:val="24"/>
          <w:szCs w:val="24"/>
          <w:lang w:val="en-GB"/>
        </w:rPr>
        <w:t>Punctarea subcriteriului se face prin selectarea unei singure ipoteze și a punctajului aferent acesteia</w:t>
      </w:r>
    </w:p>
    <w:p w14:paraId="428C53DE" w14:textId="77777777" w:rsidR="002D7DA4" w:rsidRPr="00141D2A" w:rsidRDefault="002D7DA4" w:rsidP="002D7DA4">
      <w:pPr>
        <w:spacing w:before="0" w:after="0"/>
        <w:ind w:left="709"/>
        <w:contextualSpacing/>
        <w:jc w:val="both"/>
        <w:rPr>
          <w:rFonts w:asciiTheme="minorHAnsi" w:eastAsia="Times New Roman" w:hAnsiTheme="minorHAnsi" w:cstheme="minorHAnsi"/>
          <w:sz w:val="24"/>
          <w:szCs w:val="24"/>
          <w:lang w:val="en-GB"/>
        </w:rPr>
      </w:pPr>
    </w:p>
    <w:p w14:paraId="1C7A4AE3" w14:textId="77777777" w:rsidR="002D7DA4" w:rsidRPr="00141D2A" w:rsidRDefault="002D7DA4" w:rsidP="00E56E9D">
      <w:pPr>
        <w:numPr>
          <w:ilvl w:val="1"/>
          <w:numId w:val="64"/>
        </w:numPr>
        <w:spacing w:before="0" w:after="0" w:line="259" w:lineRule="auto"/>
        <w:ind w:left="720"/>
        <w:contextualSpacing/>
        <w:jc w:val="both"/>
        <w:rPr>
          <w:rFonts w:asciiTheme="minorHAnsi" w:eastAsia="Times New Roman" w:hAnsiTheme="minorHAnsi" w:cstheme="minorHAnsi"/>
          <w:b/>
          <w:sz w:val="24"/>
          <w:szCs w:val="24"/>
          <w:lang w:val="en-GB"/>
        </w:rPr>
      </w:pPr>
      <w:r w:rsidRPr="00141D2A">
        <w:rPr>
          <w:rFonts w:asciiTheme="minorHAnsi" w:eastAsia="Times New Roman" w:hAnsiTheme="minorHAnsi" w:cstheme="minorHAnsi"/>
          <w:b/>
          <w:sz w:val="24"/>
          <w:szCs w:val="24"/>
          <w:lang w:val="en-GB"/>
        </w:rPr>
        <w:t>a Gradul de izolare al localitatii (pentru proiectele din mediul urban) – maxim 8 pct</w:t>
      </w:r>
    </w:p>
    <w:p w14:paraId="1A9794C6" w14:textId="77777777" w:rsidR="002D7DA4" w:rsidRPr="00141D2A" w:rsidRDefault="002D7DA4" w:rsidP="002D7DA4">
      <w:pPr>
        <w:spacing w:before="0" w:after="0"/>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a. accesul in localitate implica transport pe apa - 8 pct</w:t>
      </w:r>
    </w:p>
    <w:p w14:paraId="44332D25" w14:textId="77777777" w:rsidR="002D7DA4" w:rsidRPr="00141D2A" w:rsidRDefault="002D7DA4" w:rsidP="002D7DA4">
      <w:pPr>
        <w:spacing w:before="0" w:after="0"/>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b. accesul in localitate nu implica transport pe apa -  0 pct</w:t>
      </w:r>
    </w:p>
    <w:p w14:paraId="7A57CDA3" w14:textId="77777777" w:rsidR="002D7DA4" w:rsidRPr="00141D2A" w:rsidRDefault="002D7DA4" w:rsidP="002D7DA4">
      <w:pPr>
        <w:spacing w:before="0" w:after="0"/>
        <w:jc w:val="both"/>
        <w:rPr>
          <w:rFonts w:asciiTheme="minorHAnsi" w:eastAsia="Times New Roman" w:hAnsiTheme="minorHAnsi" w:cstheme="minorHAnsi"/>
          <w:i/>
          <w:iCs/>
          <w:sz w:val="24"/>
          <w:szCs w:val="24"/>
          <w:lang w:val="en-GB"/>
        </w:rPr>
      </w:pPr>
      <w:r w:rsidRPr="00141D2A">
        <w:rPr>
          <w:rFonts w:asciiTheme="minorHAnsi" w:eastAsia="Times New Roman" w:hAnsiTheme="minorHAnsi" w:cstheme="minorHAnsi"/>
          <w:i/>
          <w:iCs/>
          <w:sz w:val="24"/>
          <w:szCs w:val="24"/>
          <w:lang w:val="en-GB"/>
        </w:rPr>
        <w:t>Punctarea subcriteriului se face prin selectarea unei singure ipoteze și a punctajului aferent acesteia</w:t>
      </w:r>
    </w:p>
    <w:p w14:paraId="1578E752" w14:textId="77777777" w:rsidR="002D7DA4" w:rsidRPr="00141D2A" w:rsidRDefault="002D7DA4" w:rsidP="002D7DA4">
      <w:pPr>
        <w:spacing w:before="0" w:after="0"/>
        <w:jc w:val="both"/>
        <w:rPr>
          <w:rFonts w:asciiTheme="minorHAnsi" w:eastAsia="Times New Roman" w:hAnsiTheme="minorHAnsi" w:cstheme="minorHAnsi"/>
          <w:b/>
          <w:i/>
          <w:iCs/>
          <w:sz w:val="24"/>
          <w:szCs w:val="24"/>
          <w:lang w:val="en-GB"/>
        </w:rPr>
      </w:pPr>
    </w:p>
    <w:p w14:paraId="5A4EE711" w14:textId="77777777" w:rsidR="002D7DA4" w:rsidRPr="00141D2A" w:rsidRDefault="002D7DA4" w:rsidP="002D7DA4">
      <w:pPr>
        <w:spacing w:before="0" w:after="0"/>
        <w:jc w:val="both"/>
        <w:rPr>
          <w:rFonts w:asciiTheme="minorHAnsi" w:eastAsia="Times New Roman" w:hAnsiTheme="minorHAnsi" w:cstheme="minorHAnsi"/>
          <w:bCs/>
          <w:i/>
          <w:iCs/>
          <w:sz w:val="24"/>
          <w:szCs w:val="24"/>
          <w:lang w:val="en-GB"/>
        </w:rPr>
      </w:pPr>
      <w:r w:rsidRPr="00141D2A">
        <w:rPr>
          <w:rFonts w:asciiTheme="minorHAnsi" w:eastAsia="Times New Roman" w:hAnsiTheme="minorHAnsi" w:cstheme="minorHAnsi"/>
          <w:bCs/>
          <w:i/>
          <w:iCs/>
          <w:sz w:val="24"/>
          <w:szCs w:val="24"/>
          <w:lang w:val="en-GB"/>
        </w:rPr>
        <w:t>SAU</w:t>
      </w:r>
    </w:p>
    <w:p w14:paraId="20034C72" w14:textId="77777777" w:rsidR="002D7DA4" w:rsidRPr="00141D2A" w:rsidRDefault="002D7DA4" w:rsidP="002D7DA4">
      <w:pPr>
        <w:spacing w:before="0" w:after="0"/>
        <w:jc w:val="both"/>
        <w:rPr>
          <w:rFonts w:asciiTheme="minorHAnsi" w:eastAsia="Times New Roman" w:hAnsiTheme="minorHAnsi" w:cstheme="minorHAnsi"/>
          <w:b/>
          <w:i/>
          <w:iCs/>
          <w:sz w:val="24"/>
          <w:szCs w:val="24"/>
          <w:lang w:val="en-GB"/>
        </w:rPr>
      </w:pPr>
    </w:p>
    <w:p w14:paraId="39988004" w14:textId="77777777" w:rsidR="002D7DA4" w:rsidRPr="00141D2A" w:rsidRDefault="002D7DA4" w:rsidP="002D7DA4">
      <w:pPr>
        <w:numPr>
          <w:ilvl w:val="1"/>
          <w:numId w:val="67"/>
        </w:numPr>
        <w:spacing w:before="0" w:after="0" w:line="259" w:lineRule="auto"/>
        <w:contextualSpacing/>
        <w:jc w:val="both"/>
        <w:rPr>
          <w:rFonts w:asciiTheme="minorHAnsi" w:eastAsia="Times New Roman" w:hAnsiTheme="minorHAnsi" w:cstheme="minorHAnsi"/>
          <w:b/>
          <w:sz w:val="24"/>
          <w:szCs w:val="24"/>
          <w:lang w:val="en-GB"/>
        </w:rPr>
      </w:pPr>
      <w:r w:rsidRPr="00141D2A">
        <w:rPr>
          <w:rFonts w:asciiTheme="minorHAnsi" w:eastAsia="Times New Roman" w:hAnsiTheme="minorHAnsi" w:cstheme="minorHAnsi"/>
          <w:b/>
          <w:sz w:val="24"/>
          <w:szCs w:val="24"/>
          <w:lang w:val="en-GB"/>
        </w:rPr>
        <w:t>b Gradul de izolare al localitatii (pentru proiectele din mediul rural)– maxim 10 pct</w:t>
      </w:r>
    </w:p>
    <w:p w14:paraId="2A73E1B0" w14:textId="77777777" w:rsidR="002D7DA4" w:rsidRPr="00141D2A" w:rsidRDefault="002D7DA4" w:rsidP="002D7DA4">
      <w:pPr>
        <w:spacing w:before="0" w:after="0"/>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a. accesul in localitate implica transport pe apa - 10 pct</w:t>
      </w:r>
    </w:p>
    <w:p w14:paraId="3AA5D44F" w14:textId="77777777" w:rsidR="002D7DA4" w:rsidRPr="00141D2A" w:rsidRDefault="002D7DA4" w:rsidP="002D7DA4">
      <w:pPr>
        <w:spacing w:before="0" w:after="0"/>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b. accesul in localitate nu implica transport pe apa -  0 pct</w:t>
      </w:r>
    </w:p>
    <w:p w14:paraId="06CEBD75" w14:textId="77777777" w:rsidR="002D7DA4" w:rsidRPr="00141D2A" w:rsidRDefault="002D7DA4" w:rsidP="002D7DA4">
      <w:pPr>
        <w:spacing w:before="0" w:after="0"/>
        <w:jc w:val="both"/>
        <w:rPr>
          <w:rFonts w:asciiTheme="minorHAnsi" w:eastAsia="Times New Roman" w:hAnsiTheme="minorHAnsi" w:cstheme="minorHAnsi"/>
          <w:i/>
          <w:iCs/>
          <w:sz w:val="24"/>
          <w:szCs w:val="24"/>
          <w:lang w:val="en-GB"/>
        </w:rPr>
      </w:pPr>
      <w:r w:rsidRPr="00141D2A">
        <w:rPr>
          <w:rFonts w:asciiTheme="minorHAnsi" w:eastAsia="Times New Roman" w:hAnsiTheme="minorHAnsi" w:cstheme="minorHAnsi"/>
          <w:i/>
          <w:iCs/>
          <w:sz w:val="24"/>
          <w:szCs w:val="24"/>
          <w:lang w:val="en-GB"/>
        </w:rPr>
        <w:t>Punctarea subcriteriului se face prin selectarea unei singure ipoteze și a punctajului aferent acesteia</w:t>
      </w:r>
    </w:p>
    <w:p w14:paraId="4446F46A" w14:textId="77777777" w:rsidR="002D7DA4" w:rsidRPr="00141D2A" w:rsidRDefault="002D7DA4" w:rsidP="002D7DA4">
      <w:pPr>
        <w:spacing w:before="0" w:after="0"/>
        <w:jc w:val="both"/>
        <w:rPr>
          <w:rFonts w:asciiTheme="minorHAnsi" w:eastAsia="Times New Roman" w:hAnsiTheme="minorHAnsi" w:cstheme="minorHAnsi"/>
          <w:b/>
          <w:i/>
          <w:iCs/>
          <w:sz w:val="24"/>
          <w:szCs w:val="24"/>
          <w:lang w:val="en-GB"/>
        </w:rPr>
      </w:pPr>
    </w:p>
    <w:p w14:paraId="711B6836" w14:textId="77777777" w:rsidR="002D7DA4" w:rsidRPr="00141D2A" w:rsidRDefault="002D7DA4" w:rsidP="002D7DA4">
      <w:pPr>
        <w:spacing w:before="0" w:after="0"/>
        <w:ind w:left="710"/>
        <w:jc w:val="both"/>
        <w:rPr>
          <w:rFonts w:asciiTheme="minorHAnsi" w:eastAsia="Times New Roman" w:hAnsiTheme="minorHAnsi" w:cstheme="minorHAnsi"/>
          <w:b/>
          <w:sz w:val="24"/>
          <w:szCs w:val="24"/>
          <w:lang w:val="fr-FR"/>
        </w:rPr>
      </w:pPr>
      <w:r w:rsidRPr="00141D2A">
        <w:rPr>
          <w:rFonts w:asciiTheme="minorHAnsi" w:eastAsia="Times New Roman" w:hAnsiTheme="minorHAnsi" w:cstheme="minorHAnsi"/>
          <w:b/>
          <w:sz w:val="24"/>
          <w:szCs w:val="24"/>
          <w:lang w:val="fr-FR"/>
        </w:rPr>
        <w:lastRenderedPageBreak/>
        <w:t>1.10  Implementarea de proiecte care au vizat intervenții de  imbunatatire a eficientei energetice si/sau producere/consum de energie din surse regenerabile (indiferent de sursa de finantare) – doar pentru proiectele din mediul urban– maxim 4 pct</w:t>
      </w:r>
    </w:p>
    <w:p w14:paraId="4379DA6D" w14:textId="77777777" w:rsidR="002D7DA4" w:rsidRPr="00141D2A" w:rsidRDefault="002D7DA4" w:rsidP="002D7DA4">
      <w:pPr>
        <w:spacing w:before="0" w:after="0"/>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a. In UAT s-au implementat proiecte care au vizat intervenții de  imbunatatire a eficientei energetice si/sau producere/consum de energie din surse regenerabile  -  4 pct</w:t>
      </w:r>
    </w:p>
    <w:p w14:paraId="34BD5659"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b. In UAT nu s-au implementat proiecte care care au vizat intervenții de  imbunatatire a eficientei energetice si/sau producere/consum de energie din surse regenerabile  - 0 pct</w:t>
      </w:r>
    </w:p>
    <w:p w14:paraId="5EA66A7F"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fr-FR"/>
        </w:rPr>
      </w:pPr>
      <w:r w:rsidRPr="00141D2A">
        <w:rPr>
          <w:rFonts w:asciiTheme="minorHAnsi" w:eastAsia="Times New Roman" w:hAnsiTheme="minorHAnsi" w:cstheme="minorHAnsi"/>
          <w:i/>
          <w:iCs/>
          <w:sz w:val="24"/>
          <w:szCs w:val="24"/>
          <w:lang w:val="fr-FR"/>
        </w:rPr>
        <w:t>Punctarea subcriteriului se face prin selectarea unei singure ipoteze și a punctajului aferent acesteia.</w:t>
      </w:r>
    </w:p>
    <w:p w14:paraId="315085FF"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p>
    <w:p w14:paraId="793144C6" w14:textId="77777777" w:rsidR="002D7DA4" w:rsidRPr="00141D2A" w:rsidRDefault="002D7DA4" w:rsidP="002D7DA4">
      <w:pPr>
        <w:spacing w:before="0" w:after="0" w:line="259" w:lineRule="auto"/>
        <w:jc w:val="both"/>
        <w:rPr>
          <w:rFonts w:asciiTheme="minorHAnsi" w:eastAsia="Times New Roman" w:hAnsiTheme="minorHAnsi" w:cstheme="minorHAnsi"/>
          <w:b/>
          <w:bCs/>
          <w:sz w:val="24"/>
          <w:szCs w:val="24"/>
          <w:lang w:val="fr-FR"/>
        </w:rPr>
      </w:pPr>
      <w:r w:rsidRPr="00141D2A">
        <w:rPr>
          <w:rFonts w:asciiTheme="minorHAnsi" w:eastAsia="Times New Roman" w:hAnsiTheme="minorHAnsi" w:cstheme="minorHAnsi"/>
          <w:b/>
          <w:bCs/>
          <w:sz w:val="24"/>
          <w:szCs w:val="24"/>
          <w:lang w:val="fr-FR"/>
        </w:rPr>
        <w:t>2.</w:t>
      </w:r>
      <w:r w:rsidRPr="00141D2A">
        <w:rPr>
          <w:rFonts w:asciiTheme="minorHAnsi" w:eastAsia="Times New Roman" w:hAnsiTheme="minorHAnsi" w:cstheme="minorHAnsi"/>
          <w:b/>
          <w:bCs/>
          <w:sz w:val="24"/>
          <w:szCs w:val="24"/>
          <w:lang w:val="fr-FR"/>
        </w:rPr>
        <w:tab/>
        <w:t>Gradul de pregătire/maturitate al proiectului – maxim 18 pct</w:t>
      </w:r>
    </w:p>
    <w:p w14:paraId="72286885"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a. Exista posibilitatea emiterii Ordinului de incepere a lucrarilor (procedura de achizitie finalizata cu contract de lucrari adjudecat sau contract de lucrari semnat)  - 18 pct</w:t>
      </w:r>
    </w:p>
    <w:p w14:paraId="133EBB9E"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b.  Documentaţia tehnico-economică este la nivel de Proiect tehnic -15 pct</w:t>
      </w:r>
    </w:p>
    <w:p w14:paraId="68B05544"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c.  Documentaţia tehnico-economică este la faza DTAC si Autorizație de construire emisă -10 pct</w:t>
      </w:r>
    </w:p>
    <w:p w14:paraId="4FC40CBC"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d. Solicitantul a lansat la data depunerii cerererii de finantare procedura de achizitie a serviciilor de elaborare Proiect Tehnic  - 5 pct</w:t>
      </w:r>
    </w:p>
    <w:p w14:paraId="2F296BE1"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e. Documentatia tehnico-economica este la nivel de SF/DALI - 0 pct</w:t>
      </w:r>
    </w:p>
    <w:p w14:paraId="631C5993"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fr-FR"/>
        </w:rPr>
      </w:pPr>
      <w:r w:rsidRPr="00141D2A">
        <w:rPr>
          <w:rFonts w:asciiTheme="minorHAnsi" w:eastAsia="Times New Roman" w:hAnsiTheme="minorHAnsi" w:cstheme="minorHAnsi"/>
          <w:i/>
          <w:iCs/>
          <w:sz w:val="24"/>
          <w:szCs w:val="24"/>
          <w:lang w:val="fr-FR"/>
        </w:rPr>
        <w:t>Punctarea subcriteriului se face prin selectarea unei singure optiuni și a punctajului aferent acesteia</w:t>
      </w:r>
    </w:p>
    <w:p w14:paraId="51A53724" w14:textId="77777777" w:rsidR="002D7DA4" w:rsidRPr="00141D2A" w:rsidRDefault="002D7DA4" w:rsidP="002D7DA4">
      <w:pPr>
        <w:spacing w:before="0" w:after="0" w:line="259" w:lineRule="auto"/>
        <w:ind w:firstLine="708"/>
        <w:jc w:val="both"/>
        <w:rPr>
          <w:rFonts w:asciiTheme="minorHAnsi" w:eastAsia="Times New Roman" w:hAnsiTheme="minorHAnsi" w:cstheme="minorHAnsi"/>
          <w:sz w:val="24"/>
          <w:szCs w:val="24"/>
          <w:lang w:val="fr-FR"/>
        </w:rPr>
      </w:pPr>
    </w:p>
    <w:p w14:paraId="4A4138A5" w14:textId="77777777" w:rsidR="002D7DA4" w:rsidRPr="00141D2A" w:rsidRDefault="002D7DA4" w:rsidP="002D7DA4">
      <w:pPr>
        <w:spacing w:before="0" w:after="0" w:line="259" w:lineRule="auto"/>
        <w:jc w:val="both"/>
        <w:rPr>
          <w:rFonts w:asciiTheme="minorHAnsi" w:eastAsia="Times New Roman" w:hAnsiTheme="minorHAnsi" w:cstheme="minorHAnsi"/>
          <w:b/>
          <w:bCs/>
          <w:sz w:val="24"/>
          <w:szCs w:val="24"/>
          <w:lang w:val="fr-FR"/>
        </w:rPr>
      </w:pPr>
      <w:r w:rsidRPr="00141D2A">
        <w:rPr>
          <w:rFonts w:asciiTheme="minorHAnsi" w:eastAsia="Times New Roman" w:hAnsiTheme="minorHAnsi" w:cstheme="minorHAnsi"/>
          <w:b/>
          <w:bCs/>
          <w:sz w:val="24"/>
          <w:szCs w:val="24"/>
          <w:lang w:val="fr-FR"/>
        </w:rPr>
        <w:t>3.</w:t>
      </w:r>
      <w:r w:rsidRPr="00141D2A">
        <w:rPr>
          <w:rFonts w:asciiTheme="minorHAnsi" w:eastAsia="Times New Roman" w:hAnsiTheme="minorHAnsi" w:cstheme="minorHAnsi"/>
          <w:b/>
          <w:bCs/>
          <w:sz w:val="24"/>
          <w:szCs w:val="24"/>
          <w:lang w:val="fr-FR"/>
        </w:rPr>
        <w:tab/>
        <w:t>Contribuţia proiectului la teme orizontale  - maxim 8 pct</w:t>
      </w:r>
    </w:p>
    <w:p w14:paraId="4326E03E" w14:textId="77777777" w:rsidR="002D7DA4" w:rsidRPr="00141D2A" w:rsidRDefault="002D7DA4" w:rsidP="002D7DA4">
      <w:pPr>
        <w:numPr>
          <w:ilvl w:val="0"/>
          <w:numId w:val="65"/>
        </w:numPr>
        <w:spacing w:before="0" w:after="0" w:line="259" w:lineRule="auto"/>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Soluţia propusă promovează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  2 pct</w:t>
      </w:r>
    </w:p>
    <w:p w14:paraId="45757D3F" w14:textId="77777777" w:rsidR="002D7DA4" w:rsidRPr="00141D2A" w:rsidRDefault="002D7DA4" w:rsidP="002D7DA4">
      <w:pPr>
        <w:numPr>
          <w:ilvl w:val="0"/>
          <w:numId w:val="65"/>
        </w:numPr>
        <w:spacing w:before="0" w:after="0" w:line="259" w:lineRule="auto"/>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Proiectul prevede instalarea unor sisteme alternative de producere a energiei din surse regenerabile de energie, echipamente care au durata mare de durabilitate si potential mare de reparare si de reciclare - 2 pct</w:t>
      </w:r>
    </w:p>
    <w:p w14:paraId="4752A1BE" w14:textId="77777777" w:rsidR="002D7DA4" w:rsidRPr="00141D2A" w:rsidRDefault="002D7DA4" w:rsidP="002D7DA4">
      <w:pPr>
        <w:numPr>
          <w:ilvl w:val="0"/>
          <w:numId w:val="65"/>
        </w:numPr>
        <w:spacing w:before="0" w:after="0" w:line="259" w:lineRule="auto"/>
        <w:contextualSpacing/>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Proiectul prevede achiziţii verzi - 2 pct</w:t>
      </w:r>
    </w:p>
    <w:p w14:paraId="4813D748" w14:textId="77777777" w:rsidR="002D7DA4" w:rsidRDefault="002D7DA4" w:rsidP="002D7DA4">
      <w:pPr>
        <w:numPr>
          <w:ilvl w:val="0"/>
          <w:numId w:val="65"/>
        </w:numPr>
        <w:spacing w:before="0" w:after="0" w:line="259" w:lineRule="auto"/>
        <w:contextualSpacing/>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Proiectul prevede masuri incadrate in categoria masurilor suplimentare conform Anexei 11 la ghid, Metodologia privind imunizarea si abordarea DNSH - 2 pct</w:t>
      </w:r>
    </w:p>
    <w:p w14:paraId="2247BEC7" w14:textId="062FAB82" w:rsidR="00060794" w:rsidRPr="00060794" w:rsidRDefault="00060794" w:rsidP="00060794">
      <w:pPr>
        <w:autoSpaceDE w:val="0"/>
        <w:autoSpaceDN w:val="0"/>
        <w:jc w:val="both"/>
        <w:rPr>
          <w:rFonts w:asciiTheme="minorHAnsi" w:hAnsiTheme="minorHAnsi" w:cstheme="minorHAnsi"/>
          <w:sz w:val="24"/>
          <w:szCs w:val="24"/>
          <w:lang w:val="fr-FR"/>
        </w:rPr>
      </w:pPr>
      <w:r w:rsidRPr="00060794">
        <w:rPr>
          <w:rFonts w:asciiTheme="minorHAnsi" w:hAnsiTheme="minorHAnsi" w:cstheme="minorHAnsi"/>
          <w:sz w:val="24"/>
          <w:szCs w:val="24"/>
          <w:lang w:val="fr-FR"/>
        </w:rPr>
        <w:t xml:space="preserve">Referitor la masurile ce vor fi punctate la acest criteriu, solicitantul trebuie sa prezinte o analiza/fundamentare cu privire la justificarea necesitatii achizitionarii unor echipamente specifice pentru persoanele cu dizabilitati/alte echipamente/dotari. Aceasta analiza trebuie sa cuprinda si o modalitate de utilizare efectiva a acestor echipamente de catre solicitant in cadrul </w:t>
      </w:r>
      <w:r w:rsidRPr="00060794">
        <w:rPr>
          <w:rFonts w:asciiTheme="minorHAnsi" w:hAnsiTheme="minorHAnsi" w:cstheme="minorHAnsi"/>
          <w:sz w:val="24"/>
          <w:szCs w:val="24"/>
          <w:lang w:val="fr-FR"/>
        </w:rPr>
        <w:lastRenderedPageBreak/>
        <w:t>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3C36B627"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fr-FR"/>
        </w:rPr>
      </w:pPr>
      <w:r w:rsidRPr="00141D2A">
        <w:rPr>
          <w:rFonts w:asciiTheme="minorHAnsi" w:eastAsia="Times New Roman" w:hAnsiTheme="minorHAnsi" w:cstheme="minorHAnsi"/>
          <w:i/>
          <w:iCs/>
          <w:sz w:val="24"/>
          <w:szCs w:val="24"/>
          <w:lang w:val="fr-FR"/>
        </w:rPr>
        <w:t>In cazul in care proiectul nu raspunde cerintelor de la a/b/c/d, se va puncta cu 0 (zero) la optiunea respectiva. Punctajul este cumulativ.</w:t>
      </w:r>
    </w:p>
    <w:p w14:paraId="19F6DD92"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fr-FR"/>
        </w:rPr>
      </w:pPr>
    </w:p>
    <w:p w14:paraId="2E9EF6FE" w14:textId="77777777" w:rsidR="002D7DA4" w:rsidRPr="00141D2A" w:rsidRDefault="002D7DA4" w:rsidP="002D7DA4">
      <w:pPr>
        <w:tabs>
          <w:tab w:val="left" w:pos="993"/>
        </w:tabs>
        <w:spacing w:before="0" w:after="0" w:line="259" w:lineRule="auto"/>
        <w:jc w:val="both"/>
        <w:rPr>
          <w:rFonts w:asciiTheme="minorHAnsi" w:eastAsia="Times New Roman" w:hAnsiTheme="minorHAnsi" w:cstheme="minorHAnsi"/>
          <w:b/>
          <w:bCs/>
          <w:sz w:val="24"/>
          <w:szCs w:val="24"/>
          <w:lang w:val="fr-FR"/>
        </w:rPr>
      </w:pPr>
      <w:r w:rsidRPr="00141D2A">
        <w:rPr>
          <w:rFonts w:asciiTheme="minorHAnsi" w:eastAsia="Times New Roman" w:hAnsiTheme="minorHAnsi" w:cstheme="minorHAnsi"/>
          <w:b/>
          <w:bCs/>
          <w:sz w:val="24"/>
          <w:szCs w:val="24"/>
          <w:lang w:val="fr-FR"/>
        </w:rPr>
        <w:t xml:space="preserve">Secțiunea II – </w:t>
      </w:r>
      <w:r w:rsidRPr="00141D2A">
        <w:rPr>
          <w:rFonts w:asciiTheme="minorHAnsi" w:eastAsiaTheme="minorHAnsi" w:hAnsiTheme="minorHAnsi" w:cstheme="minorHAnsi"/>
          <w:b/>
          <w:bCs/>
          <w:sz w:val="24"/>
          <w:szCs w:val="24"/>
          <w:lang w:val="fr-FR"/>
        </w:rPr>
        <w:t>total punctaj 8 puncte</w:t>
      </w:r>
    </w:p>
    <w:p w14:paraId="237636A8" w14:textId="77777777" w:rsidR="002D7DA4" w:rsidRPr="00141D2A" w:rsidRDefault="002D7DA4" w:rsidP="002D7DA4">
      <w:pPr>
        <w:spacing w:before="0" w:after="0" w:line="259" w:lineRule="auto"/>
        <w:mirrorIndents/>
        <w:jc w:val="both"/>
        <w:rPr>
          <w:rFonts w:asciiTheme="minorHAnsi" w:eastAsiaTheme="minorHAnsi" w:hAnsiTheme="minorHAnsi" w:cstheme="minorHAnsi"/>
          <w:b/>
          <w:bCs/>
          <w:sz w:val="24"/>
          <w:szCs w:val="24"/>
          <w:lang w:val="fr-FR"/>
        </w:rPr>
      </w:pPr>
      <w:r w:rsidRPr="00141D2A">
        <w:rPr>
          <w:rFonts w:asciiTheme="minorHAnsi" w:eastAsiaTheme="minorHAnsi" w:hAnsiTheme="minorHAnsi" w:cstheme="minorHAnsi"/>
          <w:b/>
          <w:bCs/>
          <w:sz w:val="24"/>
          <w:szCs w:val="24"/>
          <w:lang w:val="fr-FR"/>
        </w:rPr>
        <w:t xml:space="preserve">Referitor la notarea criteriilor din această secțiune – notarea cu 0 a unui criteriu sau a oricarei optiuni a unui criteriu duce la respingerea proiectului </w:t>
      </w:r>
    </w:p>
    <w:p w14:paraId="091B9058" w14:textId="77777777" w:rsidR="002D7DA4" w:rsidRPr="00141D2A" w:rsidRDefault="002D7DA4" w:rsidP="002D7DA4">
      <w:pPr>
        <w:tabs>
          <w:tab w:val="left" w:pos="993"/>
        </w:tabs>
        <w:spacing w:before="0" w:after="0" w:line="259" w:lineRule="auto"/>
        <w:jc w:val="both"/>
        <w:rPr>
          <w:rFonts w:asciiTheme="minorHAnsi" w:eastAsia="Times New Roman" w:hAnsiTheme="minorHAnsi" w:cstheme="minorHAnsi"/>
          <w:b/>
          <w:bCs/>
          <w:sz w:val="24"/>
          <w:szCs w:val="24"/>
          <w:lang w:val="fr-FR"/>
        </w:rPr>
      </w:pPr>
    </w:p>
    <w:p w14:paraId="017D341F" w14:textId="77777777" w:rsidR="002D7DA4" w:rsidRPr="00141D2A" w:rsidRDefault="002D7DA4" w:rsidP="002D7DA4">
      <w:pPr>
        <w:spacing w:before="0" w:after="0" w:line="259" w:lineRule="auto"/>
        <w:jc w:val="both"/>
        <w:rPr>
          <w:rFonts w:asciiTheme="minorHAnsi" w:eastAsia="Times New Roman" w:hAnsiTheme="minorHAnsi" w:cstheme="minorHAnsi"/>
          <w:b/>
          <w:bCs/>
          <w:sz w:val="24"/>
          <w:szCs w:val="24"/>
          <w:lang w:val="fr-FR"/>
        </w:rPr>
      </w:pPr>
      <w:r w:rsidRPr="00141D2A">
        <w:rPr>
          <w:rFonts w:asciiTheme="minorHAnsi" w:eastAsia="Times New Roman" w:hAnsiTheme="minorHAnsi" w:cstheme="minorHAnsi"/>
          <w:b/>
          <w:bCs/>
          <w:sz w:val="24"/>
          <w:szCs w:val="24"/>
          <w:lang w:val="fr-FR"/>
        </w:rPr>
        <w:t>4.</w:t>
      </w:r>
      <w:r w:rsidRPr="00141D2A">
        <w:rPr>
          <w:rFonts w:asciiTheme="minorHAnsi" w:eastAsia="Times New Roman" w:hAnsiTheme="minorHAnsi" w:cstheme="minorHAnsi"/>
          <w:b/>
          <w:bCs/>
          <w:sz w:val="24"/>
          <w:szCs w:val="24"/>
          <w:lang w:val="fr-FR"/>
        </w:rPr>
        <w:tab/>
        <w:t>Calitatea documentației tehnico-economice – 0/1</w:t>
      </w:r>
    </w:p>
    <w:p w14:paraId="3B454CEC"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a. Documentatia tehnica (DALI sau PT) este conforma - în conformitate cu Grila de verificare a conformitatii administrative a DALI/PT  - 1 pct</w:t>
      </w:r>
    </w:p>
    <w:p w14:paraId="6CA4D465" w14:textId="77777777" w:rsidR="002D7DA4" w:rsidRPr="00141D2A" w:rsidRDefault="002D7DA4" w:rsidP="002D7DA4">
      <w:pPr>
        <w:spacing w:before="0" w:after="0" w:line="259" w:lineRule="auto"/>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b. Documentatia tehnica (DALI sau PT) nu este conforma - in conformitate cu Grilei de verificare a conformitatii administrative a DALI/PT  -  0 pct</w:t>
      </w:r>
    </w:p>
    <w:p w14:paraId="0A752A1F" w14:textId="77777777" w:rsidR="002D7DA4" w:rsidRPr="00141D2A" w:rsidRDefault="002D7DA4" w:rsidP="002D7DA4">
      <w:pPr>
        <w:spacing w:before="0" w:after="0" w:line="259" w:lineRule="auto"/>
        <w:contextualSpacing/>
        <w:jc w:val="both"/>
        <w:rPr>
          <w:rFonts w:asciiTheme="minorHAnsi" w:eastAsia="Times New Roman" w:hAnsiTheme="minorHAnsi" w:cstheme="minorHAnsi"/>
          <w:i/>
          <w:sz w:val="24"/>
          <w:szCs w:val="24"/>
          <w:lang w:val="fr-FR"/>
        </w:rPr>
      </w:pPr>
      <w:r w:rsidRPr="00141D2A">
        <w:rPr>
          <w:rFonts w:asciiTheme="minorHAnsi" w:eastAsia="Times New Roman" w:hAnsiTheme="minorHAnsi" w:cstheme="minorHAnsi"/>
          <w:i/>
          <w:sz w:val="24"/>
          <w:szCs w:val="24"/>
          <w:lang w:val="fr-FR"/>
        </w:rPr>
        <w:t>Daca Documentatia tehnica (DALI sau PT) nu este conforma, se va puncta cu 0 si proiectul va fi respins.</w:t>
      </w:r>
    </w:p>
    <w:p w14:paraId="4BDD8B74" w14:textId="77777777" w:rsidR="002D7DA4" w:rsidRPr="00141D2A" w:rsidRDefault="002D7DA4" w:rsidP="002D7DA4">
      <w:pPr>
        <w:spacing w:before="0" w:after="0" w:line="259" w:lineRule="auto"/>
        <w:contextualSpacing/>
        <w:jc w:val="both"/>
        <w:rPr>
          <w:rFonts w:asciiTheme="minorHAnsi" w:eastAsia="Times New Roman" w:hAnsiTheme="minorHAnsi" w:cstheme="minorHAnsi"/>
          <w:sz w:val="24"/>
          <w:szCs w:val="24"/>
          <w:lang w:val="fr-FR"/>
        </w:rPr>
      </w:pPr>
    </w:p>
    <w:p w14:paraId="0D3BB0B8" w14:textId="77777777" w:rsidR="002D7DA4" w:rsidRPr="00141D2A" w:rsidRDefault="002D7DA4" w:rsidP="002D7DA4">
      <w:pPr>
        <w:spacing w:before="0" w:after="0" w:line="259" w:lineRule="auto"/>
        <w:jc w:val="both"/>
        <w:rPr>
          <w:rFonts w:asciiTheme="minorHAnsi" w:eastAsia="Times New Roman" w:hAnsiTheme="minorHAnsi" w:cstheme="minorHAnsi"/>
          <w:b/>
          <w:bCs/>
          <w:sz w:val="24"/>
          <w:szCs w:val="24"/>
          <w:lang w:val="en-GB"/>
        </w:rPr>
      </w:pPr>
      <w:r w:rsidRPr="00141D2A">
        <w:rPr>
          <w:rFonts w:asciiTheme="minorHAnsi" w:eastAsia="Times New Roman" w:hAnsiTheme="minorHAnsi" w:cstheme="minorHAnsi"/>
          <w:b/>
          <w:bCs/>
          <w:sz w:val="24"/>
          <w:szCs w:val="24"/>
          <w:lang w:val="en-GB"/>
        </w:rPr>
        <w:t>5. Bugetul proiectului – 0/3</w:t>
      </w:r>
    </w:p>
    <w:p w14:paraId="45F73293" w14:textId="77777777" w:rsidR="002D7DA4" w:rsidRPr="00141D2A" w:rsidRDefault="002D7DA4" w:rsidP="002D7DA4">
      <w:pPr>
        <w:numPr>
          <w:ilvl w:val="0"/>
          <w:numId w:val="18"/>
        </w:numPr>
        <w:spacing w:before="0" w:after="0" w:line="259" w:lineRule="auto"/>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Costurile sunt realiste (corect estimate), suficiente şi necesare pentru implementarea proiectului (Costurile pe unitatea de resurse utilizate sunt realiste si justificate de către solicitant prin citarea unor surse independente şi verificabile (statistici oficiale, preţuri standard etc.) sau prin rezultatele unei cercetări de piaţă efectuate de solicitant) -                                                           0/1</w:t>
      </w:r>
    </w:p>
    <w:p w14:paraId="375BFFEE" w14:textId="77777777" w:rsidR="002D7DA4" w:rsidRPr="00141D2A" w:rsidRDefault="002D7DA4" w:rsidP="002D7DA4">
      <w:pPr>
        <w:numPr>
          <w:ilvl w:val="0"/>
          <w:numId w:val="18"/>
        </w:numPr>
        <w:spacing w:before="0" w:after="0" w:line="259" w:lineRule="auto"/>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Bugetul (Anexa 13)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bugetar/linie bugetară; de asemenea, nu există subcapitol bugetar / linie bugetară fără corespondenţă în secţiunile privind activităţile, resursele şi rezultatele -                                                                                                                                        0/1</w:t>
      </w:r>
    </w:p>
    <w:p w14:paraId="5F760EB9" w14:textId="77777777" w:rsidR="002D7DA4" w:rsidRPr="00141D2A" w:rsidRDefault="002D7DA4" w:rsidP="002D7DA4">
      <w:pPr>
        <w:numPr>
          <w:ilvl w:val="0"/>
          <w:numId w:val="18"/>
        </w:numPr>
        <w:spacing w:before="0" w:after="0" w:line="259" w:lineRule="auto"/>
        <w:contextualSpacing/>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 xml:space="preserve">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secțiunea de cheltuieli eligibile /ne-eligibile (dacă este cazul), este corelată cu costurile curpinse în cadrul liniilor bugetare. Toate elementele cuprinse în lista de lucrări/servicii/echipamente sunt clar identificate și detaliate. Achiziţionarea </w:t>
      </w:r>
      <w:r w:rsidRPr="00141D2A">
        <w:rPr>
          <w:rFonts w:asciiTheme="minorHAnsi" w:eastAsia="Times New Roman" w:hAnsiTheme="minorHAnsi" w:cstheme="minorHAnsi"/>
          <w:sz w:val="24"/>
          <w:szCs w:val="24"/>
          <w:lang w:val="fr-FR"/>
        </w:rPr>
        <w:lastRenderedPageBreak/>
        <w:t>lucrărilor/serviciilor/echipamentelor prevăzute în proiect este necesară și oportună, conform obiectivelor proiectului -   0/1.</w:t>
      </w:r>
    </w:p>
    <w:p w14:paraId="4F1FB110"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fr-FR"/>
        </w:rPr>
      </w:pPr>
      <w:r w:rsidRPr="00141D2A">
        <w:rPr>
          <w:rFonts w:asciiTheme="minorHAnsi" w:eastAsia="Times New Roman" w:hAnsiTheme="minorHAnsi" w:cstheme="minorHAnsi"/>
          <w:i/>
          <w:iCs/>
          <w:sz w:val="24"/>
          <w:szCs w:val="24"/>
          <w:lang w:val="fr-FR"/>
        </w:rPr>
        <w:t>Notarea cu 0 (zero) a oricarei optiuni a, b sau c, va conduce la respingerea proiectului.</w:t>
      </w:r>
    </w:p>
    <w:p w14:paraId="0DD89532"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fr-FR"/>
        </w:rPr>
      </w:pPr>
    </w:p>
    <w:p w14:paraId="48E06599" w14:textId="77777777" w:rsidR="002D7DA4" w:rsidRPr="00141D2A" w:rsidRDefault="002D7DA4" w:rsidP="002D7DA4">
      <w:pPr>
        <w:spacing w:before="0" w:after="0" w:line="259" w:lineRule="auto"/>
        <w:jc w:val="both"/>
        <w:rPr>
          <w:rFonts w:asciiTheme="minorHAnsi" w:eastAsia="Times New Roman" w:hAnsiTheme="minorHAnsi" w:cstheme="minorHAnsi"/>
          <w:b/>
          <w:bCs/>
          <w:sz w:val="24"/>
          <w:szCs w:val="24"/>
          <w:lang w:val="en-GB"/>
        </w:rPr>
      </w:pPr>
      <w:r w:rsidRPr="00141D2A">
        <w:rPr>
          <w:rFonts w:asciiTheme="minorHAnsi" w:eastAsia="Times New Roman" w:hAnsiTheme="minorHAnsi" w:cstheme="minorHAnsi"/>
          <w:b/>
          <w:bCs/>
          <w:sz w:val="24"/>
          <w:szCs w:val="24"/>
          <w:lang w:val="en-GB"/>
        </w:rPr>
        <w:t>6. Capacitatea operaţională a solicitantului şi sustenabilitatea investiţiei – 0/2</w:t>
      </w:r>
    </w:p>
    <w:p w14:paraId="63A66E87" w14:textId="77777777" w:rsidR="002D7DA4" w:rsidRPr="00141D2A" w:rsidRDefault="002D7DA4" w:rsidP="002D7DA4">
      <w:pPr>
        <w:numPr>
          <w:ilvl w:val="0"/>
          <w:numId w:val="19"/>
        </w:numPr>
        <w:spacing w:before="0" w:after="0" w:line="259" w:lineRule="auto"/>
        <w:contextualSpacing/>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 xml:space="preserve">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 </w:t>
      </w:r>
    </w:p>
    <w:p w14:paraId="02EB29FB" w14:textId="77777777" w:rsidR="002D7DA4" w:rsidRPr="00141D2A" w:rsidRDefault="002D7DA4" w:rsidP="002D7DA4">
      <w:pPr>
        <w:numPr>
          <w:ilvl w:val="0"/>
          <w:numId w:val="19"/>
        </w:numPr>
        <w:spacing w:before="0" w:after="0" w:line="259" w:lineRule="auto"/>
        <w:contextualSpacing/>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0/1.</w:t>
      </w:r>
    </w:p>
    <w:p w14:paraId="12B63C1B"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fr-FR"/>
        </w:rPr>
      </w:pPr>
      <w:r w:rsidRPr="00141D2A">
        <w:rPr>
          <w:rFonts w:asciiTheme="minorHAnsi" w:eastAsia="Times New Roman" w:hAnsiTheme="minorHAnsi" w:cstheme="minorHAnsi"/>
          <w:i/>
          <w:iCs/>
          <w:sz w:val="24"/>
          <w:szCs w:val="24"/>
          <w:lang w:val="fr-FR"/>
        </w:rPr>
        <w:t>Notarea cu 0 (zero) a oricarei optiuni a sau b, va conduce la respingerea proiectului.</w:t>
      </w:r>
    </w:p>
    <w:p w14:paraId="742C9AF2" w14:textId="77777777" w:rsidR="002D7DA4" w:rsidRPr="00141D2A" w:rsidRDefault="002D7DA4" w:rsidP="002D7DA4">
      <w:pPr>
        <w:spacing w:before="0" w:after="0" w:line="259" w:lineRule="auto"/>
        <w:jc w:val="both"/>
        <w:rPr>
          <w:rFonts w:asciiTheme="minorHAnsi" w:eastAsia="Times New Roman" w:hAnsiTheme="minorHAnsi" w:cstheme="minorHAnsi"/>
          <w:i/>
          <w:iCs/>
          <w:sz w:val="24"/>
          <w:szCs w:val="24"/>
          <w:lang w:val="fr-FR"/>
        </w:rPr>
      </w:pPr>
    </w:p>
    <w:p w14:paraId="6E411D2A" w14:textId="77777777" w:rsidR="002D7DA4" w:rsidRPr="00141D2A" w:rsidRDefault="002D7DA4" w:rsidP="002D7DA4">
      <w:pPr>
        <w:spacing w:before="0" w:after="0" w:line="259" w:lineRule="auto"/>
        <w:jc w:val="both"/>
        <w:rPr>
          <w:rFonts w:asciiTheme="minorHAnsi" w:eastAsia="Times New Roman" w:hAnsiTheme="minorHAnsi" w:cstheme="minorHAnsi"/>
          <w:b/>
          <w:bCs/>
          <w:sz w:val="24"/>
          <w:szCs w:val="24"/>
          <w:lang w:val="fr-FR"/>
        </w:rPr>
      </w:pPr>
      <w:r w:rsidRPr="00141D2A">
        <w:rPr>
          <w:rFonts w:asciiTheme="minorHAnsi" w:eastAsia="Times New Roman" w:hAnsiTheme="minorHAnsi" w:cstheme="minorHAnsi"/>
          <w:b/>
          <w:bCs/>
          <w:sz w:val="24"/>
          <w:szCs w:val="24"/>
          <w:lang w:val="fr-FR"/>
        </w:rPr>
        <w:t>7. Respectarea principiilor orizontale pricind promovarea dezvoltarii durabile, a egalității de şanse, de gen, nediscriminarii și accesibilității persoanelor cu dizabilități  (conformarea cu prevederile legale) – 0/1</w:t>
      </w:r>
    </w:p>
    <w:p w14:paraId="5308B9C9"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 xml:space="preserve">Proiectul cuprinde măsuri: </w:t>
      </w:r>
    </w:p>
    <w:p w14:paraId="10CC32A8"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a. masuri privind promovarea dezvoltării durabile;</w:t>
      </w:r>
    </w:p>
    <w:p w14:paraId="04C01A52"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fr-FR"/>
        </w:rPr>
      </w:pPr>
      <w:r w:rsidRPr="00141D2A">
        <w:rPr>
          <w:rFonts w:asciiTheme="minorHAnsi" w:eastAsia="Times New Roman" w:hAnsiTheme="minorHAnsi" w:cstheme="minorHAnsi"/>
          <w:sz w:val="24"/>
          <w:szCs w:val="24"/>
          <w:lang w:val="fr-FR"/>
        </w:rPr>
        <w:t>b. masuri privind promovarea egalităţii de şanse, de gen, nediscriminării şi accesibilităţii persoanelor cu dizabilităţi;</w:t>
      </w:r>
    </w:p>
    <w:p w14:paraId="58BE739C" w14:textId="77777777" w:rsidR="002D7DA4" w:rsidRPr="00141D2A" w:rsidRDefault="002D7DA4" w:rsidP="002D7DA4">
      <w:pPr>
        <w:spacing w:before="0" w:after="0" w:line="259" w:lineRule="auto"/>
        <w:jc w:val="both"/>
        <w:rPr>
          <w:rFonts w:asciiTheme="minorHAnsi" w:eastAsia="Times New Roman" w:hAnsiTheme="minorHAnsi" w:cstheme="minorHAnsi"/>
          <w:sz w:val="24"/>
          <w:szCs w:val="24"/>
          <w:lang w:val="en-GB"/>
        </w:rPr>
      </w:pPr>
      <w:r w:rsidRPr="00141D2A">
        <w:rPr>
          <w:rFonts w:asciiTheme="minorHAnsi" w:eastAsia="Times New Roman" w:hAnsiTheme="minorHAnsi" w:cstheme="minorHAnsi"/>
          <w:sz w:val="24"/>
          <w:szCs w:val="24"/>
          <w:lang w:val="en-GB"/>
        </w:rPr>
        <w:t>c. măsuri privind respectarea principiului DNSH ("Do not significant harm" - "A nu prejudicia în mod semnificativ").</w:t>
      </w:r>
    </w:p>
    <w:p w14:paraId="1D660DE0" w14:textId="77777777" w:rsidR="002D7DA4" w:rsidRPr="00141D2A" w:rsidRDefault="002D7DA4" w:rsidP="002D7DA4">
      <w:pPr>
        <w:autoSpaceDE w:val="0"/>
        <w:autoSpaceDN w:val="0"/>
        <w:adjustRightInd w:val="0"/>
        <w:spacing w:before="0" w:after="0"/>
        <w:jc w:val="both"/>
        <w:rPr>
          <w:rFonts w:asciiTheme="minorHAnsi" w:eastAsiaTheme="minorHAnsi" w:hAnsiTheme="minorHAnsi" w:cstheme="minorHAnsi"/>
          <w:i/>
          <w:iCs/>
          <w:sz w:val="24"/>
          <w:szCs w:val="24"/>
          <w:lang w:val="fr-FR"/>
        </w:rPr>
      </w:pPr>
      <w:r w:rsidRPr="00141D2A">
        <w:rPr>
          <w:rFonts w:asciiTheme="minorHAnsi" w:eastAsiaTheme="minorHAnsi" w:hAnsiTheme="minorHAnsi" w:cstheme="minorHAnsi"/>
          <w:i/>
          <w:iCs/>
          <w:sz w:val="24"/>
          <w:szCs w:val="24"/>
          <w:lang w:val="en-GB"/>
        </w:rPr>
        <w:t xml:space="preserve">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w:t>
      </w:r>
      <w:r w:rsidRPr="00141D2A">
        <w:rPr>
          <w:rFonts w:asciiTheme="minorHAnsi" w:eastAsiaTheme="minorHAnsi" w:hAnsiTheme="minorHAnsi" w:cstheme="minorHAnsi"/>
          <w:i/>
          <w:iCs/>
          <w:sz w:val="24"/>
          <w:szCs w:val="24"/>
          <w:lang w:val="en-GB"/>
        </w:rPr>
        <w:lastRenderedPageBreak/>
        <w:t xml:space="preserve">legale în vigoare privind temele orizontale, respectarea prevederilor/obligațiilor legale în vigoare privind temele orizontale, inclusiv DNSH (conform Anexa 11 din ghid)).  </w:t>
      </w:r>
      <w:r w:rsidRPr="00141D2A">
        <w:rPr>
          <w:rFonts w:asciiTheme="minorHAnsi" w:eastAsiaTheme="minorHAnsi" w:hAnsiTheme="minorHAnsi" w:cstheme="minorHAnsi"/>
          <w:i/>
          <w:iCs/>
          <w:sz w:val="24"/>
          <w:szCs w:val="24"/>
          <w:lang w:val="fr-FR"/>
        </w:rPr>
        <w:t>Evaluatorul independent va detalia in grila analiza pentru fiecare din cele 3 aspecte (a, b si c).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p w14:paraId="6F2F1AEC" w14:textId="77777777" w:rsidR="002D7DA4" w:rsidRPr="00141D2A" w:rsidRDefault="002D7DA4" w:rsidP="002D7DA4">
      <w:pPr>
        <w:autoSpaceDE w:val="0"/>
        <w:autoSpaceDN w:val="0"/>
        <w:adjustRightInd w:val="0"/>
        <w:spacing w:before="0" w:after="0"/>
        <w:jc w:val="both"/>
        <w:rPr>
          <w:rFonts w:asciiTheme="minorHAnsi" w:eastAsiaTheme="minorHAnsi" w:hAnsiTheme="minorHAnsi" w:cstheme="minorHAnsi"/>
          <w:b/>
          <w:sz w:val="24"/>
          <w:szCs w:val="24"/>
          <w:lang w:val="fr-FR"/>
        </w:rPr>
      </w:pPr>
    </w:p>
    <w:p w14:paraId="7D28B3AF" w14:textId="77777777" w:rsidR="002D7DA4" w:rsidRPr="00141D2A" w:rsidRDefault="002D7DA4" w:rsidP="002D7DA4">
      <w:pPr>
        <w:autoSpaceDE w:val="0"/>
        <w:autoSpaceDN w:val="0"/>
        <w:adjustRightInd w:val="0"/>
        <w:spacing w:before="0" w:after="0"/>
        <w:jc w:val="both"/>
        <w:rPr>
          <w:rFonts w:asciiTheme="minorHAnsi" w:eastAsiaTheme="minorHAnsi" w:hAnsiTheme="minorHAnsi" w:cstheme="minorHAnsi"/>
          <w:b/>
          <w:sz w:val="24"/>
          <w:szCs w:val="24"/>
          <w:lang w:val="en-GB"/>
        </w:rPr>
      </w:pPr>
      <w:r w:rsidRPr="00141D2A">
        <w:rPr>
          <w:rFonts w:asciiTheme="minorHAnsi" w:eastAsiaTheme="minorHAnsi" w:hAnsiTheme="minorHAnsi" w:cstheme="minorHAnsi"/>
          <w:b/>
          <w:sz w:val="24"/>
          <w:szCs w:val="24"/>
          <w:lang w:val="en-GB"/>
        </w:rPr>
        <w:t>8.  Proiectul are avizul ADI ITI DD privind contribuția acestuia la realizarea obiectivelor Strategiei ITI și caracterul integrat al proiectului – 0/1</w:t>
      </w:r>
    </w:p>
    <w:p w14:paraId="1D824CC4" w14:textId="77777777" w:rsidR="002D7DA4" w:rsidRPr="00141D2A" w:rsidRDefault="002D7DA4" w:rsidP="002D7DA4">
      <w:pPr>
        <w:spacing w:before="0" w:after="160" w:line="259" w:lineRule="auto"/>
        <w:jc w:val="both"/>
        <w:rPr>
          <w:rFonts w:asciiTheme="minorHAnsi" w:eastAsiaTheme="minorHAnsi" w:hAnsiTheme="minorHAnsi" w:cstheme="minorHAnsi"/>
          <w:sz w:val="24"/>
          <w:szCs w:val="24"/>
          <w:lang w:val="en-GB"/>
        </w:rPr>
      </w:pPr>
      <w:r w:rsidRPr="00141D2A">
        <w:rPr>
          <w:rFonts w:asciiTheme="minorHAnsi" w:eastAsiaTheme="minorHAnsi" w:hAnsiTheme="minorHAnsi" w:cstheme="minorHAnsi"/>
          <w:sz w:val="24"/>
          <w:szCs w:val="24"/>
          <w:lang w:val="en-GB"/>
        </w:rPr>
        <w:t>a. Proiectul are avizul ADI ITI DD privind contribuția acestuia la realizarea obiectivelor Strategiei ITI și caracterul integrat al proiectului -  1 pct</w:t>
      </w:r>
    </w:p>
    <w:p w14:paraId="2AC7CF59" w14:textId="77777777" w:rsidR="002D7DA4" w:rsidRPr="00141D2A" w:rsidRDefault="002D7DA4" w:rsidP="002D7DA4">
      <w:pPr>
        <w:spacing w:before="0" w:after="160" w:line="259" w:lineRule="auto"/>
        <w:jc w:val="both"/>
        <w:rPr>
          <w:rFonts w:asciiTheme="minorHAnsi" w:eastAsiaTheme="minorHAnsi" w:hAnsiTheme="minorHAnsi" w:cstheme="minorHAnsi"/>
          <w:sz w:val="24"/>
          <w:szCs w:val="24"/>
          <w:lang w:val="en-GB"/>
        </w:rPr>
      </w:pPr>
      <w:r w:rsidRPr="00141D2A">
        <w:rPr>
          <w:rFonts w:asciiTheme="minorHAnsi" w:eastAsiaTheme="minorHAnsi" w:hAnsiTheme="minorHAnsi" w:cstheme="minorHAnsi"/>
          <w:sz w:val="24"/>
          <w:szCs w:val="24"/>
          <w:lang w:val="en-GB"/>
        </w:rPr>
        <w:t>b. Proiectul nu are avizul ADI ITI DD privind contribuția acestuia la realizarea obiectivelor Strategiei ITI și caracterul integrat al proiectului - 0 pct</w:t>
      </w:r>
    </w:p>
    <w:p w14:paraId="4E6A627F" w14:textId="77777777" w:rsidR="002D7DA4" w:rsidRPr="00141D2A" w:rsidRDefault="002D7DA4" w:rsidP="002D7DA4">
      <w:pPr>
        <w:spacing w:before="0" w:after="160" w:line="259" w:lineRule="auto"/>
        <w:jc w:val="both"/>
        <w:rPr>
          <w:rFonts w:asciiTheme="minorHAnsi" w:eastAsiaTheme="minorHAnsi" w:hAnsiTheme="minorHAnsi" w:cstheme="minorHAnsi"/>
          <w:i/>
          <w:iCs/>
          <w:sz w:val="24"/>
          <w:szCs w:val="24"/>
          <w:lang w:val="fr-FR"/>
        </w:rPr>
      </w:pPr>
      <w:r w:rsidRPr="00141D2A">
        <w:rPr>
          <w:rFonts w:asciiTheme="minorHAnsi" w:eastAsiaTheme="minorHAnsi" w:hAnsiTheme="minorHAnsi" w:cstheme="minorHAnsi"/>
          <w:i/>
          <w:iCs/>
          <w:sz w:val="24"/>
          <w:szCs w:val="24"/>
          <w:lang w:val="fr-FR"/>
        </w:rPr>
        <w:t>Punctarea subcriteriului se face prin selectarea unei singure ipoteze și a punctajului aferent acesteia (a sau b); daca se va puncta cu 0, atunci proiectul va fi respins din procesul de evaluare si selectie.</w:t>
      </w:r>
    </w:p>
    <w:p w14:paraId="64C5288D" w14:textId="77777777" w:rsidR="00A17D60" w:rsidRPr="00141D2A" w:rsidRDefault="00A17D60" w:rsidP="00FA587C">
      <w:pPr>
        <w:spacing w:before="0" w:after="0"/>
        <w:jc w:val="both"/>
        <w:rPr>
          <w:rFonts w:asciiTheme="minorHAnsi" w:eastAsia="Times New Roman" w:hAnsiTheme="minorHAnsi" w:cstheme="minorHAnsi"/>
          <w:sz w:val="24"/>
          <w:szCs w:val="24"/>
          <w:lang w:val="fr-FR"/>
        </w:rPr>
      </w:pPr>
    </w:p>
    <w:p w14:paraId="091E8075" w14:textId="6F0A67A4" w:rsidR="00933811" w:rsidRPr="00141D2A" w:rsidRDefault="00A95727" w:rsidP="006F3A08">
      <w:pPr>
        <w:pStyle w:val="Heading2"/>
        <w:numPr>
          <w:ilvl w:val="1"/>
          <w:numId w:val="71"/>
        </w:numPr>
      </w:pPr>
      <w:bookmarkStart w:id="168" w:name="_Toc135897005"/>
      <w:r w:rsidRPr="00141D2A">
        <w:t xml:space="preserve">      </w:t>
      </w:r>
      <w:r w:rsidR="00933811" w:rsidRPr="00141D2A">
        <w:t xml:space="preserve">Aplicarea </w:t>
      </w:r>
      <w:r w:rsidR="00AF79B2" w:rsidRPr="00141D2A">
        <w:t>P</w:t>
      </w:r>
      <w:r w:rsidR="00933811" w:rsidRPr="00141D2A">
        <w:t>ragului de calitate</w:t>
      </w:r>
      <w:bookmarkEnd w:id="168"/>
    </w:p>
    <w:p w14:paraId="4BE8F502" w14:textId="77777777" w:rsidR="009A1B85" w:rsidRPr="00141D2A" w:rsidRDefault="009A1B85" w:rsidP="009A1B85">
      <w:pPr>
        <w:autoSpaceDE w:val="0"/>
        <w:autoSpaceDN w:val="0"/>
        <w:adjustRightInd w:val="0"/>
        <w:spacing w:before="0" w:after="0"/>
        <w:jc w:val="both"/>
        <w:rPr>
          <w:rFonts w:ascii="Calibri" w:hAnsi="Calibri"/>
          <w:sz w:val="24"/>
          <w:szCs w:val="24"/>
          <w:lang w:eastAsia="en-GB"/>
        </w:rPr>
      </w:pPr>
    </w:p>
    <w:p w14:paraId="182B6DC2" w14:textId="66B86AE0" w:rsidR="009A1B85" w:rsidRPr="00141D2A" w:rsidRDefault="009A1B85" w:rsidP="009A1B85">
      <w:pPr>
        <w:autoSpaceDE w:val="0"/>
        <w:autoSpaceDN w:val="0"/>
        <w:adjustRightInd w:val="0"/>
        <w:spacing w:before="0" w:after="0"/>
        <w:jc w:val="both"/>
        <w:rPr>
          <w:rFonts w:ascii="Calibri" w:hAnsi="Calibri"/>
          <w:b/>
          <w:bCs/>
          <w:sz w:val="24"/>
          <w:szCs w:val="24"/>
          <w:lang w:eastAsia="en-GB"/>
        </w:rPr>
      </w:pPr>
      <w:r w:rsidRPr="00141D2A">
        <w:rPr>
          <w:rFonts w:ascii="Calibri" w:hAnsi="Calibri"/>
          <w:sz w:val="24"/>
          <w:szCs w:val="24"/>
          <w:lang w:eastAsia="en-GB"/>
        </w:rPr>
        <w:t xml:space="preserve">Pragul de calitate reprezintă </w:t>
      </w:r>
      <w:r w:rsidRPr="00141D2A">
        <w:rPr>
          <w:rFonts w:ascii="Calibri" w:hAnsi="Calibri"/>
          <w:bCs/>
          <w:sz w:val="24"/>
          <w:szCs w:val="24"/>
          <w:lang w:eastAsia="en-GB"/>
        </w:rPr>
        <w:t>punctajul minim obligatoriu de 50 de puncte</w:t>
      </w:r>
      <w:r w:rsidRPr="00141D2A">
        <w:rPr>
          <w:rFonts w:ascii="Calibri" w:hAnsi="Calibri"/>
          <w:b/>
          <w:bCs/>
          <w:sz w:val="24"/>
          <w:szCs w:val="24"/>
          <w:lang w:eastAsia="en-GB"/>
        </w:rPr>
        <w:t xml:space="preserve"> </w:t>
      </w:r>
      <w:r w:rsidRPr="00141D2A">
        <w:rPr>
          <w:rFonts w:ascii="Calibri" w:hAnsi="Calibri"/>
          <w:sz w:val="24"/>
          <w:szCs w:val="24"/>
          <w:lang w:eastAsia="en-GB"/>
        </w:rPr>
        <w:t>obținut în urma evaluării</w:t>
      </w:r>
      <w:r w:rsidRPr="00141D2A">
        <w:rPr>
          <w:rFonts w:ascii="Calibri" w:hAnsi="Calibri"/>
          <w:b/>
          <w:bCs/>
          <w:sz w:val="24"/>
          <w:szCs w:val="24"/>
          <w:lang w:eastAsia="en-GB"/>
        </w:rPr>
        <w:t xml:space="preserve">. </w:t>
      </w:r>
    </w:p>
    <w:p w14:paraId="0D9F0CE4" w14:textId="77777777" w:rsidR="00925B43" w:rsidRPr="00141D2A" w:rsidRDefault="00925B43" w:rsidP="00925B43">
      <w:pPr>
        <w:autoSpaceDE w:val="0"/>
        <w:autoSpaceDN w:val="0"/>
        <w:adjustRightInd w:val="0"/>
        <w:spacing w:before="0" w:after="0"/>
        <w:jc w:val="both"/>
        <w:rPr>
          <w:rFonts w:asciiTheme="minorHAnsi" w:hAnsiTheme="minorHAnsi" w:cstheme="minorHAnsi"/>
          <w:sz w:val="24"/>
          <w:szCs w:val="24"/>
        </w:rPr>
      </w:pPr>
    </w:p>
    <w:p w14:paraId="0287FDCE" w14:textId="30F82ED1" w:rsidR="00933811" w:rsidRPr="00141D2A" w:rsidRDefault="00933811" w:rsidP="006F3A08">
      <w:pPr>
        <w:pStyle w:val="Heading2"/>
        <w:numPr>
          <w:ilvl w:val="1"/>
          <w:numId w:val="72"/>
        </w:numPr>
      </w:pPr>
      <w:bookmarkStart w:id="169" w:name="_Toc135897006"/>
      <w:r w:rsidRPr="00141D2A">
        <w:t>Aplicarea pragului de excelență</w:t>
      </w:r>
      <w:bookmarkEnd w:id="169"/>
    </w:p>
    <w:p w14:paraId="64C9375C" w14:textId="77777777" w:rsidR="00544526" w:rsidRPr="00141D2A" w:rsidRDefault="00544526" w:rsidP="00544526">
      <w:pPr>
        <w:autoSpaceDE w:val="0"/>
        <w:autoSpaceDN w:val="0"/>
        <w:adjustRightInd w:val="0"/>
        <w:spacing w:before="0" w:after="0"/>
        <w:jc w:val="both"/>
        <w:rPr>
          <w:rFonts w:ascii="Calibri" w:hAnsi="Calibri"/>
          <w:i/>
          <w:iCs/>
          <w:sz w:val="24"/>
          <w:szCs w:val="24"/>
          <w:lang w:eastAsia="en-GB"/>
        </w:rPr>
      </w:pPr>
      <w:bookmarkStart w:id="170" w:name="_Hlk141176387"/>
      <w:r w:rsidRPr="00141D2A">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141D2A">
        <w:rPr>
          <w:rFonts w:asciiTheme="minorHAnsi" w:hAnsiTheme="minorHAnsi" w:cstheme="minorHAnsi"/>
          <w:b/>
          <w:bCs/>
          <w:sz w:val="24"/>
          <w:szCs w:val="24"/>
          <w:lang w:eastAsia="en-GB"/>
        </w:rPr>
        <w:t xml:space="preserve">70 de puncte, prag de excelență </w:t>
      </w:r>
      <w:r w:rsidRPr="00141D2A">
        <w:rPr>
          <w:rFonts w:asciiTheme="minorHAnsi" w:hAnsiTheme="minorHAnsi" w:cstheme="minorHAnsi"/>
          <w:sz w:val="24"/>
          <w:szCs w:val="24"/>
          <w:lang w:eastAsia="en-GB"/>
        </w:rPr>
        <w:t xml:space="preserve">și să nu fi fost notat cu 0 în etapa de </w:t>
      </w:r>
      <w:r w:rsidRPr="00141D2A">
        <w:rPr>
          <w:rFonts w:ascii="Calibri" w:hAnsi="Calibri"/>
          <w:sz w:val="24"/>
          <w:szCs w:val="24"/>
          <w:lang w:eastAsia="en-GB"/>
        </w:rPr>
        <w:t>evaluare tehnico-financiară conform detaliilor de completare a grilei, cu încadrarea în alocarea financiară a apelului de proiecte</w:t>
      </w:r>
      <w:r w:rsidRPr="00141D2A">
        <w:rPr>
          <w:rFonts w:ascii="Calibri" w:hAnsi="Calibri"/>
          <w:i/>
          <w:iCs/>
          <w:sz w:val="24"/>
          <w:szCs w:val="24"/>
          <w:lang w:eastAsia="en-GB"/>
        </w:rPr>
        <w:t xml:space="preserve">. </w:t>
      </w:r>
      <w:r w:rsidRPr="00141D2A">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427C6CB0" w14:textId="713D08D5" w:rsidR="009A1B85" w:rsidRPr="00141D2A" w:rsidRDefault="00544526" w:rsidP="00544526">
      <w:pPr>
        <w:autoSpaceDE w:val="0"/>
        <w:autoSpaceDN w:val="0"/>
        <w:adjustRightInd w:val="0"/>
        <w:spacing w:before="0" w:after="0"/>
        <w:jc w:val="both"/>
        <w:rPr>
          <w:rFonts w:asciiTheme="minorHAnsi" w:hAnsiTheme="minorHAnsi" w:cstheme="minorHAnsi"/>
          <w:i/>
          <w:iCs/>
          <w:sz w:val="24"/>
          <w:szCs w:val="24"/>
          <w:lang w:eastAsia="en-GB"/>
        </w:rPr>
      </w:pPr>
      <w:r w:rsidRPr="00141D2A">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141D2A">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bookmarkEnd w:id="170"/>
      <w:r w:rsidRPr="00141D2A">
        <w:rPr>
          <w:rFonts w:asciiTheme="minorHAnsi" w:hAnsiTheme="minorHAnsi" w:cstheme="minorHAnsi"/>
          <w:sz w:val="24"/>
          <w:szCs w:val="24"/>
        </w:rPr>
        <w:t>.</w:t>
      </w:r>
    </w:p>
    <w:p w14:paraId="36C2A88F" w14:textId="77777777" w:rsidR="00544526" w:rsidRPr="00141D2A" w:rsidRDefault="00544526" w:rsidP="00CE1D13">
      <w:pPr>
        <w:autoSpaceDE w:val="0"/>
        <w:autoSpaceDN w:val="0"/>
        <w:adjustRightInd w:val="0"/>
        <w:spacing w:before="0" w:after="0"/>
        <w:jc w:val="both"/>
        <w:rPr>
          <w:rFonts w:asciiTheme="minorHAnsi" w:hAnsiTheme="minorHAnsi" w:cstheme="minorHAnsi"/>
          <w:i/>
          <w:iCs/>
          <w:sz w:val="24"/>
          <w:szCs w:val="24"/>
          <w:lang w:eastAsia="en-GB"/>
        </w:rPr>
      </w:pPr>
    </w:p>
    <w:p w14:paraId="305FEC9A" w14:textId="2E0AB38D" w:rsidR="00933811" w:rsidRPr="00141D2A" w:rsidRDefault="00933811" w:rsidP="006F3A08">
      <w:pPr>
        <w:pStyle w:val="Heading2"/>
        <w:numPr>
          <w:ilvl w:val="1"/>
          <w:numId w:val="72"/>
        </w:numPr>
      </w:pPr>
      <w:bookmarkStart w:id="171" w:name="_Toc135897007"/>
      <w:bookmarkStart w:id="172" w:name="_Hlk154064606"/>
      <w:r w:rsidRPr="00141D2A">
        <w:lastRenderedPageBreak/>
        <w:t>Notificarea rezultatului evaluării tehnice și financiare</w:t>
      </w:r>
      <w:bookmarkEnd w:id="171"/>
    </w:p>
    <w:bookmarkEnd w:id="172"/>
    <w:p w14:paraId="0561AB23" w14:textId="411E4430" w:rsidR="00B057C3" w:rsidRPr="00141D2A" w:rsidRDefault="00B057C3" w:rsidP="00B057C3">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0A5EFF" w:rsidRPr="00141D2A">
        <w:rPr>
          <w:rFonts w:asciiTheme="minorHAnsi" w:hAnsiTheme="minorHAnsi" w:cstheme="minorHAnsi"/>
          <w:sz w:val="24"/>
          <w:szCs w:val="24"/>
        </w:rPr>
        <w:t>en</w:t>
      </w:r>
      <w:r w:rsidRPr="00141D2A">
        <w:rPr>
          <w:rFonts w:asciiTheme="minorHAnsi" w:hAnsiTheme="minorHAnsi" w:cstheme="minorHAnsi"/>
          <w:sz w:val="24"/>
          <w:szCs w:val="24"/>
        </w:rPr>
        <w:t>tele care au stat la baza analizei.</w:t>
      </w:r>
    </w:p>
    <w:p w14:paraId="6A755F33" w14:textId="77777777" w:rsidR="00B057C3" w:rsidRPr="00141D2A" w:rsidRDefault="00B057C3" w:rsidP="00B057C3">
      <w:pPr>
        <w:tabs>
          <w:tab w:val="left" w:pos="284"/>
        </w:tabs>
        <w:spacing w:before="0" w:after="0"/>
        <w:jc w:val="both"/>
        <w:rPr>
          <w:rFonts w:asciiTheme="minorHAnsi" w:hAnsiTheme="minorHAnsi" w:cstheme="minorHAnsi"/>
          <w:sz w:val="24"/>
          <w:szCs w:val="24"/>
        </w:rPr>
      </w:pPr>
    </w:p>
    <w:p w14:paraId="0EEF105F" w14:textId="0471712E" w:rsidR="00B057C3" w:rsidRPr="00141D2A" w:rsidRDefault="00B057C3" w:rsidP="00B057C3">
      <w:pPr>
        <w:tabs>
          <w:tab w:val="left" w:pos="284"/>
        </w:tabs>
        <w:spacing w:before="0" w:after="0"/>
        <w:jc w:val="both"/>
        <w:rPr>
          <w:rFonts w:asciiTheme="minorHAnsi" w:hAnsiTheme="minorHAnsi" w:cstheme="minorHAnsi"/>
          <w:sz w:val="24"/>
          <w:szCs w:val="24"/>
        </w:rPr>
      </w:pPr>
      <w:r w:rsidRPr="00141D2A">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62F9E4CA" w14:textId="77777777" w:rsidR="00A17D60" w:rsidRPr="00141D2A" w:rsidRDefault="00A17D60" w:rsidP="00A17D60">
      <w:pPr>
        <w:spacing w:before="0" w:after="0"/>
        <w:jc w:val="both"/>
        <w:rPr>
          <w:rFonts w:asciiTheme="minorHAnsi" w:hAnsiTheme="minorHAnsi" w:cstheme="minorHAnsi"/>
          <w:sz w:val="24"/>
          <w:szCs w:val="24"/>
        </w:rPr>
      </w:pPr>
    </w:p>
    <w:p w14:paraId="06943B3B" w14:textId="30B320B1" w:rsidR="00A17D60" w:rsidRPr="00141D2A" w:rsidRDefault="00A17D60" w:rsidP="00A17D60">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7FB10BF7" w14:textId="77777777" w:rsidR="00A17D60" w:rsidRPr="00141D2A" w:rsidRDefault="00A17D60" w:rsidP="00A17D60">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Împotriva rezultatului evaluării tehnice și financiare, solicitantul poate formula contestație în termenele prevăzute în Ghidul Solicitantului, detalii fiind prezentate în secțiunea 8.8.</w:t>
      </w:r>
    </w:p>
    <w:p w14:paraId="4624F226" w14:textId="77777777" w:rsidR="00A17D60" w:rsidRPr="00141D2A" w:rsidRDefault="00A17D60" w:rsidP="00A17D60">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126A798B" w14:textId="77777777" w:rsidR="00A17D60" w:rsidRPr="00141D2A" w:rsidRDefault="00A17D60" w:rsidP="00A17D60">
      <w:pPr>
        <w:tabs>
          <w:tab w:val="left" w:pos="1134"/>
        </w:tabs>
        <w:spacing w:before="0" w:after="0"/>
        <w:jc w:val="both"/>
        <w:rPr>
          <w:rFonts w:asciiTheme="minorHAnsi" w:hAnsiTheme="minorHAnsi" w:cstheme="minorHAnsi"/>
          <w:sz w:val="24"/>
          <w:szCs w:val="24"/>
        </w:rPr>
      </w:pPr>
      <w:r w:rsidRPr="00141D2A">
        <w:rPr>
          <w:rFonts w:asciiTheme="minorHAnsi" w:hAnsiTheme="minorHAnsi" w:cstheme="minorHAnsi"/>
          <w:sz w:val="24"/>
          <w:szCs w:val="24"/>
        </w:rPr>
        <w:t>Detalii despre modalitatea de acordare a punctajelor sunt menționate în grila relevantă pentru etapa de evaluare tehnică și financiară.</w:t>
      </w:r>
    </w:p>
    <w:p w14:paraId="1325E77C" w14:textId="77777777" w:rsidR="00027A85" w:rsidRPr="00141D2A" w:rsidRDefault="00027A85" w:rsidP="00027A85">
      <w:pPr>
        <w:spacing w:before="0" w:after="0"/>
        <w:jc w:val="both"/>
        <w:rPr>
          <w:rFonts w:asciiTheme="minorHAnsi" w:hAnsiTheme="minorHAnsi" w:cstheme="minorHAnsi"/>
          <w:sz w:val="24"/>
          <w:szCs w:val="24"/>
        </w:rPr>
      </w:pPr>
    </w:p>
    <w:p w14:paraId="75F8312A" w14:textId="77777777" w:rsidR="00181E8F" w:rsidRPr="00141D2A" w:rsidRDefault="00181E8F" w:rsidP="006F3A08">
      <w:pPr>
        <w:pStyle w:val="Heading2"/>
        <w:numPr>
          <w:ilvl w:val="1"/>
          <w:numId w:val="72"/>
        </w:numPr>
      </w:pPr>
      <w:bookmarkStart w:id="173" w:name="_Toc135897008"/>
      <w:r w:rsidRPr="00141D2A">
        <w:t>Contestații</w:t>
      </w:r>
      <w:bookmarkEnd w:id="173"/>
    </w:p>
    <w:p w14:paraId="4D83092D" w14:textId="5AFBEF13" w:rsidR="00181E8F" w:rsidRPr="00141D2A" w:rsidRDefault="00181E8F" w:rsidP="00181E8F">
      <w:pPr>
        <w:spacing w:before="0" w:after="0"/>
        <w:jc w:val="both"/>
        <w:rPr>
          <w:rFonts w:asciiTheme="minorHAnsi" w:hAnsiTheme="minorHAnsi" w:cstheme="minorHAnsi"/>
          <w:sz w:val="24"/>
          <w:szCs w:val="24"/>
        </w:rPr>
      </w:pPr>
      <w:bookmarkStart w:id="174" w:name="_Hlk92979750"/>
      <w:bookmarkStart w:id="175" w:name="_Hlk100136820"/>
      <w:r w:rsidRPr="00141D2A">
        <w:rPr>
          <w:rFonts w:asciiTheme="minorHAnsi" w:hAnsiTheme="minorHAnsi" w:cstheme="minorHAnsi"/>
          <w:sz w:val="24"/>
          <w:szCs w:val="24"/>
        </w:rPr>
        <w:t>Împotriva deciziei de respingere a rezultatului evaluarii tehnico-financia</w:t>
      </w:r>
      <w:r w:rsidRPr="00141D2A">
        <w:rPr>
          <w:rFonts w:asciiTheme="minorHAnsi" w:hAnsiTheme="minorHAnsi" w:cstheme="minorHAnsi"/>
          <w:b/>
          <w:sz w:val="24"/>
          <w:szCs w:val="24"/>
        </w:rPr>
        <w:t>r</w:t>
      </w:r>
      <w:r w:rsidRPr="00141D2A">
        <w:rPr>
          <w:rFonts w:asciiTheme="minorHAnsi" w:hAnsiTheme="minorHAnsi" w:cstheme="minorHAnsi"/>
          <w:sz w:val="24"/>
          <w:szCs w:val="24"/>
        </w:rPr>
        <w:t xml:space="preserve">a/finanțării se poate formula contestație pe cale administrativă, </w:t>
      </w:r>
      <w:r w:rsidR="00BA36F1" w:rsidRPr="00141D2A">
        <w:rPr>
          <w:rFonts w:asciiTheme="minorHAnsi" w:hAnsiTheme="minorHAnsi" w:cstheme="minorHAnsi"/>
          <w:sz w:val="24"/>
          <w:szCs w:val="24"/>
        </w:rPr>
        <w:t xml:space="preserve">care se va depune </w:t>
      </w:r>
      <w:r w:rsidRPr="00141D2A">
        <w:rPr>
          <w:rFonts w:asciiTheme="minorHAnsi" w:hAnsiTheme="minorHAnsi" w:cstheme="minorHAnsi"/>
          <w:sz w:val="24"/>
          <w:szCs w:val="24"/>
        </w:rPr>
        <w:t xml:space="preserve">la AM, în termenul de </w:t>
      </w:r>
      <w:r w:rsidR="00670642" w:rsidRPr="00141D2A">
        <w:rPr>
          <w:rFonts w:asciiTheme="minorHAnsi" w:hAnsiTheme="minorHAnsi" w:cstheme="minorHAnsi"/>
          <w:sz w:val="24"/>
          <w:szCs w:val="24"/>
        </w:rPr>
        <w:t>30</w:t>
      </w:r>
      <w:r w:rsidRPr="00141D2A">
        <w:rPr>
          <w:rFonts w:asciiTheme="minorHAnsi" w:hAnsiTheme="minorHAnsi" w:cstheme="minorHAnsi"/>
          <w:sz w:val="24"/>
          <w:szCs w:val="24"/>
        </w:rPr>
        <w:t xml:space="preserve"> zile </w:t>
      </w:r>
      <w:r w:rsidR="002445AF" w:rsidRPr="00141D2A">
        <w:rPr>
          <w:rFonts w:asciiTheme="minorHAnsi" w:hAnsiTheme="minorHAnsi" w:cstheme="minorHAnsi"/>
          <w:sz w:val="24"/>
          <w:szCs w:val="24"/>
        </w:rPr>
        <w:t>calendaristice</w:t>
      </w:r>
      <w:r w:rsidRPr="00141D2A">
        <w:rPr>
          <w:rFonts w:asciiTheme="minorHAnsi" w:hAnsiTheme="minorHAnsi" w:cstheme="minorHAnsi"/>
          <w:sz w:val="24"/>
          <w:szCs w:val="24"/>
        </w:rPr>
        <w:t xml:space="preserve">, calculat de la data de la primirii acesteia prin sistemul informatic MySMIS2021/SMIS2021+. </w:t>
      </w:r>
    </w:p>
    <w:p w14:paraId="28C25DB3" w14:textId="653A55CC"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Contestaţia se formulează în scris </w:t>
      </w:r>
      <w:r w:rsidR="00CC7F6B" w:rsidRPr="00141D2A">
        <w:rPr>
          <w:rFonts w:asciiTheme="minorHAnsi" w:hAnsiTheme="minorHAnsi" w:cstheme="minorHAnsi"/>
          <w:sz w:val="24"/>
          <w:szCs w:val="24"/>
        </w:rPr>
        <w:t xml:space="preserve">și </w:t>
      </w:r>
      <w:r w:rsidRPr="00141D2A">
        <w:rPr>
          <w:rFonts w:asciiTheme="minorHAnsi" w:hAnsiTheme="minorHAnsi" w:cstheme="minorHAnsi"/>
          <w:sz w:val="24"/>
          <w:szCs w:val="24"/>
        </w:rPr>
        <w:t>va cuprinde:</w:t>
      </w:r>
    </w:p>
    <w:p w14:paraId="6503F040" w14:textId="77777777" w:rsidR="00B057C3" w:rsidRPr="00141D2A" w:rsidRDefault="00B057C3" w:rsidP="00CC7F6B">
      <w:pPr>
        <w:pStyle w:val="Default"/>
        <w:spacing w:after="63"/>
        <w:ind w:left="284"/>
        <w:jc w:val="both"/>
        <w:rPr>
          <w:rFonts w:asciiTheme="minorHAnsi" w:hAnsiTheme="minorHAnsi" w:cstheme="minorHAnsi"/>
          <w:color w:val="auto"/>
          <w:lang w:val="fr-FR" w:eastAsia="en-GB"/>
        </w:rPr>
      </w:pPr>
      <w:bookmarkStart w:id="176" w:name="_Hlk92874630"/>
      <w:r w:rsidRPr="00141D2A">
        <w:rPr>
          <w:rFonts w:asciiTheme="minorHAnsi" w:hAnsiTheme="minorHAnsi" w:cstheme="minorHAnsi"/>
          <w:color w:val="auto"/>
          <w:lang w:val="fr-FR"/>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141D2A" w:rsidRDefault="00B057C3" w:rsidP="00B057C3">
      <w:pPr>
        <w:pStyle w:val="Default"/>
        <w:spacing w:after="63"/>
        <w:ind w:left="284"/>
        <w:rPr>
          <w:rFonts w:asciiTheme="minorHAnsi" w:hAnsiTheme="minorHAnsi" w:cstheme="minorHAnsi"/>
          <w:color w:val="auto"/>
          <w:lang w:val="fr-FR"/>
        </w:rPr>
      </w:pPr>
      <w:r w:rsidRPr="00141D2A">
        <w:rPr>
          <w:rFonts w:asciiTheme="minorHAnsi" w:hAnsiTheme="minorHAnsi" w:cstheme="minorHAnsi"/>
          <w:color w:val="auto"/>
          <w:lang w:val="fr-FR"/>
        </w:rPr>
        <w:t xml:space="preserve">b) datele de identificare ale reprezentantului legal al solicitantului; </w:t>
      </w:r>
    </w:p>
    <w:p w14:paraId="11640896" w14:textId="77777777" w:rsidR="00B057C3" w:rsidRPr="00141D2A" w:rsidRDefault="00B057C3" w:rsidP="00B057C3">
      <w:pPr>
        <w:pStyle w:val="Default"/>
        <w:spacing w:after="63"/>
        <w:ind w:left="284"/>
        <w:rPr>
          <w:rFonts w:asciiTheme="minorHAnsi" w:hAnsiTheme="minorHAnsi" w:cstheme="minorHAnsi"/>
          <w:color w:val="auto"/>
          <w:lang w:val="fr-FR"/>
        </w:rPr>
      </w:pPr>
      <w:r w:rsidRPr="00141D2A">
        <w:rPr>
          <w:rFonts w:asciiTheme="minorHAnsi" w:hAnsiTheme="minorHAnsi" w:cstheme="minorHAnsi"/>
          <w:color w:val="auto"/>
          <w:lang w:val="fr-FR"/>
        </w:rPr>
        <w:t xml:space="preserve">c) obiectul contestației; </w:t>
      </w:r>
    </w:p>
    <w:p w14:paraId="45AA3045" w14:textId="77777777" w:rsidR="00B057C3" w:rsidRPr="00141D2A" w:rsidRDefault="00B057C3" w:rsidP="00B057C3">
      <w:pPr>
        <w:pStyle w:val="Default"/>
        <w:spacing w:after="63"/>
        <w:ind w:left="284"/>
        <w:rPr>
          <w:rFonts w:asciiTheme="minorHAnsi" w:hAnsiTheme="minorHAnsi" w:cstheme="minorHAnsi"/>
          <w:color w:val="auto"/>
          <w:lang w:val="fr-FR"/>
        </w:rPr>
      </w:pPr>
      <w:r w:rsidRPr="00141D2A">
        <w:rPr>
          <w:rFonts w:asciiTheme="minorHAnsi" w:hAnsiTheme="minorHAnsi" w:cstheme="minorHAnsi"/>
          <w:color w:val="auto"/>
          <w:lang w:val="fr-FR"/>
        </w:rPr>
        <w:t xml:space="preserve">d) criteriul/criteriile contestate; </w:t>
      </w:r>
    </w:p>
    <w:p w14:paraId="2D0A8F60" w14:textId="77777777" w:rsidR="00B057C3" w:rsidRPr="00141D2A" w:rsidRDefault="00B057C3" w:rsidP="00B057C3">
      <w:pPr>
        <w:pStyle w:val="Default"/>
        <w:spacing w:after="63"/>
        <w:ind w:left="284"/>
        <w:rPr>
          <w:rFonts w:asciiTheme="minorHAnsi" w:hAnsiTheme="minorHAnsi" w:cstheme="minorHAnsi"/>
          <w:color w:val="auto"/>
          <w:lang w:val="fr-FR"/>
        </w:rPr>
      </w:pPr>
      <w:r w:rsidRPr="00141D2A">
        <w:rPr>
          <w:rFonts w:asciiTheme="minorHAnsi" w:hAnsiTheme="minorHAnsi" w:cstheme="minorHAnsi"/>
          <w:color w:val="auto"/>
          <w:lang w:val="fr-FR"/>
        </w:rPr>
        <w:lastRenderedPageBreak/>
        <w:t xml:space="preserve">e) motivele de fapt și de drept pe care se întemeiază contestația, detaliate pentru fiecare criteriu de evaluare și selecție în parte contestat; </w:t>
      </w:r>
    </w:p>
    <w:p w14:paraId="0E6F4B1C" w14:textId="3079D37A" w:rsidR="00181E8F" w:rsidRPr="00141D2A" w:rsidRDefault="00B057C3" w:rsidP="00B057C3">
      <w:pPr>
        <w:spacing w:before="0" w:after="0"/>
        <w:ind w:left="284"/>
        <w:jc w:val="both"/>
        <w:rPr>
          <w:rFonts w:asciiTheme="minorHAnsi" w:hAnsiTheme="minorHAnsi" w:cstheme="minorHAnsi"/>
          <w:sz w:val="24"/>
          <w:szCs w:val="24"/>
          <w:lang w:val="fr-FR"/>
        </w:rPr>
      </w:pPr>
      <w:r w:rsidRPr="00141D2A">
        <w:rPr>
          <w:rFonts w:asciiTheme="minorHAnsi" w:hAnsiTheme="minorHAnsi" w:cstheme="minorHAnsi"/>
          <w:sz w:val="24"/>
          <w:szCs w:val="24"/>
          <w:lang w:val="fr-FR"/>
        </w:rPr>
        <w:t>f) semnătura reprezentantului legal/împuternicit al solicitantului.</w:t>
      </w:r>
    </w:p>
    <w:p w14:paraId="7EFEFC8A" w14:textId="77777777" w:rsidR="00B057C3" w:rsidRPr="00141D2A" w:rsidRDefault="00B057C3" w:rsidP="00B057C3">
      <w:pPr>
        <w:spacing w:before="0" w:after="0"/>
        <w:ind w:left="284"/>
        <w:jc w:val="both"/>
        <w:rPr>
          <w:rFonts w:asciiTheme="minorHAnsi" w:hAnsiTheme="minorHAnsi" w:cstheme="minorHAnsi"/>
          <w:sz w:val="24"/>
          <w:szCs w:val="24"/>
        </w:rPr>
      </w:pPr>
    </w:p>
    <w:p w14:paraId="5EA13488"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141D2A" w:rsidRDefault="00181E8F" w:rsidP="00181E8F">
      <w:pPr>
        <w:spacing w:before="0" w:after="0"/>
        <w:ind w:left="720" w:hanging="720"/>
        <w:jc w:val="both"/>
        <w:rPr>
          <w:rFonts w:asciiTheme="minorHAnsi" w:hAnsiTheme="minorHAnsi" w:cstheme="minorHAnsi"/>
          <w:bCs/>
          <w:sz w:val="24"/>
          <w:szCs w:val="24"/>
        </w:rPr>
      </w:pPr>
    </w:p>
    <w:p w14:paraId="02929209" w14:textId="24C16255"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141D2A">
        <w:rPr>
          <w:rFonts w:asciiTheme="minorHAnsi" w:hAnsiTheme="minorHAnsi" w:cstheme="minorHAnsi"/>
          <w:sz w:val="24"/>
          <w:szCs w:val="24"/>
        </w:rPr>
        <w:t>MySMIS2021/SMIS2021+</w:t>
      </w:r>
      <w:r w:rsidRPr="00141D2A">
        <w:rPr>
          <w:rFonts w:asciiTheme="minorHAnsi" w:hAnsiTheme="minorHAnsi" w:cstheme="minorHAnsi"/>
          <w:sz w:val="24"/>
          <w:szCs w:val="24"/>
          <w:lang w:eastAsia="en-GB"/>
        </w:rPr>
        <w:t xml:space="preserve">, meniul Contestații, în conformitate cu instrucțiunile de completare din Manualul de utilizare MySMIS. </w:t>
      </w:r>
    </w:p>
    <w:p w14:paraId="4BF90DD4" w14:textId="77777777" w:rsidR="00181E8F" w:rsidRPr="00141D2A" w:rsidRDefault="00181E8F" w:rsidP="00181E8F">
      <w:pPr>
        <w:spacing w:before="0" w:after="0"/>
        <w:jc w:val="both"/>
        <w:rPr>
          <w:rFonts w:asciiTheme="minorHAnsi" w:hAnsiTheme="minorHAnsi" w:cstheme="minorHAnsi"/>
          <w:sz w:val="24"/>
          <w:szCs w:val="24"/>
          <w:lang w:eastAsia="en-GB"/>
        </w:rPr>
      </w:pPr>
    </w:p>
    <w:p w14:paraId="2C945E74" w14:textId="5F1F19BB" w:rsidR="00181E8F" w:rsidRPr="00141D2A" w:rsidRDefault="00181E8F" w:rsidP="00181E8F">
      <w:pPr>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 xml:space="preserve">Contestaţia se va depune în termen de maxim </w:t>
      </w:r>
      <w:r w:rsidR="00670642" w:rsidRPr="00141D2A">
        <w:rPr>
          <w:rFonts w:asciiTheme="minorHAnsi" w:hAnsiTheme="minorHAnsi" w:cstheme="minorHAnsi"/>
          <w:sz w:val="24"/>
          <w:szCs w:val="24"/>
          <w:lang w:eastAsia="en-GB"/>
        </w:rPr>
        <w:t>30</w:t>
      </w:r>
      <w:r w:rsidRPr="00141D2A">
        <w:rPr>
          <w:rFonts w:asciiTheme="minorHAnsi" w:hAnsiTheme="minorHAnsi" w:cstheme="minorHAnsi"/>
          <w:sz w:val="24"/>
          <w:szCs w:val="24"/>
          <w:lang w:eastAsia="en-GB"/>
        </w:rPr>
        <w:t xml:space="preserve"> zile </w:t>
      </w:r>
      <w:r w:rsidR="002445AF" w:rsidRPr="00141D2A">
        <w:rPr>
          <w:rFonts w:asciiTheme="minorHAnsi" w:hAnsiTheme="minorHAnsi" w:cstheme="minorHAnsi"/>
          <w:sz w:val="24"/>
          <w:szCs w:val="24"/>
          <w:lang w:eastAsia="en-GB"/>
        </w:rPr>
        <w:t>calendaristice</w:t>
      </w:r>
      <w:r w:rsidRPr="00141D2A">
        <w:rPr>
          <w:rFonts w:asciiTheme="minorHAnsi" w:hAnsiTheme="minorHAnsi" w:cstheme="minorHAnsi"/>
          <w:sz w:val="24"/>
          <w:szCs w:val="24"/>
          <w:lang w:eastAsia="en-GB"/>
        </w:rPr>
        <w:t xml:space="preserve"> de la data înştiinţării de către AM a rezultatului asupra procesului de evaluare și selecție.</w:t>
      </w:r>
    </w:p>
    <w:p w14:paraId="52F849DA" w14:textId="77777777" w:rsidR="00181E8F" w:rsidRPr="00141D2A" w:rsidRDefault="00181E8F" w:rsidP="00181E8F">
      <w:pPr>
        <w:autoSpaceDE w:val="0"/>
        <w:autoSpaceDN w:val="0"/>
        <w:adjustRightInd w:val="0"/>
        <w:spacing w:before="0" w:after="0"/>
        <w:jc w:val="both"/>
        <w:rPr>
          <w:rFonts w:asciiTheme="minorHAnsi" w:hAnsiTheme="minorHAnsi" w:cstheme="minorHAnsi"/>
          <w:b/>
          <w:bCs/>
          <w:sz w:val="24"/>
          <w:szCs w:val="24"/>
          <w:lang w:eastAsia="en-GB"/>
        </w:rPr>
      </w:pPr>
    </w:p>
    <w:p w14:paraId="1A361580" w14:textId="6B5D9502" w:rsidR="00181E8F" w:rsidRPr="00141D2A"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141D2A">
        <w:rPr>
          <w:rFonts w:asciiTheme="minorHAnsi" w:hAnsiTheme="minorHAnsi" w:cstheme="minorHAnsi"/>
          <w:b/>
          <w:bCs/>
          <w:sz w:val="24"/>
          <w:szCs w:val="24"/>
          <w:lang w:eastAsia="en-GB"/>
        </w:rPr>
        <w:t xml:space="preserve">Notă! </w:t>
      </w:r>
      <w:r w:rsidRPr="00141D2A">
        <w:rPr>
          <w:rFonts w:asciiTheme="minorHAnsi" w:hAnsiTheme="minorHAnsi" w:cstheme="minorHAnsi"/>
          <w:sz w:val="24"/>
          <w:szCs w:val="24"/>
          <w:lang w:eastAsia="en-GB"/>
        </w:rPr>
        <w:t xml:space="preserve">Contestațiile depuse după termenul de </w:t>
      </w:r>
      <w:r w:rsidR="00670642" w:rsidRPr="00141D2A">
        <w:rPr>
          <w:rFonts w:asciiTheme="minorHAnsi" w:hAnsiTheme="minorHAnsi" w:cstheme="minorHAnsi"/>
          <w:sz w:val="24"/>
          <w:szCs w:val="24"/>
          <w:lang w:eastAsia="en-GB"/>
        </w:rPr>
        <w:t>30</w:t>
      </w:r>
      <w:r w:rsidRPr="00141D2A">
        <w:rPr>
          <w:rFonts w:asciiTheme="minorHAnsi" w:hAnsiTheme="minorHAnsi" w:cstheme="minorHAnsi"/>
          <w:sz w:val="24"/>
          <w:szCs w:val="24"/>
          <w:lang w:eastAsia="en-GB"/>
        </w:rPr>
        <w:t xml:space="preserve"> zile menționat anterior vor fi respinse, rezultatul obtinut în cadrul procesului de evaluare şi selecţie fiind menţinut. </w:t>
      </w:r>
    </w:p>
    <w:bookmarkEnd w:id="176"/>
    <w:p w14:paraId="27E39928" w14:textId="77777777" w:rsidR="00181E8F" w:rsidRPr="00141D2A" w:rsidRDefault="00181E8F" w:rsidP="00181E8F">
      <w:pPr>
        <w:spacing w:before="0" w:after="0"/>
        <w:jc w:val="both"/>
        <w:rPr>
          <w:rFonts w:asciiTheme="minorHAnsi" w:hAnsiTheme="minorHAnsi" w:cstheme="minorHAnsi"/>
          <w:sz w:val="24"/>
          <w:szCs w:val="24"/>
        </w:rPr>
      </w:pPr>
    </w:p>
    <w:p w14:paraId="61775C36" w14:textId="3DAC0338"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Comitetul de soluționare a contestațiilor soluționează contestația prin decizie motivată, în termen de </w:t>
      </w:r>
      <w:r w:rsidR="00561BC5" w:rsidRPr="00141D2A">
        <w:rPr>
          <w:rFonts w:asciiTheme="minorHAnsi" w:hAnsiTheme="minorHAnsi" w:cstheme="minorHAnsi"/>
          <w:sz w:val="24"/>
          <w:szCs w:val="24"/>
        </w:rPr>
        <w:t>30</w:t>
      </w:r>
      <w:r w:rsidRPr="00141D2A">
        <w:rPr>
          <w:rFonts w:asciiTheme="minorHAnsi" w:hAnsiTheme="minorHAnsi" w:cstheme="minorHAnsi"/>
          <w:sz w:val="24"/>
          <w:szCs w:val="24"/>
        </w:rPr>
        <w:t xml:space="preserve"> zile </w:t>
      </w:r>
      <w:r w:rsidR="002445AF" w:rsidRPr="00141D2A">
        <w:rPr>
          <w:rFonts w:asciiTheme="minorHAnsi" w:hAnsiTheme="minorHAnsi" w:cstheme="minorHAnsi"/>
          <w:sz w:val="24"/>
          <w:szCs w:val="24"/>
        </w:rPr>
        <w:t>calendaristice</w:t>
      </w:r>
      <w:r w:rsidRPr="00141D2A">
        <w:rPr>
          <w:rFonts w:asciiTheme="minorHAnsi" w:hAnsiTheme="minorHAnsi" w:cstheme="minorHAnsi"/>
          <w:sz w:val="24"/>
          <w:szCs w:val="24"/>
        </w:rPr>
        <w:t xml:space="preserve"> de la data înregistrării acesteia, care se comunică solicitantului. Decizia AM privind soluționarea contestațiilor este finală, iar contestatarul nu mai poate înainta la AM o nouă contestație pe marginea aceluiași subiect.  </w:t>
      </w:r>
      <w:r w:rsidRPr="00141D2A">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141D2A">
        <w:rPr>
          <w:rFonts w:asciiTheme="minorHAnsi" w:hAnsiTheme="minorHAnsi" w:cstheme="minorHAnsi"/>
          <w:sz w:val="24"/>
          <w:szCs w:val="24"/>
        </w:rPr>
        <w:t xml:space="preserve"> </w:t>
      </w:r>
      <w:r w:rsidRPr="00141D2A">
        <w:rPr>
          <w:rFonts w:asciiTheme="minorHAnsi" w:hAnsiTheme="minorHAnsi" w:cstheme="minorHAnsi"/>
          <w:bCs/>
          <w:sz w:val="24"/>
          <w:szCs w:val="24"/>
        </w:rPr>
        <w:t>contenciosului administrativ nr. 554/2004, cu modificările și completările ulterioare.</w:t>
      </w:r>
    </w:p>
    <w:p w14:paraId="3B1964CD" w14:textId="77777777" w:rsidR="00181E8F" w:rsidRPr="00141D2A" w:rsidRDefault="00181E8F" w:rsidP="00181E8F">
      <w:pPr>
        <w:spacing w:before="0" w:after="0"/>
        <w:jc w:val="both"/>
        <w:rPr>
          <w:rFonts w:asciiTheme="minorHAnsi" w:hAnsiTheme="minorHAnsi" w:cstheme="minorHAnsi"/>
          <w:sz w:val="24"/>
          <w:szCs w:val="24"/>
        </w:rPr>
      </w:pPr>
    </w:p>
    <w:p w14:paraId="583CD680"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141D2A" w:rsidRDefault="00181E8F" w:rsidP="00181E8F">
      <w:pPr>
        <w:spacing w:before="0" w:after="0"/>
        <w:jc w:val="both"/>
        <w:rPr>
          <w:rFonts w:asciiTheme="minorHAnsi" w:hAnsiTheme="minorHAnsi" w:cstheme="minorHAnsi"/>
          <w:b/>
          <w:bCs/>
          <w:sz w:val="24"/>
          <w:szCs w:val="24"/>
        </w:rPr>
      </w:pPr>
    </w:p>
    <w:p w14:paraId="15552AC2" w14:textId="7D8EE408"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b/>
          <w:bCs/>
          <w:sz w:val="24"/>
          <w:szCs w:val="24"/>
        </w:rPr>
        <w:t xml:space="preserve">Notă! </w:t>
      </w:r>
      <w:r w:rsidRPr="00141D2A">
        <w:rPr>
          <w:rFonts w:asciiTheme="minorHAnsi" w:hAnsiTheme="minorHAnsi" w:cstheme="minorHAnsi"/>
          <w:sz w:val="24"/>
          <w:szCs w:val="24"/>
        </w:rPr>
        <w:t>Pe parcursul soluționării contestațiilor, lista proiectelor se va actualiza cu acele proiecte pentru care AM a luat o decizie favorabilă.</w:t>
      </w:r>
      <w:bookmarkEnd w:id="174"/>
      <w:bookmarkEnd w:id="175"/>
    </w:p>
    <w:p w14:paraId="7F562060" w14:textId="77777777" w:rsidR="00181E8F" w:rsidRPr="00141D2A" w:rsidRDefault="00181E8F" w:rsidP="00181E8F">
      <w:pPr>
        <w:spacing w:before="0" w:after="0"/>
        <w:jc w:val="both"/>
        <w:rPr>
          <w:rFonts w:asciiTheme="minorHAnsi" w:hAnsiTheme="minorHAnsi" w:cstheme="minorHAnsi"/>
          <w:b/>
          <w:bCs/>
          <w:sz w:val="24"/>
          <w:szCs w:val="24"/>
        </w:rPr>
      </w:pPr>
    </w:p>
    <w:p w14:paraId="26250327" w14:textId="77777777" w:rsidR="00181E8F" w:rsidRPr="00141D2A" w:rsidRDefault="00181E8F" w:rsidP="006F3A08">
      <w:pPr>
        <w:pStyle w:val="Heading2"/>
        <w:numPr>
          <w:ilvl w:val="1"/>
          <w:numId w:val="72"/>
        </w:numPr>
      </w:pPr>
      <w:bookmarkStart w:id="177" w:name="_Toc135897009"/>
      <w:r w:rsidRPr="00141D2A">
        <w:lastRenderedPageBreak/>
        <w:t>Contractarea proiectelor</w:t>
      </w:r>
      <w:bookmarkEnd w:id="177"/>
      <w:r w:rsidRPr="00141D2A">
        <w:t xml:space="preserve"> </w:t>
      </w:r>
    </w:p>
    <w:p w14:paraId="62098E17" w14:textId="2CBB4BCE" w:rsidR="00B057C3" w:rsidRPr="00141D2A" w:rsidRDefault="00FB633E" w:rsidP="006F3A08">
      <w:pPr>
        <w:pStyle w:val="Heading3"/>
        <w:numPr>
          <w:ilvl w:val="2"/>
          <w:numId w:val="72"/>
        </w:numPr>
        <w:rPr>
          <w:i w:val="0"/>
          <w:iCs/>
        </w:rPr>
      </w:pPr>
      <w:bookmarkStart w:id="178" w:name="_Toc135897010"/>
      <w:r w:rsidRPr="00141D2A">
        <w:rPr>
          <w:i w:val="0"/>
          <w:iCs/>
        </w:rPr>
        <w:t>Verificarea îndeplinirii condițiilor de eligibilitate</w:t>
      </w:r>
      <w:bookmarkStart w:id="179" w:name="_Toc90891341"/>
      <w:bookmarkEnd w:id="178"/>
    </w:p>
    <w:p w14:paraId="782176F6" w14:textId="3F4B7797" w:rsidR="00B057C3" w:rsidRPr="00141D2A" w:rsidRDefault="00B057C3" w:rsidP="00B057C3">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Intrarea în etapa de contractare este adusă la cunoștința solicitantului prin aplicația informatică MySMIS2021/SMIS2021+. </w:t>
      </w:r>
    </w:p>
    <w:p w14:paraId="36DDC563" w14:textId="77777777" w:rsidR="00B057C3" w:rsidRPr="00141D2A" w:rsidRDefault="00B057C3" w:rsidP="00B057C3">
      <w:pPr>
        <w:spacing w:before="0" w:after="0"/>
        <w:jc w:val="both"/>
        <w:rPr>
          <w:rFonts w:asciiTheme="minorHAnsi" w:hAnsiTheme="minorHAnsi" w:cstheme="minorHAnsi"/>
          <w:sz w:val="24"/>
          <w:szCs w:val="24"/>
        </w:rPr>
      </w:pPr>
    </w:p>
    <w:p w14:paraId="74EA30EB" w14:textId="77777777" w:rsidR="00B057C3" w:rsidRPr="00141D2A" w:rsidRDefault="00B057C3" w:rsidP="00B057C3">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07A9D669" w:rsidR="00B057C3" w:rsidRPr="00141D2A" w:rsidRDefault="00B057C3" w:rsidP="00B057C3">
      <w:pPr>
        <w:spacing w:before="0" w:after="0"/>
        <w:jc w:val="both"/>
        <w:rPr>
          <w:rFonts w:asciiTheme="minorHAnsi" w:hAnsiTheme="minorHAnsi" w:cstheme="minorHAnsi"/>
          <w:sz w:val="24"/>
          <w:szCs w:val="24"/>
          <w:lang w:val="fr-FR"/>
        </w:rPr>
      </w:pPr>
      <w:r w:rsidRPr="00141D2A">
        <w:rPr>
          <w:rFonts w:asciiTheme="minorHAnsi" w:hAnsiTheme="minorHAnsi" w:cstheme="minorHAnsi"/>
          <w:sz w:val="24"/>
          <w:szCs w:val="24"/>
        </w:rPr>
        <w:t xml:space="preserve">Solicitantul  transmite documentele solicitate în etapa de contractare, sub sancțiunea respingerii cererii de finanțare, în termen de </w:t>
      </w:r>
      <w:r w:rsidR="009269EC" w:rsidRPr="00141D2A">
        <w:rPr>
          <w:rFonts w:asciiTheme="minorHAnsi" w:hAnsiTheme="minorHAnsi" w:cstheme="minorHAnsi"/>
          <w:sz w:val="24"/>
          <w:szCs w:val="24"/>
        </w:rPr>
        <w:t>30 de</w:t>
      </w:r>
      <w:r w:rsidRPr="00141D2A">
        <w:rPr>
          <w:rFonts w:asciiTheme="minorHAnsi" w:hAnsiTheme="minorHAnsi" w:cstheme="minorHAnsi"/>
          <w:sz w:val="24"/>
          <w:szCs w:val="24"/>
        </w:rPr>
        <w:t xml:space="preserve"> zile </w:t>
      </w:r>
      <w:r w:rsidR="009269EC" w:rsidRPr="00141D2A">
        <w:rPr>
          <w:rFonts w:asciiTheme="minorHAnsi" w:hAnsiTheme="minorHAnsi" w:cstheme="minorHAnsi"/>
          <w:sz w:val="24"/>
          <w:szCs w:val="24"/>
        </w:rPr>
        <w:t>calendaristice</w:t>
      </w:r>
      <w:r w:rsidRPr="00141D2A">
        <w:rPr>
          <w:rFonts w:asciiTheme="minorHAnsi" w:hAnsiTheme="minorHAnsi" w:cstheme="minorHAnsi"/>
          <w:sz w:val="24"/>
          <w:szCs w:val="24"/>
        </w:rPr>
        <w:t>, calculat de la data primirii solicitării autorității de management</w:t>
      </w:r>
      <w:r w:rsidR="00A17D60" w:rsidRPr="00141D2A">
        <w:rPr>
          <w:rFonts w:asciiTheme="minorHAnsi" w:hAnsiTheme="minorHAnsi" w:cstheme="minorHAnsi"/>
          <w:sz w:val="24"/>
          <w:szCs w:val="24"/>
        </w:rPr>
        <w:t>.</w:t>
      </w:r>
      <w:r w:rsidR="009D6816" w:rsidRPr="00141D2A">
        <w:rPr>
          <w:rFonts w:asciiTheme="minorHAnsi" w:hAnsiTheme="minorHAnsi" w:cstheme="minorHAnsi"/>
          <w:sz w:val="24"/>
          <w:szCs w:val="24"/>
        </w:rPr>
        <w:t xml:space="preserve"> </w:t>
      </w:r>
      <w:r w:rsidR="00A17D60" w:rsidRPr="00141D2A">
        <w:rPr>
          <w:rFonts w:asciiTheme="minorHAnsi" w:hAnsiTheme="minorHAnsi" w:cstheme="minorHAnsi"/>
          <w:sz w:val="24"/>
          <w:szCs w:val="24"/>
        </w:rPr>
        <w:t>P</w:t>
      </w:r>
      <w:r w:rsidR="009D6816" w:rsidRPr="00141D2A">
        <w:rPr>
          <w:rFonts w:asciiTheme="minorHAnsi" w:hAnsiTheme="minorHAnsi" w:cstheme="minorHAnsi"/>
          <w:sz w:val="24"/>
          <w:szCs w:val="24"/>
        </w:rPr>
        <w:t>rin excepţie, acest termen poate fi prelungit o singură dată de către autoritatea de management în baza unei justificări fundamentate.</w:t>
      </w:r>
    </w:p>
    <w:p w14:paraId="5B2BE312" w14:textId="77777777" w:rsidR="009D6816" w:rsidRPr="00141D2A" w:rsidRDefault="009D6816" w:rsidP="00B057C3">
      <w:pPr>
        <w:spacing w:before="0" w:after="0"/>
        <w:jc w:val="both"/>
        <w:rPr>
          <w:rFonts w:asciiTheme="minorHAnsi" w:hAnsiTheme="minorHAnsi" w:cstheme="minorHAnsi"/>
          <w:sz w:val="24"/>
          <w:szCs w:val="24"/>
        </w:rPr>
      </w:pPr>
    </w:p>
    <w:p w14:paraId="6FC40DE3" w14:textId="77777777" w:rsidR="009269EC" w:rsidRPr="00141D2A" w:rsidRDefault="009269EC" w:rsidP="009269EC">
      <w:pPr>
        <w:spacing w:before="0" w:after="0"/>
        <w:jc w:val="both"/>
        <w:rPr>
          <w:rFonts w:ascii="Calibri" w:eastAsia="Times New Roman" w:hAnsi="Calibri"/>
          <w:sz w:val="24"/>
          <w:szCs w:val="24"/>
        </w:rPr>
      </w:pPr>
      <w:r w:rsidRPr="00141D2A">
        <w:rPr>
          <w:rFonts w:ascii="Calibri" w:eastAsia="Times New Roman" w:hAnsi="Calibri"/>
          <w:bCs/>
          <w:sz w:val="24"/>
          <w:szCs w:val="24"/>
        </w:rPr>
        <w:t>Verificarea procedurii de achizitie finalizata prin semnarea contractului de lucrari</w:t>
      </w:r>
      <w:r w:rsidRPr="00141D2A">
        <w:rPr>
          <w:rFonts w:ascii="Calibri" w:eastAsia="Times New Roman" w:hAnsi="Calibri"/>
          <w:b/>
          <w:bCs/>
          <w:sz w:val="24"/>
          <w:szCs w:val="24"/>
        </w:rPr>
        <w:t xml:space="preserve"> (</w:t>
      </w:r>
      <w:r w:rsidRPr="00141D2A">
        <w:rPr>
          <w:rFonts w:ascii="Calibri" w:eastAsia="Times New Roman" w:hAnsi="Calibri"/>
          <w:sz w:val="24"/>
          <w:szCs w:val="24"/>
        </w:rPr>
        <w:t xml:space="preserve">in cazul  proiectelor cu lucrari incepute) se va realiza prin parcurgerea documentatiei transmise odata cu cererea de finantare, a contractului de lucrari si actelor aditionale la acesta. Se vor utiliza grilele mentionate in Anexele 18 si 19 din prezentul ghid. </w:t>
      </w:r>
    </w:p>
    <w:p w14:paraId="16EF2751" w14:textId="77777777" w:rsidR="009269EC" w:rsidRPr="00141D2A" w:rsidRDefault="009269EC" w:rsidP="00B057C3">
      <w:pPr>
        <w:spacing w:before="0" w:after="0"/>
        <w:jc w:val="both"/>
        <w:rPr>
          <w:rFonts w:asciiTheme="minorHAnsi" w:hAnsiTheme="minorHAnsi" w:cstheme="minorHAnsi"/>
          <w:sz w:val="24"/>
          <w:szCs w:val="24"/>
        </w:rPr>
      </w:pPr>
    </w:p>
    <w:p w14:paraId="0FEA49EA" w14:textId="77777777" w:rsidR="00395D26" w:rsidRPr="00141D2A" w:rsidRDefault="00395D26" w:rsidP="00395D26">
      <w:pPr>
        <w:spacing w:before="0" w:after="0"/>
        <w:jc w:val="both"/>
        <w:rPr>
          <w:rFonts w:ascii="Calibri" w:eastAsiaTheme="minorHAnsi" w:hAnsi="Calibri"/>
          <w:sz w:val="24"/>
          <w:szCs w:val="24"/>
          <w:lang w:eastAsia="en-GB"/>
        </w:rPr>
      </w:pPr>
      <w:r w:rsidRPr="00141D2A">
        <w:rPr>
          <w:rFonts w:ascii="Calibri" w:eastAsiaTheme="minorHAnsi" w:hAnsi="Calibri"/>
          <w:sz w:val="24"/>
          <w:szCs w:val="24"/>
          <w:lang w:eastAsia="en-GB"/>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39B6214B" w14:textId="77777777" w:rsidR="00395D26" w:rsidRPr="00141D2A" w:rsidRDefault="00395D26" w:rsidP="00395D26">
      <w:pPr>
        <w:spacing w:before="0" w:after="0"/>
        <w:jc w:val="both"/>
        <w:rPr>
          <w:rFonts w:ascii="Calibri" w:eastAsiaTheme="minorHAnsi" w:hAnsi="Calibri"/>
          <w:sz w:val="24"/>
          <w:szCs w:val="24"/>
          <w:lang w:eastAsia="en-GB"/>
        </w:rPr>
      </w:pPr>
    </w:p>
    <w:p w14:paraId="00DEB25A" w14:textId="7A6CC45D" w:rsidR="00395D26" w:rsidRPr="00141D2A" w:rsidRDefault="00395D26" w:rsidP="00395D26">
      <w:pPr>
        <w:spacing w:before="0" w:after="0"/>
        <w:jc w:val="both"/>
        <w:rPr>
          <w:rFonts w:ascii="Calibri" w:eastAsiaTheme="minorHAnsi" w:hAnsi="Calibri"/>
          <w:sz w:val="24"/>
          <w:szCs w:val="24"/>
          <w:lang w:eastAsia="en-GB"/>
        </w:rPr>
      </w:pPr>
      <w:r w:rsidRPr="00141D2A">
        <w:rPr>
          <w:rFonts w:ascii="Calibri" w:eastAsiaTheme="minorHAnsi" w:hAnsi="Calibri"/>
          <w:sz w:val="24"/>
          <w:szCs w:val="24"/>
          <w:lang w:eastAsia="en-GB"/>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AM din bazele de date administrate de alte instituții publice, pe baza protocoalelor încheiate cu acestea și a informațiilor și documentelor care au însoțit cererea de finanțare disponibile în sistemul informatic  MySMIS2021/SMIS2021+. </w:t>
      </w:r>
    </w:p>
    <w:p w14:paraId="5E762A3A" w14:textId="5F5B9D39" w:rsidR="00B057C3" w:rsidRPr="00141D2A" w:rsidRDefault="00395D26" w:rsidP="00F14D44">
      <w:pPr>
        <w:jc w:val="both"/>
        <w:rPr>
          <w:rFonts w:asciiTheme="minorHAnsi" w:hAnsiTheme="minorHAnsi" w:cstheme="minorHAnsi"/>
          <w:sz w:val="24"/>
          <w:szCs w:val="24"/>
          <w:lang w:val="fr-FR"/>
        </w:rPr>
      </w:pPr>
      <w:bookmarkStart w:id="180" w:name="_Hlk153891585"/>
      <w:r w:rsidRPr="00141D2A">
        <w:rPr>
          <w:rFonts w:asciiTheme="minorHAnsi" w:hAnsiTheme="minorHAnsi" w:cstheme="minorHAnsi"/>
          <w:sz w:val="24"/>
          <w:szCs w:val="24"/>
          <w:lang w:val="fr-FR"/>
        </w:rPr>
        <w:t>AM va întocmi Anexa 20 - Lista de verificare a eligibilităţii proiectului şi documentației de contractare.</w:t>
      </w:r>
      <w:bookmarkEnd w:id="180"/>
    </w:p>
    <w:p w14:paraId="638AFF6F" w14:textId="6EB337F0" w:rsidR="00C31057" w:rsidRPr="00141D2A" w:rsidRDefault="00C31057" w:rsidP="00C31057">
      <w:pPr>
        <w:spacing w:before="0" w:after="0"/>
        <w:jc w:val="both"/>
        <w:rPr>
          <w:rFonts w:ascii="Calibri" w:eastAsiaTheme="minorHAnsi" w:hAnsi="Calibri"/>
          <w:sz w:val="24"/>
          <w:szCs w:val="24"/>
          <w:lang w:val="fr-FR" w:eastAsia="en-GB"/>
        </w:rPr>
      </w:pPr>
      <w:r w:rsidRPr="00141D2A">
        <w:rPr>
          <w:rFonts w:ascii="Calibri" w:eastAsiaTheme="minorHAnsi" w:hAnsi="Calibri"/>
          <w:sz w:val="24"/>
          <w:szCs w:val="24"/>
          <w:lang w:val="fr-FR" w:eastAsia="en-GB"/>
        </w:rPr>
        <w:t>În cazuri excepționale și pentru motive independente de solicitant, la solicitarea acest</w:t>
      </w:r>
      <w:r w:rsidR="009269EC" w:rsidRPr="00141D2A">
        <w:rPr>
          <w:rFonts w:ascii="Calibri" w:eastAsiaTheme="minorHAnsi" w:hAnsi="Calibri"/>
          <w:sz w:val="24"/>
          <w:szCs w:val="24"/>
          <w:lang w:val="fr-FR" w:eastAsia="en-GB"/>
        </w:rPr>
        <w:t>uia</w:t>
      </w:r>
      <w:r w:rsidRPr="00141D2A">
        <w:rPr>
          <w:rFonts w:ascii="Calibri" w:eastAsiaTheme="minorHAnsi" w:hAnsi="Calibri"/>
          <w:sz w:val="24"/>
          <w:szCs w:val="24"/>
          <w:lang w:val="fr-FR" w:eastAsia="en-GB"/>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6676441A" w14:textId="77777777" w:rsidR="00C31057" w:rsidRPr="00141D2A" w:rsidRDefault="00C31057" w:rsidP="00C31057">
      <w:pPr>
        <w:spacing w:before="0" w:after="0"/>
        <w:jc w:val="both"/>
        <w:rPr>
          <w:rFonts w:ascii="Calibri" w:eastAsiaTheme="minorHAnsi" w:hAnsi="Calibri"/>
          <w:bCs/>
          <w:sz w:val="24"/>
          <w:szCs w:val="24"/>
          <w:lang w:val="fr-FR" w:eastAsia="en-GB"/>
        </w:rPr>
      </w:pPr>
    </w:p>
    <w:p w14:paraId="621F802C" w14:textId="77777777" w:rsidR="00C31057" w:rsidRPr="00141D2A" w:rsidRDefault="00C31057" w:rsidP="00C31057">
      <w:pPr>
        <w:spacing w:before="0" w:after="0"/>
        <w:jc w:val="both"/>
        <w:rPr>
          <w:rFonts w:ascii="Calibri" w:eastAsiaTheme="minorHAnsi" w:hAnsi="Calibri"/>
          <w:bCs/>
          <w:sz w:val="24"/>
          <w:szCs w:val="24"/>
          <w:lang w:val="fr-FR" w:eastAsia="en-GB"/>
        </w:rPr>
      </w:pPr>
      <w:r w:rsidRPr="00141D2A">
        <w:rPr>
          <w:rFonts w:ascii="Calibri" w:eastAsiaTheme="minorHAnsi" w:hAnsi="Calibri"/>
          <w:bCs/>
          <w:sz w:val="24"/>
          <w:szCs w:val="24"/>
          <w:lang w:val="fr-FR" w:eastAsia="en-GB"/>
        </w:rPr>
        <w:t xml:space="preserve">În cazul deciziei de respingere a finanțării se poate formula contestație pe cale administrativă, în termen de maxim 30 zile calendaristice de la primirii acesteia, prin sistemul informatic MySMIS2021/SMIS2021+. </w:t>
      </w:r>
    </w:p>
    <w:p w14:paraId="6D84F2F2" w14:textId="77777777" w:rsidR="00C31057" w:rsidRPr="00141D2A" w:rsidRDefault="00C31057" w:rsidP="00C31057">
      <w:pPr>
        <w:spacing w:before="0" w:after="0"/>
        <w:jc w:val="both"/>
        <w:rPr>
          <w:rFonts w:ascii="Calibri" w:eastAsiaTheme="minorHAnsi" w:hAnsi="Calibri"/>
          <w:bCs/>
          <w:sz w:val="24"/>
          <w:szCs w:val="24"/>
          <w:lang w:val="fr-FR" w:eastAsia="en-GB"/>
        </w:rPr>
      </w:pPr>
      <w:r w:rsidRPr="00141D2A">
        <w:rPr>
          <w:rFonts w:ascii="Calibri" w:eastAsiaTheme="minorHAnsi" w:hAnsi="Calibri"/>
          <w:bCs/>
          <w:sz w:val="24"/>
          <w:szCs w:val="24"/>
          <w:lang w:val="fr-FR" w:eastAsia="en-GB"/>
        </w:rPr>
        <w:lastRenderedPageBreak/>
        <w:t>Comitetul de soluționare a contestațiilor soluționează contestația, prin decizie motivată, în termen de 30 de zile calendaristice,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20691B63" w14:textId="77777777" w:rsidR="00C31057" w:rsidRPr="00141D2A" w:rsidRDefault="00C31057" w:rsidP="00C31057">
      <w:pPr>
        <w:spacing w:before="0" w:after="0"/>
        <w:jc w:val="both"/>
        <w:rPr>
          <w:rFonts w:ascii="Calibri" w:eastAsiaTheme="minorHAnsi" w:hAnsi="Calibri"/>
          <w:sz w:val="24"/>
          <w:szCs w:val="24"/>
          <w:lang w:val="fr-FR" w:eastAsia="en-GB"/>
        </w:rPr>
      </w:pPr>
    </w:p>
    <w:p w14:paraId="7B4C66F9" w14:textId="14BB0526" w:rsidR="00C31057" w:rsidRPr="00141D2A" w:rsidRDefault="00C31057" w:rsidP="00C31057">
      <w:pPr>
        <w:spacing w:before="0" w:after="0"/>
        <w:jc w:val="both"/>
        <w:rPr>
          <w:rFonts w:ascii="Calibri" w:eastAsiaTheme="minorHAnsi" w:hAnsi="Calibri"/>
          <w:sz w:val="24"/>
          <w:szCs w:val="24"/>
          <w:lang w:val="fr-FR" w:eastAsia="en-GB"/>
        </w:rPr>
      </w:pPr>
      <w:r w:rsidRPr="00141D2A">
        <w:rPr>
          <w:rFonts w:ascii="Calibri" w:eastAsiaTheme="minorHAnsi" w:hAnsi="Calibri"/>
          <w:sz w:val="24"/>
          <w:szCs w:val="24"/>
          <w:lang w:val="fr-FR" w:eastAsia="en-GB"/>
        </w:rPr>
        <w:t>În cazul admiterii contestației ca rezultat al reverificării modului de îndeplinire a condițiilor de eligibilitate, AM procedează la semnarea contractului de finanțare (Anexa 9 Contract de finantare), având în vedere considerentele deciziei de soluționare a contestației.</w:t>
      </w:r>
    </w:p>
    <w:p w14:paraId="7F84CC6D" w14:textId="77777777" w:rsidR="001B3A91" w:rsidRPr="00141D2A" w:rsidRDefault="001B3A91" w:rsidP="00B057C3">
      <w:pPr>
        <w:spacing w:before="0" w:after="0"/>
        <w:jc w:val="both"/>
        <w:rPr>
          <w:rFonts w:asciiTheme="minorHAnsi" w:hAnsiTheme="minorHAnsi" w:cstheme="minorHAnsi"/>
          <w:sz w:val="24"/>
          <w:szCs w:val="24"/>
        </w:rPr>
      </w:pPr>
    </w:p>
    <w:p w14:paraId="5629482C" w14:textId="6A8AC1A2" w:rsidR="00FB633E" w:rsidRPr="00141D2A" w:rsidRDefault="00FB633E" w:rsidP="006F3A08">
      <w:pPr>
        <w:pStyle w:val="Heading3"/>
        <w:numPr>
          <w:ilvl w:val="2"/>
          <w:numId w:val="72"/>
        </w:numPr>
        <w:rPr>
          <w:i w:val="0"/>
          <w:iCs/>
        </w:rPr>
      </w:pPr>
      <w:bookmarkStart w:id="181" w:name="_Toc135897011"/>
      <w:r w:rsidRPr="00141D2A">
        <w:rPr>
          <w:i w:val="0"/>
          <w:iCs/>
        </w:rPr>
        <w:t>Decizia de acordare/respingere a finanțării</w:t>
      </w:r>
      <w:bookmarkEnd w:id="181"/>
    </w:p>
    <w:p w14:paraId="3D21A634" w14:textId="454F66B6" w:rsidR="001B3A91" w:rsidRPr="00141D2A" w:rsidRDefault="001B3A91" w:rsidP="001B3A91">
      <w:pPr>
        <w:jc w:val="both"/>
        <w:rPr>
          <w:rFonts w:asciiTheme="minorHAnsi" w:hAnsiTheme="minorHAnsi" w:cstheme="minorHAnsi"/>
          <w:sz w:val="24"/>
          <w:szCs w:val="24"/>
          <w:lang w:eastAsia="ro-RO"/>
        </w:rPr>
      </w:pPr>
      <w:r w:rsidRPr="00141D2A">
        <w:rPr>
          <w:rFonts w:asciiTheme="minorHAnsi" w:hAnsiTheme="minorHAnsi" w:cstheme="minorHAnsi"/>
          <w:sz w:val="24"/>
          <w:szCs w:val="24"/>
          <w:lang w:eastAsia="ro-RO"/>
        </w:rPr>
        <w:t xml:space="preserve">Urmare a verificării îndeplinirii condițiilor de eligibilitate, </w:t>
      </w:r>
      <w:r w:rsidR="00C374F7" w:rsidRPr="00141D2A">
        <w:rPr>
          <w:rFonts w:asciiTheme="minorHAnsi" w:hAnsiTheme="minorHAnsi" w:cstheme="minorHAnsi"/>
          <w:sz w:val="24"/>
          <w:szCs w:val="24"/>
          <w:lang w:eastAsia="ro-RO"/>
        </w:rPr>
        <w:t>AM</w:t>
      </w:r>
      <w:r w:rsidRPr="00141D2A">
        <w:rPr>
          <w:rFonts w:asciiTheme="minorHAnsi" w:hAnsiTheme="minorHAnsi" w:cstheme="minorHAnsi"/>
          <w:sz w:val="24"/>
          <w:szCs w:val="24"/>
          <w:lang w:eastAsia="ro-RO"/>
        </w:rPr>
        <w:t xml:space="preserve"> va emite decizia de aprobare a finanțării, respectiv decizia de respingere a finanțării.   </w:t>
      </w:r>
    </w:p>
    <w:p w14:paraId="302102FE" w14:textId="64339621" w:rsidR="00FB633E" w:rsidRPr="00141D2A" w:rsidRDefault="001B3A91" w:rsidP="00922E35">
      <w:pPr>
        <w:jc w:val="both"/>
        <w:rPr>
          <w:rFonts w:asciiTheme="minorHAnsi" w:hAnsiTheme="minorHAnsi" w:cstheme="minorHAnsi"/>
        </w:rPr>
      </w:pPr>
      <w:r w:rsidRPr="00141D2A">
        <w:rPr>
          <w:rFonts w:asciiTheme="minorHAnsi" w:hAnsiTheme="minorHAnsi" w:cstheme="minorHAnsi"/>
          <w:sz w:val="24"/>
          <w:szCs w:val="24"/>
          <w:lang w:eastAsia="ro-RO"/>
        </w:rPr>
        <w:t>Pentru proiectele selectate, în baza deciziei de aprobare a finanțării</w:t>
      </w:r>
      <w:r w:rsidR="00A64243" w:rsidRPr="00141D2A">
        <w:rPr>
          <w:rFonts w:asciiTheme="minorHAnsi" w:hAnsiTheme="minorHAnsi" w:cstheme="minorHAnsi"/>
          <w:sz w:val="24"/>
          <w:szCs w:val="24"/>
          <w:lang w:eastAsia="ro-RO"/>
        </w:rPr>
        <w:t>,</w:t>
      </w:r>
      <w:r w:rsidRPr="00141D2A">
        <w:rPr>
          <w:rFonts w:asciiTheme="minorHAnsi" w:hAnsiTheme="minorHAnsi" w:cstheme="minorHAnsi"/>
          <w:sz w:val="24"/>
          <w:szCs w:val="24"/>
          <w:lang w:eastAsia="ro-RO"/>
        </w:rPr>
        <w:t xml:space="preserve"> </w:t>
      </w:r>
      <w:r w:rsidR="00C374F7" w:rsidRPr="00141D2A">
        <w:rPr>
          <w:rFonts w:asciiTheme="minorHAnsi" w:hAnsiTheme="minorHAnsi" w:cstheme="minorHAnsi"/>
          <w:sz w:val="24"/>
          <w:szCs w:val="24"/>
          <w:lang w:eastAsia="ro-RO"/>
        </w:rPr>
        <w:t>AM</w:t>
      </w:r>
      <w:r w:rsidRPr="00141D2A">
        <w:rPr>
          <w:rFonts w:asciiTheme="minorHAnsi" w:hAnsiTheme="minorHAnsi" w:cstheme="minorHAnsi"/>
          <w:sz w:val="24"/>
          <w:szCs w:val="24"/>
          <w:lang w:eastAsia="ro-RO"/>
        </w:rPr>
        <w:t xml:space="preserve"> va proceda la încheierea contractului de finanțare</w:t>
      </w:r>
      <w:r w:rsidR="00A64243" w:rsidRPr="00141D2A">
        <w:rPr>
          <w:rFonts w:asciiTheme="minorHAnsi" w:hAnsiTheme="minorHAnsi" w:cstheme="minorHAnsi"/>
          <w:sz w:val="24"/>
          <w:szCs w:val="24"/>
          <w:lang w:eastAsia="ro-RO"/>
        </w:rPr>
        <w:t>.</w:t>
      </w:r>
    </w:p>
    <w:p w14:paraId="7764C9B9" w14:textId="47BCB56F" w:rsidR="00DF51AC" w:rsidRPr="00141D2A" w:rsidRDefault="00FB633E" w:rsidP="006F3A08">
      <w:pPr>
        <w:pStyle w:val="Heading3"/>
        <w:numPr>
          <w:ilvl w:val="2"/>
          <w:numId w:val="72"/>
        </w:numPr>
        <w:rPr>
          <w:i w:val="0"/>
          <w:iCs/>
        </w:rPr>
      </w:pPr>
      <w:bookmarkStart w:id="182" w:name="_Toc135897012"/>
      <w:bookmarkStart w:id="183" w:name="_Hlk154129291"/>
      <w:r w:rsidRPr="00141D2A">
        <w:rPr>
          <w:i w:val="0"/>
          <w:iCs/>
        </w:rPr>
        <w:t xml:space="preserve">Definitivarea </w:t>
      </w:r>
      <w:r w:rsidR="00181E8F" w:rsidRPr="00141D2A">
        <w:rPr>
          <w:i w:val="0"/>
          <w:iCs/>
        </w:rPr>
        <w:t xml:space="preserve"> planului de monitorizare al proiectului</w:t>
      </w:r>
      <w:bookmarkEnd w:id="182"/>
      <w:r w:rsidR="00181E8F" w:rsidRPr="00141D2A">
        <w:rPr>
          <w:i w:val="0"/>
          <w:iCs/>
        </w:rPr>
        <w:t xml:space="preserve"> </w:t>
      </w:r>
    </w:p>
    <w:bookmarkEnd w:id="183"/>
    <w:p w14:paraId="484006B8" w14:textId="2D3D607B" w:rsidR="00820727" w:rsidRPr="00141D2A" w:rsidRDefault="00820727" w:rsidP="000E48CC">
      <w:pPr>
        <w:jc w:val="both"/>
        <w:rPr>
          <w:rFonts w:asciiTheme="minorHAnsi" w:hAnsiTheme="minorHAnsi" w:cstheme="minorHAnsi"/>
          <w:b/>
          <w:sz w:val="24"/>
          <w:szCs w:val="24"/>
        </w:rPr>
      </w:pPr>
      <w:r w:rsidRPr="00141D2A">
        <w:rPr>
          <w:rFonts w:asciiTheme="minorHAnsi" w:hAnsiTheme="minorHAnsi" w:cstheme="minorHAnsi"/>
          <w:sz w:val="24"/>
          <w:szCs w:val="24"/>
        </w:rPr>
        <w:t xml:space="preserve">Planul </w:t>
      </w:r>
      <w:r w:rsidR="002F2B96" w:rsidRPr="00141D2A">
        <w:rPr>
          <w:rFonts w:asciiTheme="minorHAnsi" w:hAnsiTheme="minorHAnsi" w:cstheme="minorHAnsi"/>
          <w:sz w:val="24"/>
          <w:szCs w:val="24"/>
        </w:rPr>
        <w:t>de monitorizare a proiectului, A</w:t>
      </w:r>
      <w:r w:rsidRPr="00141D2A">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141D2A" w:rsidRDefault="00820727" w:rsidP="000E48CC">
      <w:pPr>
        <w:jc w:val="both"/>
        <w:rPr>
          <w:rFonts w:asciiTheme="minorHAnsi" w:hAnsiTheme="minorHAnsi" w:cstheme="minorHAnsi"/>
          <w:b/>
          <w:sz w:val="24"/>
          <w:szCs w:val="24"/>
        </w:rPr>
      </w:pPr>
      <w:r w:rsidRPr="00141D2A">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141D2A" w:rsidRDefault="00820727" w:rsidP="000E48CC">
      <w:pPr>
        <w:jc w:val="both"/>
        <w:rPr>
          <w:rFonts w:asciiTheme="minorHAnsi" w:hAnsiTheme="minorHAnsi" w:cstheme="minorHAnsi"/>
          <w:b/>
          <w:sz w:val="24"/>
          <w:szCs w:val="24"/>
        </w:rPr>
      </w:pPr>
      <w:r w:rsidRPr="00141D2A">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A29C48A" w:rsidR="00820727" w:rsidRPr="00141D2A" w:rsidRDefault="00820727" w:rsidP="000E48CC">
      <w:pPr>
        <w:jc w:val="both"/>
        <w:rPr>
          <w:rFonts w:asciiTheme="minorHAnsi" w:hAnsiTheme="minorHAnsi" w:cstheme="minorHAnsi"/>
          <w:b/>
          <w:sz w:val="24"/>
          <w:szCs w:val="24"/>
        </w:rPr>
      </w:pPr>
      <w:r w:rsidRPr="00141D2A">
        <w:rPr>
          <w:rFonts w:asciiTheme="minorHAnsi" w:hAnsiTheme="minorHAnsi" w:cstheme="minorHAnsi"/>
          <w:sz w:val="24"/>
          <w:szCs w:val="24"/>
        </w:rPr>
        <w:t xml:space="preserve">Indicatorii de etapă se corelează cu activitatea de bază declarată de beneficiar în </w:t>
      </w:r>
      <w:r w:rsidR="00990767" w:rsidRPr="00141D2A">
        <w:rPr>
          <w:rFonts w:asciiTheme="minorHAnsi" w:hAnsiTheme="minorHAnsi" w:cstheme="minorHAnsi"/>
          <w:sz w:val="24"/>
          <w:szCs w:val="24"/>
        </w:rPr>
        <w:t>C</w:t>
      </w:r>
      <w:r w:rsidRPr="00141D2A">
        <w:rPr>
          <w:rFonts w:asciiTheme="minorHAnsi" w:hAnsiTheme="minorHAnsi" w:cstheme="minorHAnsi"/>
          <w:sz w:val="24"/>
          <w:szCs w:val="24"/>
        </w:rPr>
        <w:t xml:space="preserve">ererea de </w:t>
      </w:r>
      <w:r w:rsidR="00990767" w:rsidRPr="00141D2A">
        <w:rPr>
          <w:rFonts w:asciiTheme="minorHAnsi" w:hAnsiTheme="minorHAnsi" w:cstheme="minorHAnsi"/>
          <w:sz w:val="24"/>
          <w:szCs w:val="24"/>
        </w:rPr>
        <w:t>F</w:t>
      </w:r>
      <w:r w:rsidRPr="00141D2A">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141D2A" w:rsidRDefault="00820727" w:rsidP="000E48CC">
      <w:pPr>
        <w:jc w:val="both"/>
        <w:rPr>
          <w:rFonts w:asciiTheme="minorHAnsi" w:hAnsiTheme="minorHAnsi" w:cstheme="minorHAnsi"/>
          <w:b/>
          <w:sz w:val="24"/>
          <w:szCs w:val="24"/>
        </w:rPr>
      </w:pPr>
      <w:r w:rsidRPr="00141D2A">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4E64B4B1" w14:textId="77777777" w:rsidR="007E2149" w:rsidRPr="00141D2A" w:rsidRDefault="00820727" w:rsidP="000E48CC">
      <w:pPr>
        <w:jc w:val="both"/>
        <w:rPr>
          <w:rFonts w:asciiTheme="minorHAnsi" w:hAnsiTheme="minorHAnsi" w:cstheme="minorHAnsi"/>
          <w:sz w:val="24"/>
          <w:szCs w:val="24"/>
        </w:rPr>
      </w:pPr>
      <w:bookmarkStart w:id="184" w:name="_Hlk154129752"/>
      <w:r w:rsidRPr="00141D2A">
        <w:rPr>
          <w:rFonts w:asciiTheme="minorHAnsi" w:hAnsiTheme="minorHAnsi" w:cstheme="minorHAnsi"/>
          <w:sz w:val="24"/>
          <w:szCs w:val="24"/>
        </w:rPr>
        <w:lastRenderedPageBreak/>
        <w:t xml:space="preserve">În cazul proiectelor de investiții publice, indicatorii de etapă se raportează atât la stadiul pregătirii și derulării procedurilor de achiziții, cât și la progresul execuției lucrărilor, aferente activității de bază. </w:t>
      </w:r>
    </w:p>
    <w:p w14:paraId="10B43136" w14:textId="2B49EF0E" w:rsidR="00820727" w:rsidRPr="00141D2A" w:rsidRDefault="00820727" w:rsidP="000E48CC">
      <w:pPr>
        <w:jc w:val="both"/>
        <w:rPr>
          <w:rFonts w:asciiTheme="minorHAnsi" w:hAnsiTheme="minorHAnsi" w:cstheme="minorHAnsi"/>
          <w:b/>
          <w:sz w:val="24"/>
          <w:szCs w:val="24"/>
        </w:rPr>
      </w:pPr>
      <w:r w:rsidRPr="00141D2A">
        <w:rPr>
          <w:rFonts w:asciiTheme="minorHAnsi" w:hAnsiTheme="minorHAnsi" w:cstheme="minorHAnsi"/>
          <w:sz w:val="24"/>
          <w:szCs w:val="24"/>
        </w:rPr>
        <w:t>În intervalul dintre doi indicatori de etapă consecutivi, AM va monitoriza proiectul în cauză pe baza rapoartelor de progres și a vizitelor de monitorizare, putând utiliza</w:t>
      </w:r>
      <w:r w:rsidR="00A067A4" w:rsidRPr="00141D2A">
        <w:rPr>
          <w:rFonts w:asciiTheme="minorHAnsi" w:hAnsiTheme="minorHAnsi" w:cstheme="minorHAnsi"/>
          <w:sz w:val="24"/>
          <w:szCs w:val="24"/>
        </w:rPr>
        <w:t>, în funcţie de specificul proiectului,</w:t>
      </w:r>
      <w:r w:rsidRPr="00141D2A">
        <w:rPr>
          <w:rFonts w:asciiTheme="minorHAnsi" w:hAnsiTheme="minorHAnsi" w:cstheme="minorHAnsi"/>
          <w:sz w:val="24"/>
          <w:szCs w:val="24"/>
        </w:rPr>
        <w:t xml:space="preserve"> un sistem specific de repere intermediare și instrumente</w:t>
      </w:r>
      <w:r w:rsidR="00A067A4" w:rsidRPr="00141D2A">
        <w:rPr>
          <w:rFonts w:asciiTheme="minorHAnsi" w:hAnsiTheme="minorHAnsi" w:cstheme="minorHAnsi"/>
          <w:sz w:val="24"/>
          <w:szCs w:val="24"/>
        </w:rPr>
        <w:t xml:space="preserve"> de monitorizare detaliate în procedurile operaţionale</w:t>
      </w:r>
      <w:r w:rsidRPr="00141D2A">
        <w:rPr>
          <w:rFonts w:asciiTheme="minorHAnsi" w:hAnsiTheme="minorHAnsi" w:cstheme="minorHAnsi"/>
          <w:sz w:val="24"/>
          <w:szCs w:val="24"/>
        </w:rPr>
        <w:t xml:space="preserve"> care să permită evaluarea permanentă a evoluției progresului implementării proiectului și posibile abateri de la graficul de implementare sau de natură să afecteze atingerea indicatorilor de realizare și de rezultat. </w:t>
      </w:r>
    </w:p>
    <w:bookmarkEnd w:id="184"/>
    <w:p w14:paraId="6BD0A2E1" w14:textId="77777777" w:rsidR="00820727" w:rsidRPr="00141D2A" w:rsidRDefault="00820727" w:rsidP="000E48CC">
      <w:pPr>
        <w:jc w:val="both"/>
        <w:rPr>
          <w:rFonts w:asciiTheme="minorHAnsi" w:hAnsiTheme="minorHAnsi" w:cstheme="minorHAnsi"/>
          <w:b/>
          <w:sz w:val="24"/>
          <w:szCs w:val="24"/>
        </w:rPr>
      </w:pPr>
      <w:r w:rsidRPr="00141D2A">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FF1EF28" w14:textId="1AEEF0F8" w:rsidR="00181E8F" w:rsidRPr="00141D2A" w:rsidRDefault="00820727" w:rsidP="000E48CC">
      <w:pPr>
        <w:jc w:val="both"/>
        <w:rPr>
          <w:rFonts w:asciiTheme="minorHAnsi" w:hAnsiTheme="minorHAnsi" w:cstheme="minorHAnsi"/>
          <w:sz w:val="24"/>
          <w:szCs w:val="24"/>
        </w:rPr>
      </w:pPr>
      <w:r w:rsidRPr="00141D2A">
        <w:rPr>
          <w:rFonts w:asciiTheme="minorHAnsi" w:hAnsiTheme="minorHAnsi" w:cstheme="minorHAnsi"/>
          <w:sz w:val="24"/>
          <w:szCs w:val="24"/>
        </w:rPr>
        <w:t>Planul de monitorizare al proiectului poate face obiectul unor modificări prin act adițional la contractul/decizia de finanțare.</w:t>
      </w:r>
    </w:p>
    <w:p w14:paraId="5B9F174F" w14:textId="77777777" w:rsidR="005A50E3" w:rsidRPr="00141D2A" w:rsidRDefault="005A50E3" w:rsidP="005A50E3">
      <w:pPr>
        <w:rPr>
          <w:rFonts w:asciiTheme="minorHAnsi" w:hAnsiTheme="minorHAnsi" w:cstheme="minorHAnsi"/>
          <w:b/>
          <w:sz w:val="24"/>
          <w:szCs w:val="24"/>
        </w:rPr>
      </w:pPr>
    </w:p>
    <w:p w14:paraId="6F70AD17" w14:textId="0FEC8436" w:rsidR="00181E8F" w:rsidRPr="00141D2A" w:rsidRDefault="00181E8F" w:rsidP="006F3A08">
      <w:pPr>
        <w:pStyle w:val="Heading3"/>
        <w:numPr>
          <w:ilvl w:val="2"/>
          <w:numId w:val="72"/>
        </w:numPr>
        <w:rPr>
          <w:rFonts w:asciiTheme="minorHAnsi" w:hAnsiTheme="minorHAnsi" w:cstheme="minorHAnsi"/>
          <w:i w:val="0"/>
        </w:rPr>
      </w:pPr>
      <w:bookmarkStart w:id="185" w:name="_Toc135897013"/>
      <w:bookmarkStart w:id="186" w:name="_Hlk154131146"/>
      <w:r w:rsidRPr="00141D2A">
        <w:rPr>
          <w:rFonts w:asciiTheme="minorHAnsi" w:hAnsiTheme="minorHAnsi" w:cstheme="minorHAnsi"/>
          <w:i w:val="0"/>
        </w:rPr>
        <w:t>Semnarea contractului de finanțare</w:t>
      </w:r>
      <w:bookmarkEnd w:id="185"/>
      <w:r w:rsidR="00FB633E" w:rsidRPr="00141D2A">
        <w:rPr>
          <w:rFonts w:asciiTheme="minorHAnsi" w:hAnsiTheme="minorHAnsi" w:cstheme="minorHAnsi"/>
          <w:i w:val="0"/>
        </w:rPr>
        <w:t xml:space="preserve"> </w:t>
      </w:r>
    </w:p>
    <w:bookmarkEnd w:id="186"/>
    <w:p w14:paraId="50AD4A35" w14:textId="53ED0543"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Contractul de finanțare se </w:t>
      </w:r>
      <w:r w:rsidR="00303F1C" w:rsidRPr="00141D2A">
        <w:rPr>
          <w:rFonts w:asciiTheme="minorHAnsi" w:hAnsiTheme="minorHAnsi" w:cstheme="minorHAnsi"/>
          <w:sz w:val="24"/>
          <w:szCs w:val="24"/>
        </w:rPr>
        <w:t>genereaz</w:t>
      </w:r>
      <w:bookmarkStart w:id="187" w:name="_Hlk152056448"/>
      <w:r w:rsidR="00303F1C" w:rsidRPr="00141D2A">
        <w:rPr>
          <w:rFonts w:asciiTheme="minorHAnsi" w:hAnsiTheme="minorHAnsi" w:cstheme="minorHAnsi"/>
          <w:sz w:val="24"/>
          <w:szCs w:val="24"/>
        </w:rPr>
        <w:t>ă</w:t>
      </w:r>
      <w:bookmarkEnd w:id="187"/>
      <w:r w:rsidR="001120CB" w:rsidRPr="00141D2A">
        <w:rPr>
          <w:rFonts w:asciiTheme="minorHAnsi" w:hAnsiTheme="minorHAnsi" w:cstheme="minorHAnsi"/>
          <w:sz w:val="24"/>
          <w:szCs w:val="24"/>
        </w:rPr>
        <w:t xml:space="preserve"> de</w:t>
      </w:r>
      <w:r w:rsidR="00303F1C" w:rsidRPr="00141D2A">
        <w:t xml:space="preserve"> </w:t>
      </w:r>
      <w:r w:rsidRPr="00141D2A">
        <w:rPr>
          <w:rFonts w:asciiTheme="minorHAnsi" w:hAnsiTheme="minorHAnsi" w:cstheme="minorHAnsi"/>
          <w:sz w:val="24"/>
          <w:szCs w:val="24"/>
        </w:rPr>
        <w:t>sistemul informatic MySMIS2021/SMIS2021+ și se semnează numai în format electronic de către reprezentantul legal/persoanele împuternicite ale AM și reprezentantul legal/persoanele împuternicite desemnate de solicitant.</w:t>
      </w:r>
    </w:p>
    <w:p w14:paraId="2304C107" w14:textId="77777777" w:rsidR="00181E8F" w:rsidRPr="00141D2A" w:rsidRDefault="00181E8F" w:rsidP="00181E8F">
      <w:pPr>
        <w:pStyle w:val="ListParagraph"/>
        <w:spacing w:before="0" w:after="0"/>
        <w:ind w:left="0"/>
        <w:jc w:val="both"/>
        <w:rPr>
          <w:rFonts w:asciiTheme="minorHAnsi" w:hAnsiTheme="minorHAnsi" w:cstheme="minorHAnsi"/>
          <w:sz w:val="24"/>
          <w:szCs w:val="24"/>
        </w:rPr>
      </w:pPr>
      <w:r w:rsidRPr="00141D2A">
        <w:rPr>
          <w:rFonts w:asciiTheme="minorHAnsi" w:hAnsiTheme="minorHAnsi" w:cstheme="minorHAnsi"/>
          <w:sz w:val="24"/>
          <w:szCs w:val="24"/>
        </w:rPr>
        <w:t>Data contractului reprezintă data ultimei semnături.</w:t>
      </w:r>
    </w:p>
    <w:p w14:paraId="086DE0FE" w14:textId="77777777" w:rsidR="00181E8F" w:rsidRPr="00141D2A" w:rsidRDefault="00181E8F" w:rsidP="00181E8F">
      <w:pPr>
        <w:spacing w:before="0" w:after="0"/>
        <w:jc w:val="both"/>
        <w:rPr>
          <w:rFonts w:asciiTheme="minorHAnsi" w:hAnsiTheme="minorHAnsi" w:cstheme="minorHAnsi"/>
          <w:sz w:val="24"/>
          <w:szCs w:val="24"/>
        </w:rPr>
      </w:pPr>
    </w:p>
    <w:p w14:paraId="7A5D33A1" w14:textId="1426A220"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Modelul standard de contract de finanțare utilizat pentru contractarea proiectelor selectate în urma procesului de evaluare și selecție este cel prezentat în cadrul Anexei 10 la prezentul Ghid, Contract de finanţare</w:t>
      </w:r>
      <w:r w:rsidR="0056754E" w:rsidRPr="00141D2A">
        <w:rPr>
          <w:rFonts w:asciiTheme="minorHAnsi" w:hAnsiTheme="minorHAnsi" w:cstheme="minorHAnsi"/>
          <w:sz w:val="24"/>
          <w:szCs w:val="24"/>
        </w:rPr>
        <w:t xml:space="preserve"> (model orientativ)</w:t>
      </w:r>
      <w:r w:rsidR="000E48CC" w:rsidRPr="00141D2A">
        <w:rPr>
          <w:rFonts w:asciiTheme="minorHAnsi" w:hAnsiTheme="minorHAnsi" w:cstheme="minorHAnsi"/>
          <w:sz w:val="24"/>
          <w:szCs w:val="24"/>
        </w:rPr>
        <w:t xml:space="preserve">, </w:t>
      </w:r>
      <w:r w:rsidR="00A35B04" w:rsidRPr="00141D2A">
        <w:rPr>
          <w:rFonts w:asciiTheme="minorHAnsi" w:hAnsiTheme="minorHAnsi" w:cstheme="minorHAnsi"/>
          <w:sz w:val="24"/>
          <w:szCs w:val="24"/>
        </w:rPr>
        <w:t>Anexa la Ordin Ministru nr.2041/</w:t>
      </w:r>
      <w:r w:rsidR="00303F1C" w:rsidRPr="00141D2A">
        <w:rPr>
          <w:rFonts w:asciiTheme="minorHAnsi" w:hAnsiTheme="minorHAnsi" w:cstheme="minorHAnsi"/>
          <w:sz w:val="24"/>
          <w:szCs w:val="24"/>
        </w:rPr>
        <w:t>25.05.</w:t>
      </w:r>
      <w:r w:rsidR="00A35B04" w:rsidRPr="00141D2A">
        <w:rPr>
          <w:rFonts w:asciiTheme="minorHAnsi" w:hAnsiTheme="minorHAnsi" w:cstheme="minorHAnsi"/>
          <w:sz w:val="24"/>
          <w:szCs w:val="24"/>
        </w:rPr>
        <w:t xml:space="preserve">2023, </w:t>
      </w:r>
      <w:r w:rsidRPr="00141D2A">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48E5C40E" w14:textId="77777777" w:rsidR="00786348" w:rsidRPr="00141D2A" w:rsidRDefault="00786348" w:rsidP="00181E8F">
      <w:pPr>
        <w:spacing w:before="0" w:after="0"/>
        <w:jc w:val="both"/>
        <w:rPr>
          <w:rFonts w:asciiTheme="minorHAnsi" w:hAnsiTheme="minorHAnsi" w:cstheme="minorHAnsi"/>
          <w:sz w:val="24"/>
          <w:szCs w:val="24"/>
        </w:rPr>
      </w:pPr>
      <w:bookmarkStart w:id="188" w:name="_Toc90891339"/>
      <w:bookmarkStart w:id="189" w:name="_Hlk100136778"/>
      <w:bookmarkEnd w:id="179"/>
    </w:p>
    <w:p w14:paraId="13A4D612" w14:textId="0FDDBE9A"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141D2A" w:rsidRDefault="00181E8F" w:rsidP="00FB633E">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141D2A">
        <w:rPr>
          <w:rFonts w:asciiTheme="minorHAnsi" w:hAnsiTheme="minorHAnsi" w:cstheme="minorHAnsi"/>
          <w:sz w:val="24"/>
          <w:szCs w:val="24"/>
        </w:rPr>
        <w:t>să din procesul de contractare.</w:t>
      </w:r>
    </w:p>
    <w:p w14:paraId="4B5DE0A0" w14:textId="77777777" w:rsidR="0030562C" w:rsidRPr="00141D2A" w:rsidRDefault="0030562C" w:rsidP="00181E8F">
      <w:pPr>
        <w:spacing w:before="0" w:after="0"/>
        <w:jc w:val="both"/>
        <w:rPr>
          <w:rFonts w:asciiTheme="minorHAnsi" w:hAnsiTheme="minorHAnsi" w:cstheme="minorHAnsi"/>
          <w:iCs/>
          <w:sz w:val="24"/>
          <w:szCs w:val="24"/>
        </w:rPr>
      </w:pPr>
    </w:p>
    <w:p w14:paraId="24B35A1F" w14:textId="77777777" w:rsidR="000F001C" w:rsidRPr="00141D2A" w:rsidRDefault="000F001C" w:rsidP="000F001C">
      <w:pPr>
        <w:spacing w:before="0" w:after="0"/>
        <w:jc w:val="both"/>
        <w:rPr>
          <w:rFonts w:ascii="Calibri" w:eastAsiaTheme="minorHAnsi" w:hAnsi="Calibri"/>
          <w:b/>
          <w:bCs/>
          <w:sz w:val="24"/>
          <w:szCs w:val="24"/>
          <w:lang w:val="fr-FR" w:eastAsia="en-GB"/>
        </w:rPr>
      </w:pPr>
      <w:r w:rsidRPr="00141D2A">
        <w:rPr>
          <w:rFonts w:ascii="Calibri" w:eastAsiaTheme="minorHAnsi" w:hAnsi="Calibri"/>
          <w:b/>
          <w:bCs/>
          <w:sz w:val="24"/>
          <w:szCs w:val="24"/>
          <w:lang w:val="fr-FR" w:eastAsia="en-GB"/>
        </w:rPr>
        <w:t>Principale prevederi ale contractelor de finanțare</w:t>
      </w:r>
    </w:p>
    <w:p w14:paraId="0F951442" w14:textId="77777777" w:rsidR="000F001C" w:rsidRPr="00141D2A" w:rsidRDefault="000F001C" w:rsidP="000F001C">
      <w:pPr>
        <w:spacing w:before="0" w:after="0"/>
        <w:jc w:val="both"/>
        <w:rPr>
          <w:rFonts w:ascii="Calibri" w:eastAsiaTheme="minorHAnsi" w:hAnsi="Calibri"/>
          <w:iCs/>
          <w:sz w:val="24"/>
          <w:szCs w:val="24"/>
          <w:lang w:val="fr-FR" w:eastAsia="en-GB"/>
        </w:rPr>
      </w:pPr>
      <w:r w:rsidRPr="00141D2A">
        <w:rPr>
          <w:rFonts w:ascii="Calibri" w:eastAsiaTheme="minorHAnsi" w:hAnsi="Calibri"/>
          <w:iCs/>
          <w:sz w:val="24"/>
          <w:szCs w:val="24"/>
          <w:lang w:val="fr-FR" w:eastAsia="en-GB"/>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w:t>
      </w:r>
      <w:r w:rsidRPr="00141D2A">
        <w:rPr>
          <w:rFonts w:ascii="Calibri" w:eastAsiaTheme="minorHAnsi" w:hAnsi="Calibri"/>
          <w:iCs/>
          <w:sz w:val="24"/>
          <w:szCs w:val="24"/>
          <w:lang w:val="fr-FR" w:eastAsia="en-GB"/>
        </w:rPr>
        <w:lastRenderedPageBreak/>
        <w:t>soluționarea litigiilor, transparență, confidențialitate, protecția datelor cu caracter personal, publicarea datelor, corespondența, legea aplicabilă şi limba utilizată.</w:t>
      </w:r>
    </w:p>
    <w:p w14:paraId="6536D5E8" w14:textId="77777777" w:rsidR="000F001C" w:rsidRPr="00141D2A" w:rsidRDefault="000F001C" w:rsidP="000F001C">
      <w:pPr>
        <w:spacing w:before="0" w:after="0"/>
        <w:jc w:val="both"/>
        <w:rPr>
          <w:rFonts w:ascii="Calibri" w:eastAsiaTheme="minorHAnsi" w:hAnsi="Calibri"/>
          <w:iCs/>
          <w:sz w:val="24"/>
          <w:szCs w:val="24"/>
          <w:lang w:val="fr-FR" w:eastAsia="en-GB"/>
        </w:rPr>
      </w:pPr>
    </w:p>
    <w:p w14:paraId="03B90C63" w14:textId="77777777" w:rsidR="000F001C" w:rsidRPr="00141D2A" w:rsidRDefault="000F001C" w:rsidP="000F001C">
      <w:pPr>
        <w:autoSpaceDE w:val="0"/>
        <w:autoSpaceDN w:val="0"/>
        <w:adjustRightInd w:val="0"/>
        <w:spacing w:before="0" w:after="0"/>
        <w:jc w:val="both"/>
        <w:rPr>
          <w:rFonts w:ascii="Calibri" w:eastAsiaTheme="minorHAnsi" w:hAnsi="Calibri"/>
          <w:sz w:val="24"/>
          <w:szCs w:val="24"/>
          <w:lang w:val="fr-FR" w:eastAsia="en-GB"/>
        </w:rPr>
      </w:pPr>
      <w:r w:rsidRPr="00141D2A">
        <w:rPr>
          <w:rFonts w:ascii="Calibri" w:eastAsiaTheme="minorHAnsi" w:hAnsi="Calibri"/>
          <w:sz w:val="24"/>
          <w:szCs w:val="24"/>
          <w:lang w:val="fr-FR"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D1CE30A" w14:textId="77777777" w:rsidR="000F001C" w:rsidRPr="00141D2A" w:rsidRDefault="000F001C" w:rsidP="000F001C">
      <w:pPr>
        <w:autoSpaceDE w:val="0"/>
        <w:autoSpaceDN w:val="0"/>
        <w:adjustRightInd w:val="0"/>
        <w:spacing w:before="0" w:after="0"/>
        <w:jc w:val="both"/>
        <w:rPr>
          <w:rFonts w:ascii="Calibri" w:eastAsiaTheme="minorHAnsi" w:hAnsi="Calibri"/>
          <w:sz w:val="24"/>
          <w:szCs w:val="24"/>
          <w:lang w:val="fr-FR" w:eastAsia="en-GB"/>
        </w:rPr>
      </w:pPr>
    </w:p>
    <w:p w14:paraId="083EF5DD" w14:textId="77777777" w:rsidR="000F001C" w:rsidRPr="00141D2A" w:rsidRDefault="000F001C" w:rsidP="000F001C">
      <w:pPr>
        <w:spacing w:before="0" w:after="0"/>
        <w:jc w:val="both"/>
        <w:rPr>
          <w:rFonts w:ascii="Calibri" w:eastAsiaTheme="minorHAnsi" w:hAnsi="Calibri"/>
          <w:sz w:val="24"/>
          <w:szCs w:val="24"/>
          <w:lang w:val="fr-FR" w:eastAsia="en-GB"/>
        </w:rPr>
      </w:pPr>
      <w:r w:rsidRPr="00141D2A">
        <w:rPr>
          <w:rFonts w:ascii="Calibri" w:eastAsiaTheme="minorHAnsi" w:hAnsi="Calibri"/>
          <w:sz w:val="24"/>
          <w:szCs w:val="24"/>
          <w:lang w:val="fr-FR"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26AE33E" w14:textId="77777777" w:rsidR="000F001C" w:rsidRPr="00141D2A" w:rsidRDefault="000F001C" w:rsidP="000F001C">
      <w:pPr>
        <w:spacing w:before="0" w:after="0"/>
        <w:jc w:val="both"/>
        <w:rPr>
          <w:rFonts w:ascii="Calibri" w:eastAsiaTheme="minorHAnsi" w:hAnsi="Calibri"/>
          <w:sz w:val="24"/>
          <w:szCs w:val="24"/>
          <w:lang w:val="fr-FR" w:eastAsia="en-GB"/>
        </w:rPr>
      </w:pPr>
    </w:p>
    <w:p w14:paraId="099CB810" w14:textId="77777777" w:rsidR="000F001C" w:rsidRPr="00141D2A" w:rsidRDefault="000F001C" w:rsidP="000F001C">
      <w:pPr>
        <w:spacing w:before="0" w:after="0"/>
        <w:jc w:val="both"/>
        <w:rPr>
          <w:rFonts w:ascii="Calibri" w:eastAsiaTheme="minorHAnsi" w:hAnsi="Calibri"/>
          <w:iCs/>
          <w:sz w:val="24"/>
          <w:szCs w:val="24"/>
          <w:lang w:val="fr-FR" w:eastAsia="en-GB"/>
        </w:rPr>
      </w:pPr>
      <w:r w:rsidRPr="00141D2A">
        <w:rPr>
          <w:rFonts w:ascii="Calibri" w:eastAsiaTheme="minorHAnsi" w:hAnsi="Calibri"/>
          <w:iCs/>
          <w:sz w:val="24"/>
          <w:szCs w:val="24"/>
          <w:lang w:val="fr-FR" w:eastAsia="en-GB"/>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5C4DFF13" w14:textId="77777777" w:rsidR="000F001C" w:rsidRPr="00141D2A" w:rsidRDefault="000F001C" w:rsidP="000F001C">
      <w:pPr>
        <w:spacing w:before="0" w:after="0"/>
        <w:jc w:val="both"/>
        <w:rPr>
          <w:rFonts w:ascii="Calibri" w:eastAsiaTheme="minorHAnsi" w:hAnsi="Calibri"/>
          <w:iCs/>
          <w:sz w:val="24"/>
          <w:szCs w:val="24"/>
          <w:lang w:val="fr-FR" w:eastAsia="en-GB"/>
        </w:rPr>
      </w:pPr>
    </w:p>
    <w:p w14:paraId="373F5DC2" w14:textId="77777777" w:rsidR="000F001C" w:rsidRPr="00141D2A" w:rsidRDefault="000F001C" w:rsidP="000F001C">
      <w:pPr>
        <w:spacing w:before="0" w:after="0"/>
        <w:jc w:val="both"/>
        <w:rPr>
          <w:rFonts w:ascii="Calibri" w:eastAsiaTheme="minorHAnsi" w:hAnsi="Calibri"/>
          <w:iCs/>
          <w:sz w:val="24"/>
          <w:szCs w:val="24"/>
          <w:lang w:val="fr-FR" w:eastAsia="en-GB"/>
        </w:rPr>
      </w:pPr>
      <w:r w:rsidRPr="00141D2A">
        <w:rPr>
          <w:rFonts w:ascii="Calibri" w:eastAsiaTheme="minorHAnsi" w:hAnsi="Calibri"/>
          <w:iCs/>
          <w:sz w:val="24"/>
          <w:szCs w:val="24"/>
          <w:lang w:val="fr-FR" w:eastAsia="en-GB"/>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14FCBDDC" w14:textId="77777777" w:rsidR="000F001C" w:rsidRPr="00141D2A" w:rsidRDefault="000F001C" w:rsidP="000F001C">
      <w:pPr>
        <w:spacing w:before="0" w:after="0"/>
        <w:jc w:val="both"/>
        <w:rPr>
          <w:rFonts w:ascii="Calibri" w:eastAsiaTheme="minorHAnsi" w:hAnsi="Calibri"/>
          <w:iCs/>
          <w:sz w:val="24"/>
          <w:szCs w:val="24"/>
          <w:lang w:val="fr-FR" w:eastAsia="en-GB"/>
        </w:rPr>
      </w:pPr>
    </w:p>
    <w:p w14:paraId="3F0C675B" w14:textId="77777777" w:rsidR="000F001C" w:rsidRPr="00141D2A" w:rsidRDefault="000F001C" w:rsidP="000F001C">
      <w:pPr>
        <w:spacing w:before="0" w:after="0"/>
        <w:jc w:val="both"/>
        <w:rPr>
          <w:rFonts w:ascii="Calibri" w:eastAsiaTheme="minorHAnsi" w:hAnsi="Calibri"/>
          <w:iCs/>
          <w:sz w:val="24"/>
          <w:szCs w:val="24"/>
          <w:lang w:val="fr-FR" w:eastAsia="en-GB"/>
        </w:rPr>
      </w:pPr>
      <w:r w:rsidRPr="00141D2A">
        <w:rPr>
          <w:rFonts w:ascii="Calibri" w:eastAsiaTheme="minorHAnsi" w:hAnsi="Calibri"/>
          <w:iCs/>
          <w:sz w:val="24"/>
          <w:szCs w:val="24"/>
          <w:lang w:val="fr-FR" w:eastAsia="en-GB"/>
        </w:rPr>
        <w:t>Părțile contractuale au dreptul, pe durata îndeplinirii contractului de finanțare de a conveni modificări, prin act adiţional, încheiat în aceleaşi condiţii ca şi contractul de finanțare.</w:t>
      </w:r>
    </w:p>
    <w:p w14:paraId="59E5DE01" w14:textId="77777777" w:rsidR="000F001C" w:rsidRPr="00141D2A" w:rsidRDefault="000F001C" w:rsidP="000F001C">
      <w:pPr>
        <w:spacing w:before="0" w:after="0"/>
        <w:jc w:val="both"/>
        <w:rPr>
          <w:rFonts w:ascii="Calibri" w:eastAsiaTheme="minorHAnsi" w:hAnsi="Calibri"/>
          <w:iCs/>
          <w:sz w:val="24"/>
          <w:szCs w:val="24"/>
          <w:lang w:val="fr-FR" w:eastAsia="en-GB"/>
        </w:rPr>
      </w:pPr>
    </w:p>
    <w:p w14:paraId="050D1A94" w14:textId="319F2A13" w:rsidR="008A08D1" w:rsidRPr="00141D2A" w:rsidRDefault="000F001C" w:rsidP="00786348">
      <w:pPr>
        <w:spacing w:before="0" w:after="0"/>
        <w:jc w:val="both"/>
        <w:rPr>
          <w:rFonts w:ascii="Calibri" w:eastAsiaTheme="minorHAnsi" w:hAnsi="Calibri"/>
          <w:iCs/>
          <w:sz w:val="24"/>
          <w:szCs w:val="24"/>
          <w:lang w:val="en-GB" w:eastAsia="en-GB"/>
        </w:rPr>
      </w:pPr>
      <w:r w:rsidRPr="00141D2A">
        <w:rPr>
          <w:rFonts w:ascii="Calibri" w:eastAsiaTheme="minorHAnsi" w:hAnsi="Calibri"/>
          <w:iCs/>
          <w:sz w:val="24"/>
          <w:szCs w:val="24"/>
          <w:lang w:val="en-GB" w:eastAsia="en-GB"/>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bookmarkStart w:id="190" w:name="_Hlk134627473"/>
    </w:p>
    <w:p w14:paraId="0EE7755E" w14:textId="77777777" w:rsidR="00786348" w:rsidRPr="00141D2A" w:rsidRDefault="00786348" w:rsidP="00786348">
      <w:pPr>
        <w:spacing w:before="0" w:after="0"/>
        <w:jc w:val="both"/>
        <w:rPr>
          <w:rFonts w:ascii="Calibri" w:eastAsiaTheme="minorHAnsi" w:hAnsi="Calibri"/>
          <w:iCs/>
          <w:sz w:val="24"/>
          <w:szCs w:val="24"/>
          <w:lang w:val="en-GB" w:eastAsia="en-GB"/>
        </w:rPr>
      </w:pPr>
    </w:p>
    <w:p w14:paraId="2066B2F7" w14:textId="2A687995" w:rsidR="00181E8F" w:rsidRPr="00141D2A" w:rsidRDefault="00181E8F" w:rsidP="002F7A99">
      <w:pPr>
        <w:pStyle w:val="5Normal"/>
        <w:rPr>
          <w:rFonts w:asciiTheme="minorHAnsi" w:hAnsiTheme="minorHAnsi"/>
          <w:b/>
          <w:sz w:val="24"/>
        </w:rPr>
      </w:pPr>
      <w:r w:rsidRPr="00141D2A">
        <w:rPr>
          <w:rFonts w:asciiTheme="minorHAnsi" w:hAnsiTheme="minorHAnsi"/>
          <w:b/>
          <w:sz w:val="24"/>
        </w:rPr>
        <w:t>Verificarea proiectului tehnic după semnarea contractului de finanțare</w:t>
      </w:r>
    </w:p>
    <w:p w14:paraId="1EEC6BEC" w14:textId="106CE077" w:rsidR="00181E8F" w:rsidRPr="00141D2A" w:rsidRDefault="00181E8F" w:rsidP="00181E8F">
      <w:pPr>
        <w:pStyle w:val="BodyText"/>
        <w:jc w:val="both"/>
        <w:rPr>
          <w:rFonts w:asciiTheme="minorHAnsi" w:hAnsiTheme="minorHAnsi" w:cstheme="minorHAnsi"/>
          <w:b w:val="0"/>
        </w:rPr>
      </w:pPr>
      <w:r w:rsidRPr="00141D2A">
        <w:rPr>
          <w:rFonts w:asciiTheme="minorHAnsi" w:hAnsiTheme="minorHAnsi" w:cstheme="minorHAnsi"/>
          <w:b w:val="0"/>
          <w:bCs w:val="0"/>
        </w:rPr>
        <w:t xml:space="preserve">În cazul în care contractul de finanțare este semnat în baza unei documentații tehnico-economice </w:t>
      </w:r>
      <w:r w:rsidR="00A43801" w:rsidRPr="00141D2A">
        <w:rPr>
          <w:rFonts w:asciiTheme="minorHAnsi" w:hAnsiTheme="minorHAnsi" w:cstheme="minorHAnsi"/>
          <w:b w:val="0"/>
          <w:bCs w:val="0"/>
        </w:rPr>
        <w:t xml:space="preserve">la </w:t>
      </w:r>
      <w:r w:rsidRPr="00141D2A">
        <w:rPr>
          <w:rFonts w:asciiTheme="minorHAnsi" w:hAnsiTheme="minorHAnsi" w:cstheme="minorHAnsi"/>
          <w:b w:val="0"/>
          <w:bCs w:val="0"/>
        </w:rPr>
        <w:t xml:space="preserve">nivel DALI, </w:t>
      </w:r>
      <w:r w:rsidRPr="00141D2A">
        <w:rPr>
          <w:rFonts w:asciiTheme="minorHAnsi" w:hAnsiTheme="minorHAnsi" w:cstheme="minorHAnsi"/>
          <w:b w:val="0"/>
        </w:rPr>
        <w:t xml:space="preserve">beneficiarii finanțării au obligația depunerii </w:t>
      </w:r>
      <w:r w:rsidR="00990767" w:rsidRPr="00141D2A">
        <w:rPr>
          <w:rFonts w:asciiTheme="minorHAnsi" w:hAnsiTheme="minorHAnsi" w:cstheme="minorHAnsi"/>
          <w:b w:val="0"/>
        </w:rPr>
        <w:t>P</w:t>
      </w:r>
      <w:r w:rsidRPr="00141D2A">
        <w:rPr>
          <w:rFonts w:asciiTheme="minorHAnsi" w:hAnsiTheme="minorHAnsi" w:cstheme="minorHAnsi"/>
          <w:b w:val="0"/>
        </w:rPr>
        <w:t xml:space="preserve">roiectului </w:t>
      </w:r>
      <w:r w:rsidR="00990767" w:rsidRPr="00141D2A">
        <w:rPr>
          <w:rFonts w:asciiTheme="minorHAnsi" w:hAnsiTheme="minorHAnsi" w:cstheme="minorHAnsi"/>
          <w:b w:val="0"/>
        </w:rPr>
        <w:t>T</w:t>
      </w:r>
      <w:r w:rsidRPr="00141D2A">
        <w:rPr>
          <w:rFonts w:asciiTheme="minorHAnsi" w:hAnsiTheme="minorHAnsi" w:cstheme="minorHAnsi"/>
          <w:b w:val="0"/>
        </w:rPr>
        <w:t>ehnic</w:t>
      </w:r>
      <w:r w:rsidR="00A94F79" w:rsidRPr="00141D2A">
        <w:rPr>
          <w:rFonts w:asciiTheme="minorHAnsi" w:hAnsiTheme="minorHAnsi" w:cstheme="minorHAnsi"/>
          <w:b w:val="0"/>
        </w:rPr>
        <w:t>,</w:t>
      </w:r>
      <w:r w:rsidRPr="00141D2A">
        <w:rPr>
          <w:rFonts w:asciiTheme="minorHAnsi" w:hAnsiTheme="minorHAnsi" w:cstheme="minorHAnsi"/>
          <w:b w:val="0"/>
        </w:rPr>
        <w:t xml:space="preserve"> inclusiv  </w:t>
      </w:r>
      <w:r w:rsidR="00990767" w:rsidRPr="00141D2A">
        <w:rPr>
          <w:rFonts w:asciiTheme="minorHAnsi" w:hAnsiTheme="minorHAnsi" w:cstheme="minorHAnsi"/>
          <w:b w:val="0"/>
        </w:rPr>
        <w:t>A</w:t>
      </w:r>
      <w:r w:rsidRPr="00141D2A">
        <w:rPr>
          <w:rFonts w:asciiTheme="minorHAnsi" w:hAnsiTheme="minorHAnsi" w:cstheme="minorHAnsi"/>
          <w:b w:val="0"/>
        </w:rPr>
        <w:t xml:space="preserve">utorizația de </w:t>
      </w:r>
      <w:r w:rsidR="00990767" w:rsidRPr="00141D2A">
        <w:rPr>
          <w:rFonts w:asciiTheme="minorHAnsi" w:hAnsiTheme="minorHAnsi" w:cstheme="minorHAnsi"/>
          <w:b w:val="0"/>
        </w:rPr>
        <w:t>C</w:t>
      </w:r>
      <w:r w:rsidRPr="00141D2A">
        <w:rPr>
          <w:rFonts w:asciiTheme="minorHAnsi" w:hAnsiTheme="minorHAnsi" w:cstheme="minorHAnsi"/>
          <w:b w:val="0"/>
        </w:rPr>
        <w:t xml:space="preserve">onstruire în termenul asumat </w:t>
      </w:r>
      <w:r w:rsidR="00643608" w:rsidRPr="00141D2A">
        <w:rPr>
          <w:rFonts w:asciiTheme="minorHAnsi" w:hAnsiTheme="minorHAnsi" w:cstheme="minorHAnsi"/>
          <w:b w:val="0"/>
        </w:rPr>
        <w:t>î</w:t>
      </w:r>
      <w:r w:rsidRPr="00141D2A">
        <w:rPr>
          <w:rFonts w:asciiTheme="minorHAnsi" w:hAnsiTheme="minorHAnsi" w:cstheme="minorHAnsi"/>
          <w:b w:val="0"/>
        </w:rPr>
        <w:t>n Planul de monitorizare al proiectului.</w:t>
      </w:r>
    </w:p>
    <w:p w14:paraId="6EF50D6E" w14:textId="77777777" w:rsidR="00181E8F" w:rsidRPr="00141D2A" w:rsidRDefault="00181E8F" w:rsidP="00181E8F">
      <w:pPr>
        <w:pStyle w:val="BodyText"/>
        <w:jc w:val="both"/>
        <w:rPr>
          <w:rFonts w:asciiTheme="minorHAnsi" w:hAnsiTheme="minorHAnsi" w:cstheme="minorHAnsi"/>
          <w:b w:val="0"/>
          <w:bCs w:val="0"/>
        </w:rPr>
      </w:pPr>
    </w:p>
    <w:p w14:paraId="4A1126DA" w14:textId="399E56F0" w:rsidR="00181E8F" w:rsidRPr="00141D2A" w:rsidRDefault="00181E8F" w:rsidP="00181E8F">
      <w:pPr>
        <w:pStyle w:val="BodyText"/>
        <w:jc w:val="both"/>
        <w:rPr>
          <w:rFonts w:asciiTheme="minorHAnsi" w:hAnsiTheme="minorHAnsi" w:cstheme="minorHAnsi"/>
          <w:b w:val="0"/>
          <w:bCs w:val="0"/>
        </w:rPr>
      </w:pPr>
      <w:r w:rsidRPr="00141D2A">
        <w:rPr>
          <w:rFonts w:asciiTheme="minorHAnsi" w:hAnsiTheme="minorHAnsi" w:cstheme="minorHAns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0F0C56A2" w14:textId="77777777" w:rsidR="00181E8F" w:rsidRPr="00141D2A" w:rsidRDefault="00181E8F" w:rsidP="00181E8F">
      <w:pPr>
        <w:pStyle w:val="BodyText"/>
        <w:jc w:val="both"/>
        <w:rPr>
          <w:rFonts w:asciiTheme="minorHAnsi" w:hAnsiTheme="minorHAnsi" w:cstheme="minorHAnsi"/>
          <w:b w:val="0"/>
          <w:bCs w:val="0"/>
        </w:rPr>
      </w:pPr>
    </w:p>
    <w:p w14:paraId="0DBA3EB2" w14:textId="57D5F063" w:rsidR="00181E8F" w:rsidRPr="00141D2A" w:rsidRDefault="00181E8F" w:rsidP="00922E35">
      <w:pPr>
        <w:pStyle w:val="BodyText"/>
        <w:jc w:val="both"/>
        <w:rPr>
          <w:rFonts w:asciiTheme="minorHAnsi" w:hAnsiTheme="minorHAnsi" w:cstheme="minorHAnsi"/>
          <w:b w:val="0"/>
          <w:bCs w:val="0"/>
        </w:rPr>
      </w:pPr>
      <w:r w:rsidRPr="00141D2A">
        <w:rPr>
          <w:rFonts w:asciiTheme="minorHAnsi" w:hAnsiTheme="minorHAnsi" w:cstheme="minorHAnsi"/>
          <w:b w:val="0"/>
          <w:bCs w:val="0"/>
        </w:rPr>
        <w:lastRenderedPageBreak/>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7F7E4F" w:rsidRPr="00141D2A">
        <w:rPr>
          <w:rFonts w:asciiTheme="minorHAnsi" w:hAnsiTheme="minorHAnsi" w:cstheme="minorHAnsi"/>
          <w:b w:val="0"/>
          <w:bCs w:val="0"/>
        </w:rPr>
        <w:t>8</w:t>
      </w:r>
      <w:r w:rsidRPr="00141D2A">
        <w:rPr>
          <w:rFonts w:asciiTheme="minorHAnsi" w:hAnsiTheme="minorHAnsi" w:cstheme="minorHAnsi"/>
          <w:b w:val="0"/>
          <w:bCs w:val="0"/>
        </w:rPr>
        <w:t>).</w:t>
      </w:r>
    </w:p>
    <w:p w14:paraId="3D03EC82"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141D2A" w:rsidRDefault="00181E8F" w:rsidP="00181E8F">
      <w:pPr>
        <w:spacing w:before="0" w:after="0"/>
        <w:jc w:val="both"/>
        <w:rPr>
          <w:rFonts w:asciiTheme="minorHAnsi" w:hAnsiTheme="minorHAnsi" w:cstheme="minorHAnsi"/>
          <w:sz w:val="24"/>
          <w:szCs w:val="24"/>
        </w:rPr>
      </w:pPr>
    </w:p>
    <w:p w14:paraId="0B0F7B8B" w14:textId="19F49A73"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5166AB61" w14:textId="463FD5A9"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AC98EF6" w14:textId="63A44B7B"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Modificările realizate asupra proiectului tehnic fața de DALI/PT în baza căruia a fost semnat contractul de finanțare, nu pot aduce modificări asupra obiectivului general, a obiectivelor specifice sau asupra rezultatelor așteptate.</w:t>
      </w:r>
    </w:p>
    <w:p w14:paraId="517E74B1" w14:textId="77777777" w:rsidR="00181E8F" w:rsidRPr="00141D2A" w:rsidRDefault="00181E8F" w:rsidP="00181E8F">
      <w:pPr>
        <w:spacing w:before="0" w:after="0"/>
        <w:jc w:val="both"/>
        <w:rPr>
          <w:rFonts w:asciiTheme="minorHAnsi" w:hAnsiTheme="minorHAnsi" w:cstheme="minorHAnsi"/>
          <w:sz w:val="24"/>
          <w:szCs w:val="24"/>
        </w:rPr>
      </w:pPr>
      <w:r w:rsidRPr="00141D2A">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5700D659" w14:textId="215147E5" w:rsidR="001F31F8" w:rsidRPr="00141D2A" w:rsidRDefault="00181E8F" w:rsidP="001F31F8">
      <w:pPr>
        <w:autoSpaceDE w:val="0"/>
        <w:autoSpaceDN w:val="0"/>
        <w:adjustRightInd w:val="0"/>
        <w:spacing w:before="0" w:after="0"/>
        <w:jc w:val="both"/>
        <w:rPr>
          <w:rFonts w:asciiTheme="minorHAnsi" w:hAnsiTheme="minorHAnsi" w:cstheme="minorHAnsi"/>
          <w:sz w:val="24"/>
          <w:szCs w:val="24"/>
        </w:rPr>
      </w:pPr>
      <w:r w:rsidRPr="00141D2A">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88"/>
      <w:bookmarkEnd w:id="189"/>
      <w:bookmarkEnd w:id="190"/>
    </w:p>
    <w:p w14:paraId="7DCC520A" w14:textId="5A1BB402" w:rsidR="00FB633E" w:rsidRPr="00141D2A" w:rsidRDefault="00FB633E" w:rsidP="006F3A08">
      <w:pPr>
        <w:pStyle w:val="Heading1"/>
        <w:numPr>
          <w:ilvl w:val="0"/>
          <w:numId w:val="72"/>
        </w:numPr>
      </w:pPr>
      <w:bookmarkStart w:id="191" w:name="_Toc135897014"/>
      <w:r w:rsidRPr="00141D2A">
        <w:t>ASPECTE PRIVIND CONFLICTUL DE INTERESE</w:t>
      </w:r>
      <w:bookmarkEnd w:id="191"/>
    </w:p>
    <w:p w14:paraId="02513492" w14:textId="3AE01628" w:rsidR="000E681F" w:rsidRPr="00141D2A" w:rsidRDefault="000E681F" w:rsidP="006C4D83">
      <w:pPr>
        <w:rPr>
          <w:rFonts w:asciiTheme="minorHAnsi" w:hAnsiTheme="minorHAnsi"/>
          <w:b/>
          <w:sz w:val="24"/>
          <w:szCs w:val="24"/>
        </w:rPr>
      </w:pPr>
      <w:r w:rsidRPr="00141D2A">
        <w:rPr>
          <w:rFonts w:asciiTheme="minorHAnsi" w:hAnsiTheme="minorHAnsi"/>
          <w:b/>
          <w:sz w:val="24"/>
          <w:szCs w:val="24"/>
        </w:rPr>
        <w:t>Conflictul de interese in implementarea contractelor de finantare</w:t>
      </w:r>
    </w:p>
    <w:p w14:paraId="005A6C61" w14:textId="77777777" w:rsidR="000E681F" w:rsidRPr="00141D2A" w:rsidRDefault="000E681F" w:rsidP="006C4D83">
      <w:pPr>
        <w:jc w:val="both"/>
        <w:rPr>
          <w:rFonts w:asciiTheme="minorHAnsi" w:hAnsiTheme="minorHAnsi"/>
          <w:sz w:val="24"/>
          <w:szCs w:val="24"/>
        </w:rPr>
      </w:pPr>
      <w:r w:rsidRPr="00141D2A">
        <w:rPr>
          <w:rFonts w:asciiTheme="minorHAnsi" w:hAnsiTheme="minorHAnsi"/>
          <w:sz w:val="24"/>
          <w:szCs w:val="24"/>
        </w:rPr>
        <w:t xml:space="preserve">Conflictul de interese reprezintă orice situaţie definită ca atare în legislaţia naţională/comunitară. </w:t>
      </w:r>
    </w:p>
    <w:p w14:paraId="780C3700" w14:textId="06A81C57" w:rsidR="000E681F" w:rsidRPr="00141D2A" w:rsidRDefault="000E681F" w:rsidP="006C4D83">
      <w:pPr>
        <w:jc w:val="both"/>
        <w:rPr>
          <w:rFonts w:asciiTheme="minorHAnsi" w:hAnsiTheme="minorHAnsi"/>
          <w:i/>
          <w:sz w:val="24"/>
          <w:szCs w:val="24"/>
        </w:rPr>
      </w:pPr>
      <w:r w:rsidRPr="00141D2A">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sidRPr="00141D2A">
        <w:rPr>
          <w:rFonts w:asciiTheme="minorHAnsi" w:hAnsiTheme="minorHAnsi"/>
          <w:sz w:val="24"/>
          <w:szCs w:val="24"/>
        </w:rPr>
        <w:t>î</w:t>
      </w:r>
      <w:r w:rsidR="00133B78" w:rsidRPr="00141D2A">
        <w:rPr>
          <w:rFonts w:asciiTheme="minorHAnsi" w:hAnsiTheme="minorHAnsi"/>
          <w:sz w:val="24"/>
          <w:szCs w:val="24"/>
        </w:rPr>
        <w:t xml:space="preserve">n scris </w:t>
      </w:r>
      <w:r w:rsidRPr="00141D2A">
        <w:rPr>
          <w:rFonts w:asciiTheme="minorHAnsi" w:hAnsiTheme="minorHAnsi"/>
          <w:sz w:val="24"/>
          <w:szCs w:val="24"/>
        </w:rPr>
        <w:t>AM în legătură cu orice situaţie care dă naştere sau este posibil să dea naştere unui astfel de conflict</w:t>
      </w:r>
      <w:r w:rsidR="00A6742D" w:rsidRPr="00141D2A">
        <w:rPr>
          <w:rFonts w:asciiTheme="minorHAnsi" w:hAnsiTheme="minorHAnsi"/>
          <w:sz w:val="24"/>
          <w:szCs w:val="24"/>
        </w:rPr>
        <w:t xml:space="preserve">, </w:t>
      </w:r>
      <w:r w:rsidR="00A6742D" w:rsidRPr="00141D2A">
        <w:rPr>
          <w:rFonts w:asciiTheme="minorHAnsi" w:hAnsiTheme="minorHAnsi"/>
          <w:sz w:val="24"/>
          <w:szCs w:val="24"/>
        </w:rPr>
        <w:lastRenderedPageBreak/>
        <w:t>de îndată</w:t>
      </w:r>
      <w:r w:rsidR="00133B78" w:rsidRPr="00141D2A">
        <w:rPr>
          <w:rFonts w:asciiTheme="minorHAnsi" w:hAnsiTheme="minorHAnsi"/>
          <w:sz w:val="24"/>
          <w:szCs w:val="24"/>
        </w:rPr>
        <w:t xml:space="preserve"> ce a luat la cunostin</w:t>
      </w:r>
      <w:r w:rsidR="00A6742D" w:rsidRPr="00141D2A">
        <w:rPr>
          <w:rFonts w:asciiTheme="minorHAnsi" w:hAnsiTheme="minorHAnsi"/>
          <w:sz w:val="24"/>
          <w:szCs w:val="24"/>
        </w:rPr>
        <w:t>ţă</w:t>
      </w:r>
      <w:r w:rsidR="00133B78" w:rsidRPr="00141D2A">
        <w:rPr>
          <w:rFonts w:asciiTheme="minorHAnsi" w:hAnsiTheme="minorHAnsi"/>
          <w:sz w:val="24"/>
          <w:szCs w:val="24"/>
        </w:rPr>
        <w:t>.</w:t>
      </w:r>
      <w:r w:rsidRPr="00141D2A">
        <w:rPr>
          <w:rFonts w:asciiTheme="minorHAnsi" w:hAnsiTheme="minorHAnsi"/>
          <w:i/>
          <w:sz w:val="24"/>
          <w:szCs w:val="24"/>
        </w:rPr>
        <w:t xml:space="preserve"> </w:t>
      </w:r>
      <w:r w:rsidRPr="00141D2A">
        <w:rPr>
          <w:rFonts w:asciiTheme="minorHAnsi" w:hAnsiTheme="minorHAnsi"/>
          <w:iCs/>
          <w:sz w:val="24"/>
          <w:szCs w:val="24"/>
        </w:rPr>
        <w:t>AM îşi rezervă dreptul de a verifica aceste situaţii şi de a lua măsurile necesare, dacă este cazul.</w:t>
      </w:r>
      <w:r w:rsidRPr="00141D2A">
        <w:rPr>
          <w:rFonts w:asciiTheme="minorHAnsi" w:hAnsiTheme="minorHAnsi"/>
          <w:i/>
          <w:sz w:val="24"/>
          <w:szCs w:val="24"/>
        </w:rPr>
        <w:t> </w:t>
      </w:r>
    </w:p>
    <w:p w14:paraId="07A6FF67" w14:textId="7A53F1C5" w:rsidR="000E681F" w:rsidRPr="00141D2A" w:rsidRDefault="00A6742D" w:rsidP="006C4D83">
      <w:pPr>
        <w:jc w:val="both"/>
        <w:rPr>
          <w:rFonts w:asciiTheme="minorHAnsi" w:hAnsiTheme="minorHAnsi"/>
          <w:bCs/>
          <w:sz w:val="24"/>
          <w:szCs w:val="24"/>
        </w:rPr>
      </w:pPr>
      <w:r w:rsidRPr="00141D2A">
        <w:rPr>
          <w:rFonts w:asciiTheme="minorHAnsi" w:hAnsiTheme="minorHAnsi"/>
          <w:sz w:val="24"/>
          <w:szCs w:val="24"/>
        </w:rPr>
        <w:t>Î</w:t>
      </w:r>
      <w:r w:rsidR="000E681F" w:rsidRPr="00141D2A">
        <w:rPr>
          <w:rFonts w:asciiTheme="minorHAnsi" w:hAnsiTheme="minorHAnsi"/>
          <w:sz w:val="24"/>
          <w:szCs w:val="24"/>
        </w:rPr>
        <w:t xml:space="preserve">n implementarea contractului de finantare, AM va verifica conflictul de interese la atribuirea contractelor de achizitii precum si in implementarea acestora. </w:t>
      </w:r>
    </w:p>
    <w:p w14:paraId="592098C7" w14:textId="6ECE620C" w:rsidR="00D51250" w:rsidRPr="004278D5" w:rsidRDefault="000E681F" w:rsidP="004278D5">
      <w:pPr>
        <w:jc w:val="both"/>
        <w:rPr>
          <w:rFonts w:asciiTheme="minorHAnsi" w:hAnsiTheme="minorHAnsi"/>
          <w:sz w:val="24"/>
          <w:szCs w:val="24"/>
        </w:rPr>
      </w:pPr>
      <w:r w:rsidRPr="00141D2A">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4AB9E8B1" w:rsidR="000E681F" w:rsidRPr="00141D2A" w:rsidRDefault="000E681F" w:rsidP="006C4D83">
      <w:pPr>
        <w:jc w:val="both"/>
        <w:rPr>
          <w:rFonts w:asciiTheme="minorHAnsi" w:hAnsiTheme="minorHAnsi"/>
          <w:bCs/>
          <w:sz w:val="24"/>
          <w:szCs w:val="24"/>
        </w:rPr>
      </w:pPr>
      <w:r w:rsidRPr="00141D2A">
        <w:rPr>
          <w:rFonts w:asciiTheme="minorHAnsi" w:hAnsiTheme="minorHAnsi"/>
          <w:b/>
          <w:sz w:val="24"/>
          <w:szCs w:val="24"/>
        </w:rPr>
        <w:t>Conflictul de interese la at</w:t>
      </w:r>
      <w:r w:rsidR="00A6742D" w:rsidRPr="00141D2A">
        <w:rPr>
          <w:rFonts w:asciiTheme="minorHAnsi" w:hAnsiTheme="minorHAnsi"/>
          <w:b/>
          <w:sz w:val="24"/>
          <w:szCs w:val="24"/>
        </w:rPr>
        <w:t>ribuirea contractelor de achiziţ</w:t>
      </w:r>
      <w:r w:rsidRPr="00141D2A">
        <w:rPr>
          <w:rFonts w:asciiTheme="minorHAnsi" w:hAnsiTheme="minorHAnsi"/>
          <w:b/>
          <w:sz w:val="24"/>
          <w:szCs w:val="24"/>
        </w:rPr>
        <w:t>ie</w:t>
      </w:r>
    </w:p>
    <w:p w14:paraId="3E301BE1" w14:textId="77777777" w:rsidR="000E681F" w:rsidRPr="00141D2A" w:rsidRDefault="000E681F" w:rsidP="006C4D83">
      <w:pPr>
        <w:jc w:val="both"/>
        <w:rPr>
          <w:rFonts w:asciiTheme="minorHAnsi" w:hAnsiTheme="minorHAnsi"/>
          <w:sz w:val="24"/>
          <w:szCs w:val="24"/>
        </w:rPr>
      </w:pPr>
      <w:r w:rsidRPr="00141D2A">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0FEAACB9" w14:textId="49648D8C" w:rsidR="00A10C31" w:rsidRPr="00141D2A" w:rsidRDefault="000E681F" w:rsidP="001733C5">
      <w:pPr>
        <w:jc w:val="both"/>
        <w:rPr>
          <w:rFonts w:asciiTheme="minorHAnsi" w:hAnsiTheme="minorHAnsi"/>
          <w:sz w:val="24"/>
          <w:szCs w:val="24"/>
        </w:rPr>
      </w:pPr>
      <w:r w:rsidRPr="00141D2A">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141D2A">
        <w:rPr>
          <w:rFonts w:asciiTheme="minorHAnsi" w:hAnsiTheme="minorHAnsi"/>
          <w:sz w:val="24"/>
          <w:szCs w:val="24"/>
        </w:rPr>
        <w:t>a</w:t>
      </w:r>
      <w:r w:rsidRPr="00141D2A">
        <w:rPr>
          <w:rFonts w:asciiTheme="minorHAnsi" w:hAnsiTheme="minorHAnsi"/>
          <w:sz w:val="24"/>
          <w:szCs w:val="24"/>
        </w:rPr>
        <w:t xml:space="preserve"> fi considerat</w:t>
      </w:r>
      <w:r w:rsidR="00133B78" w:rsidRPr="00141D2A">
        <w:rPr>
          <w:rFonts w:asciiTheme="minorHAnsi" w:hAnsiTheme="minorHAnsi"/>
          <w:sz w:val="24"/>
          <w:szCs w:val="24"/>
        </w:rPr>
        <w:t>a</w:t>
      </w:r>
      <w:r w:rsidRPr="00141D2A">
        <w:rPr>
          <w:rFonts w:asciiTheme="minorHAnsi" w:hAnsiTheme="minorHAnsi"/>
          <w:sz w:val="24"/>
          <w:szCs w:val="24"/>
        </w:rPr>
        <w:t xml:space="preserve"> neeligibil</w:t>
      </w:r>
      <w:r w:rsidR="00A6742D" w:rsidRPr="00141D2A">
        <w:rPr>
          <w:rFonts w:asciiTheme="minorHAnsi" w:hAnsiTheme="minorHAnsi"/>
          <w:sz w:val="24"/>
          <w:szCs w:val="24"/>
        </w:rPr>
        <w:t>ă</w:t>
      </w:r>
      <w:r w:rsidRPr="00141D2A">
        <w:rPr>
          <w:rFonts w:asciiTheme="minorHAnsi" w:hAnsiTheme="minorHAnsi"/>
          <w:sz w:val="24"/>
          <w:szCs w:val="24"/>
        </w:rPr>
        <w:t xml:space="preserve"> şi nu v</w:t>
      </w:r>
      <w:r w:rsidR="00133B78" w:rsidRPr="00141D2A">
        <w:rPr>
          <w:rFonts w:asciiTheme="minorHAnsi" w:hAnsiTheme="minorHAnsi"/>
          <w:sz w:val="24"/>
          <w:szCs w:val="24"/>
        </w:rPr>
        <w:t>a</w:t>
      </w:r>
      <w:r w:rsidRPr="00141D2A">
        <w:rPr>
          <w:rFonts w:asciiTheme="minorHAnsi" w:hAnsiTheme="minorHAnsi"/>
          <w:sz w:val="24"/>
          <w:szCs w:val="24"/>
        </w:rPr>
        <w:t xml:space="preserve"> fi rambursat</w:t>
      </w:r>
      <w:r w:rsidR="00A6742D" w:rsidRPr="00141D2A">
        <w:rPr>
          <w:rFonts w:asciiTheme="minorHAnsi" w:hAnsiTheme="minorHAnsi"/>
          <w:sz w:val="24"/>
          <w:szCs w:val="24"/>
        </w:rPr>
        <w:t>ă</w:t>
      </w:r>
      <w:r w:rsidRPr="00141D2A">
        <w:rPr>
          <w:rFonts w:asciiTheme="minorHAnsi" w:hAnsiTheme="minorHAnsi"/>
          <w:sz w:val="24"/>
          <w:szCs w:val="24"/>
        </w:rPr>
        <w:t>/plătit</w:t>
      </w:r>
      <w:r w:rsidR="00A6742D" w:rsidRPr="00141D2A">
        <w:rPr>
          <w:rFonts w:asciiTheme="minorHAnsi" w:hAnsiTheme="minorHAnsi"/>
          <w:sz w:val="24"/>
          <w:szCs w:val="24"/>
        </w:rPr>
        <w:t>ă</w:t>
      </w:r>
      <w:r w:rsidRPr="00141D2A">
        <w:rPr>
          <w:rFonts w:asciiTheme="minorHAnsi" w:hAnsiTheme="minorHAnsi"/>
          <w:sz w:val="24"/>
          <w:szCs w:val="24"/>
        </w:rPr>
        <w:t>.</w:t>
      </w:r>
    </w:p>
    <w:p w14:paraId="0A89F3FD" w14:textId="276CB1B8" w:rsidR="000E681F" w:rsidRPr="00141D2A" w:rsidRDefault="000E681F" w:rsidP="006C4D83">
      <w:pPr>
        <w:jc w:val="both"/>
        <w:rPr>
          <w:rFonts w:asciiTheme="minorHAnsi" w:hAnsiTheme="minorHAnsi"/>
          <w:b/>
          <w:bCs/>
          <w:sz w:val="24"/>
          <w:szCs w:val="24"/>
        </w:rPr>
      </w:pPr>
      <w:r w:rsidRPr="00141D2A">
        <w:rPr>
          <w:rFonts w:asciiTheme="minorHAnsi" w:hAnsiTheme="minorHAnsi"/>
          <w:b/>
          <w:sz w:val="24"/>
          <w:szCs w:val="24"/>
        </w:rPr>
        <w:t>Conflictul de interese in implementarea contractelor de achizitie</w:t>
      </w:r>
    </w:p>
    <w:p w14:paraId="60075B5D" w14:textId="2ED26E48" w:rsidR="004521DB" w:rsidRPr="00141D2A" w:rsidRDefault="000E681F" w:rsidP="006C4D83">
      <w:pPr>
        <w:jc w:val="both"/>
        <w:rPr>
          <w:rFonts w:asciiTheme="minorHAnsi" w:hAnsiTheme="minorHAnsi"/>
          <w:sz w:val="24"/>
          <w:szCs w:val="24"/>
        </w:rPr>
      </w:pPr>
      <w:r w:rsidRPr="00141D2A">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141D2A">
        <w:rPr>
          <w:rFonts w:asciiTheme="minorHAnsi" w:hAnsiTheme="minorHAnsi"/>
          <w:sz w:val="24"/>
          <w:szCs w:val="24"/>
        </w:rPr>
        <w:t xml:space="preserve">in scris </w:t>
      </w:r>
      <w:r w:rsidRPr="00141D2A">
        <w:rPr>
          <w:rFonts w:asciiTheme="minorHAnsi" w:hAnsiTheme="minorHAnsi"/>
          <w:sz w:val="24"/>
          <w:szCs w:val="24"/>
        </w:rPr>
        <w:t xml:space="preserve">AM </w:t>
      </w:r>
      <w:r w:rsidR="00A94F79" w:rsidRPr="00141D2A">
        <w:rPr>
          <w:rFonts w:asciiTheme="minorHAnsi" w:hAnsiTheme="minorHAnsi"/>
          <w:sz w:val="24"/>
          <w:szCs w:val="24"/>
        </w:rPr>
        <w:t>cu privire l</w:t>
      </w:r>
      <w:r w:rsidR="00133B78" w:rsidRPr="00141D2A">
        <w:rPr>
          <w:rFonts w:asciiTheme="minorHAnsi" w:hAnsiTheme="minorHAnsi"/>
          <w:sz w:val="24"/>
          <w:szCs w:val="24"/>
        </w:rPr>
        <w:t>a</w:t>
      </w:r>
      <w:r w:rsidRPr="00141D2A">
        <w:rPr>
          <w:rFonts w:asciiTheme="minorHAnsi" w:hAnsiTheme="minorHAnsi"/>
          <w:sz w:val="24"/>
          <w:szCs w:val="24"/>
        </w:rPr>
        <w:t xml:space="preserve"> situaţiil</w:t>
      </w:r>
      <w:r w:rsidR="00A94F79" w:rsidRPr="00141D2A">
        <w:rPr>
          <w:rFonts w:asciiTheme="minorHAnsi" w:hAnsiTheme="minorHAnsi"/>
          <w:sz w:val="24"/>
          <w:szCs w:val="24"/>
        </w:rPr>
        <w:t>e</w:t>
      </w:r>
      <w:r w:rsidRPr="00141D2A">
        <w:rPr>
          <w:rFonts w:asciiTheme="minorHAnsi" w:hAnsiTheme="minorHAnsi"/>
          <w:sz w:val="24"/>
          <w:szCs w:val="24"/>
        </w:rPr>
        <w:t xml:space="preserve"> în care apar modificări.</w:t>
      </w:r>
      <w:r w:rsidRPr="00141D2A">
        <w:rPr>
          <w:rFonts w:asciiTheme="minorHAnsi" w:hAnsiTheme="minorHAnsi"/>
          <w:iCs/>
          <w:sz w:val="24"/>
          <w:szCs w:val="24"/>
        </w:rPr>
        <w:t xml:space="preserve"> AM va verifica aceste situaţii </w:t>
      </w:r>
      <w:r w:rsidR="00A6742D" w:rsidRPr="00141D2A">
        <w:rPr>
          <w:rFonts w:asciiTheme="minorHAnsi" w:hAnsiTheme="minorHAnsi"/>
          <w:iCs/>
          <w:sz w:val="24"/>
          <w:szCs w:val="24"/>
        </w:rPr>
        <w:t>ş</w:t>
      </w:r>
      <w:r w:rsidR="00994FA0" w:rsidRPr="00141D2A">
        <w:rPr>
          <w:rFonts w:asciiTheme="minorHAnsi" w:hAnsiTheme="minorHAnsi"/>
          <w:iCs/>
          <w:sz w:val="24"/>
          <w:szCs w:val="24"/>
        </w:rPr>
        <w:t xml:space="preserve">i </w:t>
      </w:r>
      <w:r w:rsidRPr="00141D2A">
        <w:rPr>
          <w:rFonts w:asciiTheme="minorHAnsi" w:hAnsiTheme="minorHAnsi"/>
          <w:iCs/>
          <w:sz w:val="24"/>
          <w:szCs w:val="24"/>
        </w:rPr>
        <w:t>va lua măsurile necesare, dacă este cazul.</w:t>
      </w:r>
      <w:r w:rsidRPr="00141D2A">
        <w:rPr>
          <w:rFonts w:asciiTheme="minorHAnsi" w:hAnsiTheme="minorHAnsi"/>
          <w:i/>
          <w:sz w:val="24"/>
          <w:szCs w:val="24"/>
        </w:rPr>
        <w:t> </w:t>
      </w:r>
    </w:p>
    <w:p w14:paraId="00E4E422" w14:textId="6495F2CD" w:rsidR="00FB633E" w:rsidRPr="00141D2A" w:rsidRDefault="00FB633E" w:rsidP="006F3A08">
      <w:pPr>
        <w:pStyle w:val="Heading1"/>
        <w:numPr>
          <w:ilvl w:val="0"/>
          <w:numId w:val="72"/>
        </w:numPr>
      </w:pPr>
      <w:bookmarkStart w:id="192" w:name="_Toc135897015"/>
      <w:r w:rsidRPr="00141D2A">
        <w:t>ASPECTE PRIVIND PRELUCRAREA DATELOR CU CARACTER PERSONAL</w:t>
      </w:r>
      <w:bookmarkEnd w:id="192"/>
    </w:p>
    <w:p w14:paraId="6EC5094A" w14:textId="1E52B99A" w:rsidR="003A4083" w:rsidRPr="00141D2A" w:rsidRDefault="003A4083" w:rsidP="000404A1">
      <w:pPr>
        <w:jc w:val="both"/>
        <w:rPr>
          <w:rFonts w:asciiTheme="minorHAnsi" w:hAnsiTheme="minorHAnsi" w:cstheme="minorHAnsi"/>
          <w:sz w:val="24"/>
          <w:szCs w:val="24"/>
        </w:rPr>
      </w:pPr>
      <w:r w:rsidRPr="00141D2A">
        <w:rPr>
          <w:rFonts w:asciiTheme="minorHAnsi" w:hAnsiTheme="minorHAnsi" w:cstheme="minorHAnsi"/>
          <w:sz w:val="24"/>
          <w:szCs w:val="24"/>
        </w:rPr>
        <w:t>Referitor la Regulamentul General privind Protecția Datelor cu Caracter Personal (GDPR), reprezentantul legal al instituției solicitante v</w:t>
      </w:r>
      <w:r w:rsidR="00C775D1" w:rsidRPr="00141D2A">
        <w:rPr>
          <w:rFonts w:asciiTheme="minorHAnsi" w:hAnsiTheme="minorHAnsi" w:cstheme="minorHAnsi"/>
          <w:sz w:val="24"/>
          <w:szCs w:val="24"/>
        </w:rPr>
        <w:t>a</w:t>
      </w:r>
      <w:r w:rsidRPr="00141D2A">
        <w:rPr>
          <w:rFonts w:asciiTheme="minorHAnsi" w:hAnsiTheme="minorHAnsi" w:cstheme="minorHAnsi"/>
          <w:sz w:val="24"/>
          <w:szCs w:val="24"/>
        </w:rPr>
        <w:t xml:space="preserve"> completa </w:t>
      </w:r>
      <w:r w:rsidR="000404A1" w:rsidRPr="00141D2A">
        <w:rPr>
          <w:rFonts w:asciiTheme="minorHAnsi" w:hAnsiTheme="minorHAnsi" w:cstheme="minorHAnsi"/>
          <w:sz w:val="24"/>
          <w:szCs w:val="24"/>
        </w:rPr>
        <w:t>Declaratia Unica</w:t>
      </w:r>
      <w:r w:rsidRPr="00141D2A">
        <w:rPr>
          <w:rFonts w:asciiTheme="minorHAnsi" w:hAnsiTheme="minorHAnsi" w:cstheme="minorHAnsi"/>
          <w:sz w:val="24"/>
          <w:szCs w:val="24"/>
        </w:rPr>
        <w:t>.</w:t>
      </w:r>
    </w:p>
    <w:p w14:paraId="4DFBC97B" w14:textId="57BA038E" w:rsidR="00FB633E" w:rsidRPr="00141D2A" w:rsidRDefault="00FB633E" w:rsidP="006F3A08">
      <w:pPr>
        <w:pStyle w:val="Heading1"/>
        <w:numPr>
          <w:ilvl w:val="0"/>
          <w:numId w:val="39"/>
        </w:numPr>
      </w:pPr>
      <w:bookmarkStart w:id="193" w:name="_Toc135897016"/>
      <w:r w:rsidRPr="00141D2A">
        <w:t>ASPECTE PRIVIND MONITORIZAREA TEHNICĂ ȘI RAPOARTELE DE PROGRES</w:t>
      </w:r>
      <w:bookmarkEnd w:id="193"/>
    </w:p>
    <w:p w14:paraId="02521A67" w14:textId="008E761C" w:rsidR="00FB633E" w:rsidRPr="00141D2A" w:rsidRDefault="00FB633E" w:rsidP="006F3A08">
      <w:pPr>
        <w:pStyle w:val="Heading2"/>
        <w:numPr>
          <w:ilvl w:val="1"/>
          <w:numId w:val="39"/>
        </w:numPr>
      </w:pPr>
      <w:bookmarkStart w:id="194" w:name="_Toc135897017"/>
      <w:r w:rsidRPr="00141D2A">
        <w:t>Rapoarte de progres</w:t>
      </w:r>
      <w:bookmarkEnd w:id="194"/>
    </w:p>
    <w:p w14:paraId="1D7A5092" w14:textId="760DD1A2" w:rsidR="00694905" w:rsidRPr="00141D2A" w:rsidRDefault="00694905" w:rsidP="00694905">
      <w:pPr>
        <w:jc w:val="both"/>
        <w:rPr>
          <w:rFonts w:asciiTheme="minorHAnsi" w:hAnsiTheme="minorHAnsi" w:cstheme="minorHAnsi"/>
          <w:sz w:val="24"/>
          <w:szCs w:val="24"/>
        </w:rPr>
      </w:pPr>
      <w:r w:rsidRPr="00141D2A">
        <w:rPr>
          <w:rFonts w:asciiTheme="minorHAnsi" w:hAnsiTheme="minorHAnsi" w:cstheme="minorHAnsi"/>
          <w:sz w:val="24"/>
          <w:szCs w:val="24"/>
        </w:rPr>
        <w:t>Procesul</w:t>
      </w:r>
      <w:r w:rsidR="004521DB" w:rsidRPr="00141D2A">
        <w:rPr>
          <w:rFonts w:asciiTheme="minorHAnsi" w:hAnsiTheme="minorHAnsi" w:cstheme="minorHAnsi"/>
          <w:sz w:val="24"/>
          <w:szCs w:val="24"/>
        </w:rPr>
        <w:t xml:space="preserve">     </w:t>
      </w:r>
      <w:r w:rsidRPr="00141D2A">
        <w:rPr>
          <w:rFonts w:asciiTheme="minorHAnsi" w:hAnsiTheme="minorHAnsi" w:cstheme="minorHAnsi"/>
          <w:sz w:val="24"/>
          <w:szCs w:val="24"/>
        </w:rPr>
        <w:t xml:space="preserve">de monitorizare a proiectelor de către </w:t>
      </w:r>
      <w:r w:rsidR="00EE23B4" w:rsidRPr="00141D2A">
        <w:rPr>
          <w:rFonts w:asciiTheme="minorHAnsi" w:hAnsiTheme="minorHAnsi" w:cstheme="minorHAnsi"/>
          <w:sz w:val="24"/>
          <w:szCs w:val="24"/>
        </w:rPr>
        <w:t>AM</w:t>
      </w:r>
      <w:r w:rsidRPr="00141D2A">
        <w:rPr>
          <w:rFonts w:asciiTheme="minorHAnsi" w:hAnsiTheme="minorHAnsi" w:cstheme="minorHAnsi"/>
          <w:sz w:val="24"/>
          <w:szCs w:val="24"/>
        </w:rPr>
        <w:t xml:space="preserve"> se realizează prin:</w:t>
      </w:r>
    </w:p>
    <w:p w14:paraId="7871AD0E" w14:textId="3E8A0767" w:rsidR="00694905" w:rsidRPr="00141D2A" w:rsidRDefault="00694905" w:rsidP="00A32811">
      <w:pPr>
        <w:jc w:val="both"/>
        <w:rPr>
          <w:rFonts w:asciiTheme="minorHAnsi" w:hAnsiTheme="minorHAnsi" w:cstheme="minorHAnsi"/>
          <w:sz w:val="24"/>
          <w:szCs w:val="24"/>
        </w:rPr>
      </w:pPr>
      <w:r w:rsidRPr="00141D2A">
        <w:rPr>
          <w:rFonts w:asciiTheme="minorHAnsi" w:hAnsiTheme="minorHAnsi" w:cstheme="minorHAnsi"/>
          <w:sz w:val="24"/>
          <w:szCs w:val="24"/>
        </w:rPr>
        <w:t>a)</w:t>
      </w:r>
      <w:r w:rsidR="00A32811" w:rsidRPr="00141D2A">
        <w:rPr>
          <w:rFonts w:asciiTheme="minorHAnsi" w:hAnsiTheme="minorHAnsi" w:cstheme="minorHAnsi"/>
          <w:sz w:val="24"/>
          <w:szCs w:val="24"/>
        </w:rPr>
        <w:t xml:space="preserve"> </w:t>
      </w:r>
      <w:r w:rsidRPr="00141D2A">
        <w:rPr>
          <w:rFonts w:asciiTheme="minorHAnsi" w:hAnsiTheme="minorHAnsi" w:cstheme="minorHAns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4B934D16" w:rsidR="00694905" w:rsidRPr="00141D2A" w:rsidRDefault="00694905" w:rsidP="00A32811">
      <w:pPr>
        <w:jc w:val="both"/>
        <w:rPr>
          <w:rFonts w:asciiTheme="minorHAnsi" w:hAnsiTheme="minorHAnsi" w:cstheme="minorHAnsi"/>
          <w:sz w:val="24"/>
          <w:szCs w:val="24"/>
        </w:rPr>
      </w:pPr>
      <w:r w:rsidRPr="00141D2A">
        <w:rPr>
          <w:rFonts w:asciiTheme="minorHAnsi" w:hAnsiTheme="minorHAnsi" w:cstheme="minorHAnsi"/>
          <w:sz w:val="24"/>
          <w:szCs w:val="24"/>
        </w:rPr>
        <w:t xml:space="preserve">b) </w:t>
      </w:r>
      <w:r w:rsidR="00A32811" w:rsidRPr="00141D2A">
        <w:rPr>
          <w:rFonts w:asciiTheme="minorHAnsi" w:hAnsiTheme="minorHAnsi" w:cstheme="minorHAnsi"/>
          <w:sz w:val="24"/>
          <w:szCs w:val="24"/>
        </w:rPr>
        <w:t xml:space="preserve">  </w:t>
      </w:r>
      <w:r w:rsidRPr="00141D2A">
        <w:rPr>
          <w:rFonts w:asciiTheme="minorHAnsi" w:hAnsiTheme="minorHAnsi" w:cstheme="minorHAnsi"/>
          <w:sz w:val="24"/>
          <w:szCs w:val="24"/>
        </w:rPr>
        <w:t>vizite de monitorizare</w:t>
      </w:r>
      <w:r w:rsidR="00FD421B" w:rsidRPr="00141D2A">
        <w:rPr>
          <w:rFonts w:asciiTheme="minorHAnsi" w:hAnsiTheme="minorHAnsi" w:cstheme="minorHAnsi"/>
          <w:sz w:val="24"/>
          <w:szCs w:val="24"/>
        </w:rPr>
        <w:t>,</w:t>
      </w:r>
      <w:r w:rsidRPr="00141D2A">
        <w:rPr>
          <w:rFonts w:asciiTheme="minorHAnsi" w:hAnsiTheme="minorHAnsi" w:cstheme="minorHAnsi"/>
          <w:sz w:val="24"/>
          <w:szCs w:val="24"/>
        </w:rPr>
        <w:t xml:space="preserve"> care pot fi vizite la fața locului, speciale de tip ad-hoc, încrucișate și ex-post, vizite pe teren la beneficiarii proiectelor, atât în perioada de implementare, cât şi post-</w:t>
      </w:r>
      <w:r w:rsidRPr="00141D2A">
        <w:rPr>
          <w:rFonts w:asciiTheme="minorHAnsi" w:hAnsiTheme="minorHAnsi" w:cstheme="minorHAnsi"/>
          <w:sz w:val="24"/>
          <w:szCs w:val="24"/>
        </w:rPr>
        <w:lastRenderedPageBreak/>
        <w:t>implementare, pe perioada în care beneficiarul a</w:t>
      </w:r>
      <w:r w:rsidR="00FD421B" w:rsidRPr="00141D2A">
        <w:rPr>
          <w:rFonts w:asciiTheme="minorHAnsi" w:hAnsiTheme="minorHAnsi" w:cstheme="minorHAnsi"/>
          <w:sz w:val="24"/>
          <w:szCs w:val="24"/>
        </w:rPr>
        <w:t>re</w:t>
      </w:r>
      <w:r w:rsidRPr="00141D2A">
        <w:rPr>
          <w:rFonts w:asciiTheme="minorHAnsi" w:hAnsiTheme="minorHAnsi" w:cstheme="minorHAnsi"/>
          <w:sz w:val="24"/>
          <w:szCs w:val="24"/>
        </w:rPr>
        <w:t xml:space="preserve"> obligația de a asigura caracterul durabil al operațiunilor potrivit prevederilor art. 65 din Regulamentul (UE) 2021/1060, cu modificările și completările ulterioare;</w:t>
      </w:r>
    </w:p>
    <w:p w14:paraId="3B5B540D" w14:textId="559DFCBC" w:rsidR="00694905" w:rsidRPr="00141D2A" w:rsidRDefault="00694905" w:rsidP="00A32811">
      <w:pPr>
        <w:jc w:val="both"/>
        <w:rPr>
          <w:rFonts w:asciiTheme="minorHAnsi" w:hAnsiTheme="minorHAnsi" w:cstheme="minorHAnsi"/>
          <w:sz w:val="24"/>
          <w:szCs w:val="24"/>
        </w:rPr>
      </w:pPr>
      <w:r w:rsidRPr="00141D2A">
        <w:rPr>
          <w:rFonts w:asciiTheme="minorHAnsi" w:hAnsiTheme="minorHAnsi" w:cstheme="minorHAnsi"/>
          <w:sz w:val="24"/>
          <w:szCs w:val="24"/>
        </w:rPr>
        <w:t xml:space="preserve">c) </w:t>
      </w:r>
      <w:r w:rsidR="00A32811" w:rsidRPr="00141D2A">
        <w:rPr>
          <w:rFonts w:asciiTheme="minorHAnsi" w:hAnsiTheme="minorHAnsi" w:cstheme="minorHAnsi"/>
          <w:sz w:val="24"/>
          <w:szCs w:val="24"/>
        </w:rPr>
        <w:t xml:space="preserve"> </w:t>
      </w:r>
      <w:r w:rsidRPr="00141D2A">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7A2B2447" w:rsidR="00694905" w:rsidRPr="00141D2A" w:rsidRDefault="00694905" w:rsidP="00A32811">
      <w:pPr>
        <w:jc w:val="both"/>
        <w:rPr>
          <w:rFonts w:asciiTheme="minorHAnsi" w:hAnsiTheme="minorHAnsi" w:cstheme="minorHAnsi"/>
          <w:sz w:val="24"/>
          <w:szCs w:val="24"/>
        </w:rPr>
      </w:pPr>
      <w:r w:rsidRPr="00141D2A">
        <w:rPr>
          <w:rFonts w:asciiTheme="minorHAnsi" w:hAnsiTheme="minorHAnsi" w:cstheme="minorHAnsi"/>
          <w:sz w:val="24"/>
          <w:szCs w:val="24"/>
        </w:rPr>
        <w:t xml:space="preserve">d) </w:t>
      </w:r>
      <w:r w:rsidR="00A32811" w:rsidRPr="00141D2A">
        <w:rPr>
          <w:rFonts w:asciiTheme="minorHAnsi" w:hAnsiTheme="minorHAnsi" w:cstheme="minorHAnsi"/>
          <w:sz w:val="24"/>
          <w:szCs w:val="24"/>
        </w:rPr>
        <w:t xml:space="preserve">  </w:t>
      </w:r>
      <w:r w:rsidRPr="00141D2A">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Pr="00141D2A" w:rsidRDefault="00694905" w:rsidP="00694905">
      <w:pPr>
        <w:jc w:val="both"/>
        <w:rPr>
          <w:rFonts w:asciiTheme="minorHAnsi" w:hAnsiTheme="minorHAnsi" w:cstheme="minorHAnsi"/>
          <w:sz w:val="24"/>
          <w:szCs w:val="24"/>
        </w:rPr>
      </w:pPr>
      <w:r w:rsidRPr="00141D2A">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73D9B863" w:rsidR="004521DB" w:rsidRPr="00141D2A" w:rsidRDefault="004521DB" w:rsidP="00694905">
      <w:pPr>
        <w:jc w:val="both"/>
        <w:rPr>
          <w:rFonts w:asciiTheme="minorHAnsi" w:hAnsiTheme="minorHAnsi" w:cstheme="minorHAnsi"/>
          <w:sz w:val="24"/>
          <w:szCs w:val="24"/>
        </w:rPr>
      </w:pPr>
      <w:r w:rsidRPr="00141D2A">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sidRPr="00141D2A">
        <w:rPr>
          <w:rFonts w:asciiTheme="minorHAnsi" w:hAnsiTheme="minorHAnsi" w:cstheme="minorHAnsi"/>
          <w:sz w:val="24"/>
          <w:szCs w:val="24"/>
        </w:rPr>
        <w:t>1</w:t>
      </w:r>
      <w:r w:rsidR="000A45A1" w:rsidRPr="00141D2A">
        <w:rPr>
          <w:rFonts w:asciiTheme="minorHAnsi" w:hAnsiTheme="minorHAnsi" w:cstheme="minorHAnsi"/>
          <w:sz w:val="24"/>
          <w:szCs w:val="24"/>
        </w:rPr>
        <w:t>4</w:t>
      </w:r>
      <w:r w:rsidRPr="00141D2A">
        <w:rPr>
          <w:rFonts w:asciiTheme="minorHAnsi" w:hAnsiTheme="minorHAnsi" w:cstheme="minorHAnsi"/>
          <w:sz w:val="24"/>
          <w:szCs w:val="24"/>
        </w:rPr>
        <w:t xml:space="preserve"> – Formular Raport de progres). </w:t>
      </w:r>
    </w:p>
    <w:p w14:paraId="06FA5786" w14:textId="016F0D4E" w:rsidR="004521DB" w:rsidRPr="00141D2A" w:rsidRDefault="004521DB" w:rsidP="00FD421B">
      <w:pPr>
        <w:jc w:val="both"/>
        <w:rPr>
          <w:rFonts w:asciiTheme="minorHAnsi" w:hAnsiTheme="minorHAnsi"/>
          <w:sz w:val="24"/>
          <w:szCs w:val="24"/>
        </w:rPr>
      </w:pPr>
      <w:r w:rsidRPr="00141D2A">
        <w:rPr>
          <w:rFonts w:asciiTheme="minorHAnsi" w:hAnsi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4CFC66C0" w14:textId="77777777" w:rsidR="004521DB" w:rsidRPr="00141D2A" w:rsidRDefault="004521DB" w:rsidP="00A32811">
      <w:pPr>
        <w:jc w:val="both"/>
        <w:rPr>
          <w:rFonts w:asciiTheme="minorHAnsi" w:hAnsiTheme="minorHAnsi"/>
          <w:sz w:val="24"/>
          <w:szCs w:val="24"/>
        </w:rPr>
      </w:pPr>
      <w:r w:rsidRPr="00141D2A">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141D2A" w:rsidRDefault="004521DB" w:rsidP="00A32811">
      <w:pPr>
        <w:jc w:val="both"/>
        <w:rPr>
          <w:rFonts w:asciiTheme="minorHAnsi" w:hAnsiTheme="minorHAnsi"/>
          <w:sz w:val="24"/>
          <w:szCs w:val="24"/>
        </w:rPr>
      </w:pPr>
      <w:r w:rsidRPr="00141D2A">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0FAC029E" w:rsidR="004521DB" w:rsidRPr="00141D2A" w:rsidRDefault="004521DB" w:rsidP="00A32811">
      <w:pPr>
        <w:jc w:val="both"/>
        <w:rPr>
          <w:rFonts w:asciiTheme="minorHAnsi" w:hAnsiTheme="minorHAnsi"/>
          <w:sz w:val="24"/>
          <w:szCs w:val="24"/>
        </w:rPr>
      </w:pPr>
      <w:r w:rsidRPr="00141D2A">
        <w:rPr>
          <w:rFonts w:asciiTheme="minorHAnsi" w:hAnsiTheme="minorHAnsi"/>
          <w:sz w:val="24"/>
          <w:szCs w:val="24"/>
        </w:rPr>
        <w:t>Contractul de finanțare îşi păstrează valabilitatea 5 ani calculată de la data efectuării plăţii finale  în cadrul Proiectului.</w:t>
      </w:r>
    </w:p>
    <w:p w14:paraId="3CD9751D" w14:textId="1C5E0AD5" w:rsidR="004521DB" w:rsidRPr="00141D2A" w:rsidRDefault="004521DB" w:rsidP="00A32811">
      <w:pPr>
        <w:jc w:val="both"/>
        <w:rPr>
          <w:rFonts w:asciiTheme="minorHAnsi" w:hAnsiTheme="minorHAnsi"/>
          <w:sz w:val="24"/>
          <w:szCs w:val="24"/>
        </w:rPr>
      </w:pPr>
      <w:r w:rsidRPr="00141D2A">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2460A45B" w:rsidR="004521DB" w:rsidRPr="00141D2A" w:rsidRDefault="004521DB" w:rsidP="00A32811">
      <w:pPr>
        <w:jc w:val="both"/>
        <w:rPr>
          <w:rFonts w:asciiTheme="minorHAnsi" w:hAnsiTheme="minorHAnsi"/>
          <w:sz w:val="24"/>
          <w:szCs w:val="24"/>
        </w:rPr>
      </w:pPr>
      <w:r w:rsidRPr="00141D2A">
        <w:rPr>
          <w:rFonts w:asciiTheme="minorHAnsi" w:hAnsiTheme="minorHAnsi"/>
          <w:sz w:val="24"/>
          <w:szCs w:val="24"/>
        </w:rPr>
        <w:lastRenderedPageBreak/>
        <w:t>Raportul de durabilitate va prezenta situația investi</w:t>
      </w:r>
      <w:r w:rsidR="0073797F" w:rsidRPr="00141D2A">
        <w:rPr>
          <w:rFonts w:asciiTheme="minorHAnsi" w:hAnsiTheme="minorHAnsi"/>
          <w:sz w:val="24"/>
          <w:szCs w:val="24"/>
        </w:rPr>
        <w:t>ției</w:t>
      </w:r>
      <w:r w:rsidRPr="00141D2A">
        <w:rPr>
          <w:rFonts w:asciiTheme="minorHAnsi" w:hAnsiTheme="minorHAnsi"/>
          <w:sz w:val="24"/>
          <w:szCs w:val="24"/>
        </w:rPr>
        <w:t xml:space="preserve"> și atingerea indicatorilor de rezultat, menținerea obiectivelor, a indicatorilor direcți, sustenabilitatea tehnică și financiară a proiectului, diseminarea rezultatelor, caracterul durabil al proiectului (conform prevederilor Regulamentului </w:t>
      </w:r>
      <w:r w:rsidR="008E25DD" w:rsidRPr="00141D2A">
        <w:rPr>
          <w:rFonts w:asciiTheme="minorHAnsi" w:hAnsiTheme="minorHAnsi"/>
          <w:sz w:val="24"/>
          <w:szCs w:val="24"/>
        </w:rPr>
        <w:t>(</w:t>
      </w:r>
      <w:r w:rsidRPr="00141D2A">
        <w:rPr>
          <w:rFonts w:asciiTheme="minorHAnsi" w:hAnsiTheme="minorHAnsi"/>
          <w:sz w:val="24"/>
          <w:szCs w:val="24"/>
        </w:rPr>
        <w:t>UE</w:t>
      </w:r>
      <w:r w:rsidR="008E25DD" w:rsidRPr="00141D2A">
        <w:rPr>
          <w:rFonts w:asciiTheme="minorHAnsi" w:hAnsiTheme="minorHAnsi"/>
          <w:sz w:val="24"/>
          <w:szCs w:val="24"/>
        </w:rPr>
        <w:t>)</w:t>
      </w:r>
      <w:r w:rsidRPr="00141D2A">
        <w:rPr>
          <w:rFonts w:asciiTheme="minorHAnsi" w:hAnsiTheme="minorHAnsi"/>
          <w:sz w:val="24"/>
          <w:szCs w:val="24"/>
        </w:rPr>
        <w:t xml:space="preserve"> nr. 2021</w:t>
      </w:r>
      <w:r w:rsidR="008E25DD" w:rsidRPr="00141D2A">
        <w:rPr>
          <w:rFonts w:asciiTheme="minorHAnsi" w:hAnsiTheme="minorHAnsi"/>
          <w:sz w:val="24"/>
          <w:szCs w:val="24"/>
        </w:rPr>
        <w:t>/1060</w:t>
      </w:r>
      <w:r w:rsidRPr="00141D2A">
        <w:rPr>
          <w:rFonts w:asciiTheme="minorHAnsi" w:hAnsiTheme="minorHAnsi"/>
          <w:sz w:val="24"/>
          <w:szCs w:val="24"/>
        </w:rPr>
        <w:t xml:space="preserve">), probleme care pot afecta sustenabilitatea precum și respectarea prevederilor privind ajutorul de stat și informații privind proiectele generatoare de venit. </w:t>
      </w:r>
    </w:p>
    <w:p w14:paraId="1C31AC8C" w14:textId="5ED24846" w:rsidR="004521DB" w:rsidRPr="00141D2A" w:rsidRDefault="004521DB" w:rsidP="00A32811">
      <w:pPr>
        <w:jc w:val="both"/>
        <w:rPr>
          <w:rFonts w:asciiTheme="minorHAnsi" w:hAnsiTheme="minorHAnsi"/>
          <w:sz w:val="24"/>
          <w:szCs w:val="24"/>
        </w:rPr>
      </w:pPr>
      <w:r w:rsidRPr="00141D2A">
        <w:rPr>
          <w:rFonts w:asciiTheme="minorHAnsi" w:hAnsiTheme="minorHAnsi"/>
          <w:sz w:val="24"/>
          <w:szCs w:val="24"/>
        </w:rPr>
        <w:t xml:space="preserve">AM poate solicita beneficiarilor să transmită rapoarte de progres, ori de câte ori consideră necesar. </w:t>
      </w:r>
    </w:p>
    <w:p w14:paraId="38B53EB7" w14:textId="77777777" w:rsidR="004521DB" w:rsidRPr="00141D2A" w:rsidRDefault="004521DB" w:rsidP="00A32811">
      <w:pPr>
        <w:jc w:val="both"/>
        <w:rPr>
          <w:rFonts w:asciiTheme="minorHAnsi" w:hAnsiTheme="minorHAnsi"/>
          <w:sz w:val="24"/>
          <w:szCs w:val="24"/>
        </w:rPr>
      </w:pPr>
      <w:r w:rsidRPr="00141D2A">
        <w:rPr>
          <w:rFonts w:asciiTheme="minorHAnsi" w:hAnsi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A2F29A6" w14:textId="77777777" w:rsidR="005F440B" w:rsidRPr="00141D2A" w:rsidRDefault="005F440B" w:rsidP="005F440B">
      <w:pPr>
        <w:pStyle w:val="CommentText"/>
        <w:jc w:val="both"/>
        <w:rPr>
          <w:rFonts w:asciiTheme="minorHAnsi" w:hAnsiTheme="minorHAnsi" w:cstheme="minorHAnsi"/>
          <w:sz w:val="24"/>
          <w:szCs w:val="24"/>
        </w:rPr>
      </w:pPr>
      <w:bookmarkStart w:id="195" w:name="_Hlk154136745"/>
      <w:r w:rsidRPr="00141D2A">
        <w:rPr>
          <w:rFonts w:asciiTheme="minorHAnsi" w:hAnsiTheme="minorHAnsi" w:cs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bookmarkEnd w:id="195"/>
    <w:p w14:paraId="47398DF2" w14:textId="77777777" w:rsidR="004521DB" w:rsidRPr="00141D2A" w:rsidRDefault="004521DB" w:rsidP="00A32811">
      <w:pPr>
        <w:jc w:val="both"/>
      </w:pPr>
    </w:p>
    <w:p w14:paraId="0E64CE45" w14:textId="5086C790" w:rsidR="00FB633E" w:rsidRPr="00141D2A" w:rsidRDefault="00FB633E" w:rsidP="006F3A08">
      <w:pPr>
        <w:pStyle w:val="Heading2"/>
        <w:numPr>
          <w:ilvl w:val="1"/>
          <w:numId w:val="39"/>
        </w:numPr>
      </w:pPr>
      <w:bookmarkStart w:id="196" w:name="_Toc135897018"/>
      <w:r w:rsidRPr="00141D2A">
        <w:t>Vizitele de monitorizare</w:t>
      </w:r>
      <w:bookmarkEnd w:id="196"/>
    </w:p>
    <w:p w14:paraId="2778D811" w14:textId="77777777" w:rsidR="00723EE4" w:rsidRPr="00141D2A" w:rsidRDefault="00723EE4" w:rsidP="00A32811">
      <w:pPr>
        <w:spacing w:line="259" w:lineRule="auto"/>
        <w:jc w:val="both"/>
        <w:rPr>
          <w:rFonts w:asciiTheme="minorHAnsi" w:eastAsiaTheme="minorHAnsi" w:hAnsiTheme="minorHAnsi" w:cstheme="minorHAnsi"/>
          <w:sz w:val="24"/>
          <w:szCs w:val="24"/>
        </w:rPr>
      </w:pPr>
      <w:r w:rsidRPr="00141D2A">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141D2A" w:rsidRDefault="00723EE4" w:rsidP="00A32811">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 xml:space="preserve">Tipuri de vizite la fața locului: </w:t>
      </w:r>
    </w:p>
    <w:p w14:paraId="12D8D705" w14:textId="77777777" w:rsidR="00723EE4" w:rsidRPr="00141D2A" w:rsidRDefault="00723EE4" w:rsidP="00A32811">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a) Vizite la fața locului pe parcursul implementării;</w:t>
      </w:r>
    </w:p>
    <w:p w14:paraId="23BDA00D" w14:textId="77777777" w:rsidR="00723EE4" w:rsidRPr="00141D2A" w:rsidRDefault="00723EE4" w:rsidP="00A32811">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 xml:space="preserve">b) Vizită finală la fața locului; </w:t>
      </w:r>
    </w:p>
    <w:p w14:paraId="3CB1E645" w14:textId="77777777" w:rsidR="00723EE4" w:rsidRPr="00141D2A" w:rsidRDefault="00723EE4" w:rsidP="00A32811">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c) Vizite la fața locului ex-post;</w:t>
      </w:r>
    </w:p>
    <w:p w14:paraId="0FDBACDA" w14:textId="77777777" w:rsidR="00723EE4" w:rsidRPr="00141D2A" w:rsidRDefault="00723EE4" w:rsidP="00A32811">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d) Vizite la fața locului speciale (ad-hoc).</w:t>
      </w:r>
    </w:p>
    <w:p w14:paraId="7982DB1E" w14:textId="77777777" w:rsidR="00723EE4" w:rsidRPr="00141D2A" w:rsidRDefault="00723EE4" w:rsidP="00A32811">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
          <w:sz w:val="24"/>
          <w:szCs w:val="24"/>
        </w:rPr>
        <w:t>Vizite la fața locului pe parcursul implementării</w:t>
      </w:r>
      <w:r w:rsidRPr="00141D2A">
        <w:rPr>
          <w:rFonts w:asciiTheme="minorHAnsi" w:eastAsiaTheme="minorHAnsi" w:hAnsiTheme="minorHAnsi" w:cstheme="minorHAnsi"/>
          <w:iCs/>
          <w:sz w:val="24"/>
          <w:szCs w:val="24"/>
        </w:rPr>
        <w:t>;</w:t>
      </w:r>
    </w:p>
    <w:p w14:paraId="2C1D0962" w14:textId="0436E5AB" w:rsidR="00723EE4" w:rsidRPr="00141D2A" w:rsidRDefault="00723EE4" w:rsidP="00A32811">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lastRenderedPageBreak/>
        <w:t xml:space="preserve">Pentru fiecare proiect finanțat din PR SE 2021 - 2027, AM efectuează vizite la fața locului, de </w:t>
      </w:r>
      <w:r w:rsidR="00A94F79" w:rsidRPr="00141D2A">
        <w:rPr>
          <w:rFonts w:asciiTheme="minorHAnsi" w:eastAsiaTheme="minorHAnsi" w:hAnsiTheme="minorHAnsi" w:cstheme="minorHAnsi"/>
          <w:iCs/>
          <w:sz w:val="24"/>
          <w:szCs w:val="24"/>
        </w:rPr>
        <w:t>2</w:t>
      </w:r>
      <w:r w:rsidRPr="00141D2A">
        <w:rPr>
          <w:rFonts w:asciiTheme="minorHAnsi" w:eastAsiaTheme="minorHAnsi" w:hAnsiTheme="minorHAnsi" w:cstheme="minorHAnsi"/>
          <w:iCs/>
          <w:sz w:val="24"/>
          <w:szCs w:val="24"/>
        </w:rPr>
        <w:t xml:space="preserve"> ori pe an, în vederea verificării veridicității informațiilor consemnate</w:t>
      </w:r>
      <w:r w:rsidR="00A94F79" w:rsidRPr="00141D2A">
        <w:rPr>
          <w:rFonts w:asciiTheme="minorHAnsi" w:eastAsiaTheme="minorHAnsi" w:hAnsiTheme="minorHAnsi" w:cstheme="minorHAnsi"/>
          <w:iCs/>
          <w:sz w:val="24"/>
          <w:szCs w:val="24"/>
        </w:rPr>
        <w:t xml:space="preserve"> de beneficiar</w:t>
      </w:r>
      <w:r w:rsidRPr="00141D2A">
        <w:rPr>
          <w:rFonts w:asciiTheme="minorHAnsi" w:eastAsiaTheme="minorHAnsi" w:hAnsiTheme="minorHAnsi" w:cstheme="minorHAnsi"/>
          <w:iCs/>
          <w:sz w:val="24"/>
          <w:szCs w:val="24"/>
        </w:rPr>
        <w:t xml:space="preserve"> în </w:t>
      </w:r>
      <w:r w:rsidR="00A94F79" w:rsidRPr="00141D2A">
        <w:rPr>
          <w:rFonts w:asciiTheme="minorHAnsi" w:eastAsiaTheme="minorHAnsi" w:hAnsiTheme="minorHAnsi" w:cstheme="minorHAnsi"/>
          <w:iCs/>
          <w:sz w:val="24"/>
          <w:szCs w:val="24"/>
        </w:rPr>
        <w:t>R</w:t>
      </w:r>
      <w:r w:rsidRPr="00141D2A">
        <w:rPr>
          <w:rFonts w:asciiTheme="minorHAnsi" w:eastAsiaTheme="minorHAnsi" w:hAnsiTheme="minorHAnsi" w:cstheme="minorHAnsi"/>
          <w:iCs/>
          <w:sz w:val="24"/>
          <w:szCs w:val="24"/>
        </w:rPr>
        <w:t xml:space="preserve">aportul de </w:t>
      </w:r>
      <w:r w:rsidR="00A94F79" w:rsidRPr="00141D2A">
        <w:rPr>
          <w:rFonts w:asciiTheme="minorHAnsi" w:eastAsiaTheme="minorHAnsi" w:hAnsiTheme="minorHAnsi" w:cstheme="minorHAnsi"/>
          <w:iCs/>
          <w:sz w:val="24"/>
          <w:szCs w:val="24"/>
        </w:rPr>
        <w:t>P</w:t>
      </w:r>
      <w:r w:rsidRPr="00141D2A">
        <w:rPr>
          <w:rFonts w:asciiTheme="minorHAnsi" w:eastAsiaTheme="minorHAnsi" w:hAnsiTheme="minorHAnsi" w:cstheme="minorHAnsi"/>
          <w:iCs/>
          <w:sz w:val="24"/>
          <w:szCs w:val="24"/>
        </w:rPr>
        <w:t xml:space="preserve">rogres. </w:t>
      </w:r>
      <w:r w:rsidR="00F705D6" w:rsidRPr="00141D2A">
        <w:rPr>
          <w:rFonts w:asciiTheme="minorHAnsi" w:eastAsiaTheme="minorHAnsi" w:hAnsiTheme="minorHAnsi" w:cstheme="minorHAnsi"/>
          <w:iCs/>
          <w:sz w:val="24"/>
          <w:szCs w:val="24"/>
        </w:rPr>
        <w:t>Se va completa Raportul de vizita monitorizare (Anexa 15).</w:t>
      </w:r>
    </w:p>
    <w:p w14:paraId="501FC22D" w14:textId="77777777" w:rsidR="00723EE4" w:rsidRPr="00141D2A" w:rsidRDefault="00723EE4" w:rsidP="00723EE4">
      <w:pPr>
        <w:spacing w:line="259" w:lineRule="auto"/>
        <w:jc w:val="both"/>
        <w:rPr>
          <w:rFonts w:asciiTheme="minorHAnsi" w:eastAsiaTheme="minorHAnsi" w:hAnsiTheme="minorHAnsi" w:cstheme="minorHAnsi"/>
          <w:i/>
          <w:sz w:val="24"/>
          <w:szCs w:val="24"/>
        </w:rPr>
      </w:pPr>
      <w:r w:rsidRPr="00141D2A">
        <w:rPr>
          <w:rFonts w:asciiTheme="minorHAnsi" w:eastAsiaTheme="minorHAnsi" w:hAnsiTheme="minorHAnsi" w:cstheme="minorHAnsi"/>
          <w:i/>
          <w:sz w:val="24"/>
          <w:szCs w:val="24"/>
        </w:rPr>
        <w:t>Vizită finală la fața locului;</w:t>
      </w:r>
    </w:p>
    <w:p w14:paraId="6D69157B" w14:textId="77777777" w:rsidR="00723EE4" w:rsidRPr="00141D2A" w:rsidRDefault="00723EE4" w:rsidP="00723EE4">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141D2A" w:rsidRDefault="00723EE4" w:rsidP="00FA32EE">
      <w:pPr>
        <w:jc w:val="both"/>
        <w:rPr>
          <w:rFonts w:asciiTheme="minorHAnsi" w:eastAsiaTheme="minorHAnsi" w:hAnsiTheme="minorHAnsi" w:cstheme="minorHAnsi"/>
          <w:iCs/>
          <w:sz w:val="24"/>
          <w:szCs w:val="24"/>
          <w:lang w:bidi="ro-RO"/>
        </w:rPr>
      </w:pPr>
      <w:r w:rsidRPr="00141D2A">
        <w:rPr>
          <w:rFonts w:asciiTheme="minorHAnsi" w:eastAsiaTheme="minorHAnsi" w:hAnsiTheme="minorHAnsi" w:cstheme="minorHAnsi"/>
          <w:iCs/>
          <w:sz w:val="24"/>
          <w:szCs w:val="24"/>
          <w:lang w:bidi="ro-RO"/>
        </w:rPr>
        <w:t>Vizita de monitorizare finală are ca scop:</w:t>
      </w:r>
    </w:p>
    <w:p w14:paraId="45AB77E6" w14:textId="77777777" w:rsidR="00723EE4" w:rsidRPr="00141D2A" w:rsidRDefault="00723EE4" w:rsidP="006F3A08">
      <w:pPr>
        <w:numPr>
          <w:ilvl w:val="0"/>
          <w:numId w:val="26"/>
        </w:numPr>
        <w:spacing w:before="0" w:after="0"/>
        <w:ind w:left="714" w:hanging="357"/>
        <w:jc w:val="both"/>
        <w:rPr>
          <w:rFonts w:asciiTheme="minorHAnsi" w:eastAsiaTheme="minorHAnsi" w:hAnsiTheme="minorHAnsi" w:cstheme="minorHAnsi"/>
          <w:iCs/>
          <w:sz w:val="24"/>
          <w:szCs w:val="24"/>
          <w:lang w:bidi="ro-RO"/>
        </w:rPr>
      </w:pPr>
      <w:r w:rsidRPr="00141D2A">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141D2A" w:rsidRDefault="00723EE4" w:rsidP="006F3A08">
      <w:pPr>
        <w:numPr>
          <w:ilvl w:val="0"/>
          <w:numId w:val="26"/>
        </w:numPr>
        <w:spacing w:before="0" w:after="0"/>
        <w:ind w:left="714" w:hanging="357"/>
        <w:jc w:val="both"/>
        <w:rPr>
          <w:rFonts w:asciiTheme="minorHAnsi" w:eastAsiaTheme="minorHAnsi" w:hAnsiTheme="minorHAnsi" w:cstheme="minorHAnsi"/>
          <w:iCs/>
          <w:sz w:val="24"/>
          <w:szCs w:val="24"/>
          <w:lang w:bidi="ro-RO"/>
        </w:rPr>
      </w:pPr>
      <w:r w:rsidRPr="00141D2A">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141D2A" w:rsidRDefault="00723EE4" w:rsidP="006F3A08">
      <w:pPr>
        <w:numPr>
          <w:ilvl w:val="0"/>
          <w:numId w:val="26"/>
        </w:numPr>
        <w:spacing w:before="0" w:after="0"/>
        <w:ind w:left="714" w:hanging="357"/>
        <w:jc w:val="both"/>
        <w:rPr>
          <w:rFonts w:asciiTheme="minorHAnsi" w:eastAsiaTheme="minorHAnsi" w:hAnsiTheme="minorHAnsi" w:cstheme="minorHAnsi"/>
          <w:iCs/>
          <w:sz w:val="24"/>
          <w:szCs w:val="24"/>
          <w:lang w:bidi="ro-RO"/>
        </w:rPr>
      </w:pPr>
      <w:r w:rsidRPr="00141D2A">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141D2A" w:rsidRDefault="00723EE4" w:rsidP="006F3A08">
      <w:pPr>
        <w:numPr>
          <w:ilvl w:val="0"/>
          <w:numId w:val="26"/>
        </w:numPr>
        <w:spacing w:before="0" w:after="0"/>
        <w:ind w:left="714" w:hanging="357"/>
        <w:jc w:val="both"/>
        <w:rPr>
          <w:rFonts w:asciiTheme="minorHAnsi" w:eastAsiaTheme="minorHAnsi" w:hAnsiTheme="minorHAnsi" w:cstheme="minorHAnsi"/>
          <w:iCs/>
          <w:sz w:val="24"/>
          <w:szCs w:val="24"/>
          <w:lang w:bidi="ro-RO"/>
        </w:rPr>
      </w:pPr>
      <w:r w:rsidRPr="00141D2A">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141D2A" w:rsidRDefault="00723EE4" w:rsidP="006F3A08">
      <w:pPr>
        <w:numPr>
          <w:ilvl w:val="0"/>
          <w:numId w:val="26"/>
        </w:numPr>
        <w:spacing w:before="0" w:after="0"/>
        <w:ind w:left="714" w:hanging="357"/>
        <w:jc w:val="both"/>
        <w:rPr>
          <w:rFonts w:asciiTheme="minorHAnsi" w:eastAsiaTheme="minorHAnsi" w:hAnsiTheme="minorHAnsi" w:cstheme="minorHAnsi"/>
          <w:iCs/>
          <w:sz w:val="24"/>
          <w:szCs w:val="24"/>
          <w:lang w:bidi="ro-RO"/>
        </w:rPr>
      </w:pPr>
      <w:r w:rsidRPr="00141D2A">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141D2A" w:rsidRDefault="00723EE4" w:rsidP="006F3A08">
      <w:pPr>
        <w:numPr>
          <w:ilvl w:val="0"/>
          <w:numId w:val="26"/>
        </w:numPr>
        <w:spacing w:before="0" w:after="0"/>
        <w:ind w:left="714" w:hanging="357"/>
        <w:jc w:val="both"/>
        <w:rPr>
          <w:rFonts w:asciiTheme="minorHAnsi" w:eastAsiaTheme="minorHAnsi" w:hAnsiTheme="minorHAnsi" w:cstheme="minorHAnsi"/>
          <w:iCs/>
          <w:sz w:val="24"/>
          <w:szCs w:val="24"/>
          <w:lang w:bidi="ro-RO"/>
        </w:rPr>
      </w:pPr>
      <w:r w:rsidRPr="00141D2A">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141D2A" w:rsidRDefault="00723EE4" w:rsidP="006F3A08">
      <w:pPr>
        <w:numPr>
          <w:ilvl w:val="0"/>
          <w:numId w:val="26"/>
        </w:numPr>
        <w:spacing w:before="0" w:after="0"/>
        <w:ind w:hanging="709"/>
        <w:jc w:val="both"/>
        <w:rPr>
          <w:rFonts w:asciiTheme="minorHAnsi" w:eastAsiaTheme="minorHAnsi" w:hAnsiTheme="minorHAnsi" w:cstheme="minorHAnsi"/>
          <w:iCs/>
          <w:sz w:val="24"/>
          <w:szCs w:val="24"/>
          <w:lang w:bidi="ro-RO"/>
        </w:rPr>
      </w:pPr>
      <w:r w:rsidRPr="00141D2A">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141D2A" w:rsidRDefault="00723EE4" w:rsidP="006F3A08">
      <w:pPr>
        <w:numPr>
          <w:ilvl w:val="0"/>
          <w:numId w:val="27"/>
        </w:numPr>
        <w:spacing w:before="0" w:after="0"/>
        <w:ind w:left="714" w:hanging="709"/>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141D2A" w:rsidRDefault="00723EE4" w:rsidP="006F3A08">
      <w:pPr>
        <w:numPr>
          <w:ilvl w:val="0"/>
          <w:numId w:val="27"/>
        </w:numPr>
        <w:spacing w:before="0" w:after="0"/>
        <w:ind w:left="714" w:hanging="709"/>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141D2A" w:rsidRDefault="00723EE4" w:rsidP="006F3A08">
      <w:pPr>
        <w:numPr>
          <w:ilvl w:val="0"/>
          <w:numId w:val="27"/>
        </w:numPr>
        <w:spacing w:before="0" w:after="0"/>
        <w:ind w:left="714" w:hanging="709"/>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Verificarea atingerii rezultatelor și obiectivelor asumate prin proiect;</w:t>
      </w:r>
    </w:p>
    <w:p w14:paraId="0E86DFFC" w14:textId="7AFE71C7" w:rsidR="00FA32EE" w:rsidRPr="00141D2A" w:rsidRDefault="00723EE4" w:rsidP="006F3A08">
      <w:pPr>
        <w:numPr>
          <w:ilvl w:val="0"/>
          <w:numId w:val="27"/>
        </w:numPr>
        <w:spacing w:before="0" w:after="0"/>
        <w:ind w:left="714" w:hanging="709"/>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 xml:space="preserve">Verificarea operaționalizării investiției. </w:t>
      </w:r>
    </w:p>
    <w:p w14:paraId="0E5FD203" w14:textId="77777777" w:rsidR="002165A9" w:rsidRDefault="002165A9" w:rsidP="002165A9">
      <w:pPr>
        <w:spacing w:before="0" w:after="0"/>
        <w:ind w:left="714"/>
        <w:jc w:val="both"/>
        <w:rPr>
          <w:rFonts w:asciiTheme="minorHAnsi" w:eastAsiaTheme="minorHAnsi" w:hAnsiTheme="minorHAnsi" w:cstheme="minorHAnsi"/>
          <w:iCs/>
          <w:sz w:val="24"/>
          <w:szCs w:val="24"/>
        </w:rPr>
      </w:pPr>
    </w:p>
    <w:p w14:paraId="1D01AD1B" w14:textId="77777777" w:rsidR="004278D5" w:rsidRPr="00141D2A" w:rsidRDefault="004278D5" w:rsidP="002165A9">
      <w:pPr>
        <w:spacing w:before="0" w:after="0"/>
        <w:ind w:left="714"/>
        <w:jc w:val="both"/>
        <w:rPr>
          <w:rFonts w:asciiTheme="minorHAnsi" w:eastAsiaTheme="minorHAnsi" w:hAnsiTheme="minorHAnsi" w:cstheme="minorHAnsi"/>
          <w:iCs/>
          <w:sz w:val="24"/>
          <w:szCs w:val="24"/>
        </w:rPr>
      </w:pPr>
    </w:p>
    <w:p w14:paraId="52393045" w14:textId="15202DB9" w:rsidR="00723EE4" w:rsidRPr="00141D2A" w:rsidRDefault="00723EE4" w:rsidP="00723EE4">
      <w:pPr>
        <w:spacing w:line="259" w:lineRule="auto"/>
        <w:jc w:val="both"/>
        <w:rPr>
          <w:rFonts w:asciiTheme="minorHAnsi" w:eastAsiaTheme="minorHAnsi" w:hAnsiTheme="minorHAnsi" w:cstheme="minorHAnsi"/>
          <w:i/>
          <w:sz w:val="24"/>
          <w:szCs w:val="24"/>
        </w:rPr>
      </w:pPr>
      <w:r w:rsidRPr="00141D2A">
        <w:rPr>
          <w:rFonts w:asciiTheme="minorHAnsi" w:eastAsiaTheme="minorHAnsi" w:hAnsiTheme="minorHAnsi" w:cstheme="minorHAnsi"/>
          <w:i/>
          <w:sz w:val="24"/>
          <w:szCs w:val="24"/>
        </w:rPr>
        <w:t>Vizite la fața locului ex-post</w:t>
      </w:r>
    </w:p>
    <w:p w14:paraId="76FD9B48" w14:textId="4513E09E" w:rsidR="00723EE4" w:rsidRPr="00141D2A" w:rsidRDefault="00723EE4" w:rsidP="00723EE4">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AM efectuează vizite la fata locului după finalizarea implementării proiectului, respectiv în perioada de durabilitate, 5 ani, definită conform prevederilor contractuale, referitoare la durata contractului (calculată de la data informării</w:t>
      </w:r>
      <w:r w:rsidR="00D51989" w:rsidRPr="00141D2A">
        <w:rPr>
          <w:rFonts w:asciiTheme="minorHAnsi" w:eastAsiaTheme="minorHAnsi" w:hAnsiTheme="minorHAnsi" w:cstheme="minorHAnsi"/>
          <w:iCs/>
          <w:sz w:val="24"/>
          <w:szCs w:val="24"/>
        </w:rPr>
        <w:t xml:space="preserve"> </w:t>
      </w:r>
      <w:r w:rsidR="00786348" w:rsidRPr="00141D2A">
        <w:rPr>
          <w:rFonts w:asciiTheme="minorHAnsi" w:hAnsiTheme="minorHAnsi" w:cstheme="minorHAnsi"/>
          <w:iCs/>
          <w:sz w:val="24"/>
          <w:szCs w:val="24"/>
        </w:rPr>
        <w:t>B</w:t>
      </w:r>
      <w:r w:rsidR="00D51989" w:rsidRPr="00141D2A">
        <w:rPr>
          <w:rFonts w:asciiTheme="minorHAnsi" w:hAnsiTheme="minorHAnsi" w:cstheme="minorHAnsi"/>
          <w:iCs/>
          <w:sz w:val="24"/>
          <w:szCs w:val="24"/>
        </w:rPr>
        <w:t>eneficiarului</w:t>
      </w:r>
      <w:r w:rsidRPr="00141D2A">
        <w:rPr>
          <w:rFonts w:asciiTheme="minorHAnsi" w:eastAsiaTheme="minorHAnsi" w:hAnsiTheme="minorHAnsi" w:cstheme="minorHAnsi"/>
          <w:iCs/>
          <w:sz w:val="24"/>
          <w:szCs w:val="24"/>
        </w:rPr>
        <w:t xml:space="preserve"> de către AM în ceea ce privește autorizarea cererii de rambursare finală), pentru a se verifica sustenabilitatea proiectelor. </w:t>
      </w:r>
    </w:p>
    <w:p w14:paraId="7A3B1FA6" w14:textId="11318A1B" w:rsidR="00723EE4" w:rsidRPr="00141D2A" w:rsidRDefault="00723EE4" w:rsidP="00723EE4">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 xml:space="preserve">AM va efectua pentru toate proiectele aflate in durabilitate o vizita pe an ex-post la fața locului până la finalizarea perioadei de durabilitate. </w:t>
      </w:r>
    </w:p>
    <w:p w14:paraId="493A254E" w14:textId="77777777" w:rsidR="00723EE4" w:rsidRPr="00141D2A" w:rsidRDefault="00723EE4" w:rsidP="00723EE4">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141D2A" w:rsidRDefault="00723EE4" w:rsidP="00723EE4">
      <w:pPr>
        <w:spacing w:line="259" w:lineRule="auto"/>
        <w:jc w:val="both"/>
        <w:rPr>
          <w:rFonts w:asciiTheme="minorHAnsi" w:eastAsiaTheme="minorHAnsi" w:hAnsiTheme="minorHAnsi" w:cstheme="minorHAnsi"/>
          <w:i/>
          <w:sz w:val="24"/>
          <w:szCs w:val="24"/>
        </w:rPr>
      </w:pPr>
      <w:r w:rsidRPr="00141D2A">
        <w:rPr>
          <w:rFonts w:asciiTheme="minorHAnsi" w:eastAsiaTheme="minorHAnsi" w:hAnsiTheme="minorHAnsi" w:cstheme="minorHAnsi"/>
          <w:i/>
          <w:sz w:val="24"/>
          <w:szCs w:val="24"/>
        </w:rPr>
        <w:lastRenderedPageBreak/>
        <w:t>Vizite la fața locului speciale (ad-hoc)</w:t>
      </w:r>
    </w:p>
    <w:p w14:paraId="1F4C3531" w14:textId="7AE61E3E" w:rsidR="00723EE4" w:rsidRPr="00141D2A" w:rsidRDefault="00723EE4" w:rsidP="00723EE4">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Fără a acoperi toate situațiile posibile, AM efectuează vizite la fața locului, pe parcursul implementării și/sau în perioada ex-post:</w:t>
      </w:r>
    </w:p>
    <w:p w14:paraId="49A16BE5" w14:textId="77777777" w:rsidR="00723EE4" w:rsidRPr="00141D2A" w:rsidRDefault="00723EE4" w:rsidP="006F3A08">
      <w:pPr>
        <w:numPr>
          <w:ilvl w:val="0"/>
          <w:numId w:val="25"/>
        </w:numPr>
        <w:spacing w:before="0" w:after="160" w:line="259" w:lineRule="auto"/>
        <w:contextualSpacing/>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75A2BBA5" w:rsidR="00723EE4" w:rsidRPr="00141D2A" w:rsidRDefault="00DB42F6" w:rsidP="006F3A08">
      <w:pPr>
        <w:numPr>
          <w:ilvl w:val="0"/>
          <w:numId w:val="25"/>
        </w:numPr>
        <w:spacing w:before="0" w:after="160" w:line="259" w:lineRule="auto"/>
        <w:contextualSpacing/>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 xml:space="preserve">dacă </w:t>
      </w:r>
      <w:r w:rsidR="00723EE4" w:rsidRPr="00141D2A">
        <w:rPr>
          <w:rFonts w:asciiTheme="minorHAnsi" w:eastAsiaTheme="minorHAnsi" w:hAnsiTheme="minorHAnsi" w:cstheme="minorHAnsi"/>
          <w:iCs/>
          <w:sz w:val="24"/>
          <w:szCs w:val="24"/>
        </w:rPr>
        <w:t>există o solicitare în acest sens din partea șefului AM;</w:t>
      </w:r>
    </w:p>
    <w:p w14:paraId="4ED5697B" w14:textId="471608FB" w:rsidR="00723EE4" w:rsidRPr="00141D2A" w:rsidRDefault="00723EE4" w:rsidP="006F3A08">
      <w:pPr>
        <w:numPr>
          <w:ilvl w:val="0"/>
          <w:numId w:val="25"/>
        </w:numPr>
        <w:spacing w:before="0" w:after="160" w:line="259" w:lineRule="auto"/>
        <w:contextualSpacing/>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141D2A" w:rsidRDefault="00723EE4" w:rsidP="006F3A08">
      <w:pPr>
        <w:numPr>
          <w:ilvl w:val="0"/>
          <w:numId w:val="25"/>
        </w:numPr>
        <w:spacing w:before="0" w:after="160" w:line="259" w:lineRule="auto"/>
        <w:contextualSpacing/>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141D2A" w:rsidRDefault="00723EE4" w:rsidP="006F3A08">
      <w:pPr>
        <w:numPr>
          <w:ilvl w:val="0"/>
          <w:numId w:val="25"/>
        </w:numPr>
        <w:spacing w:before="0" w:after="160" w:line="259" w:lineRule="auto"/>
        <w:contextualSpacing/>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141D2A" w:rsidRDefault="00723EE4" w:rsidP="006F3A08">
      <w:pPr>
        <w:numPr>
          <w:ilvl w:val="0"/>
          <w:numId w:val="25"/>
        </w:numPr>
        <w:spacing w:before="0" w:after="160" w:line="259" w:lineRule="auto"/>
        <w:contextualSpacing/>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170C8A8A" w:rsidR="00723EE4" w:rsidRPr="00141D2A" w:rsidRDefault="006567AC" w:rsidP="00723EE4">
      <w:pPr>
        <w:spacing w:line="259" w:lineRule="auto"/>
        <w:jc w:val="both"/>
        <w:rPr>
          <w:rFonts w:asciiTheme="minorHAnsi" w:eastAsiaTheme="minorHAnsi" w:hAnsiTheme="minorHAnsi" w:cstheme="minorHAnsi"/>
          <w:iCs/>
          <w:sz w:val="24"/>
          <w:szCs w:val="24"/>
        </w:rPr>
      </w:pPr>
      <w:r w:rsidRPr="00141D2A">
        <w:rPr>
          <w:rFonts w:asciiTheme="minorHAnsi" w:eastAsiaTheme="minorHAnsi" w:hAnsiTheme="minorHAnsi" w:cstheme="minorHAnsi"/>
          <w:iCs/>
          <w:sz w:val="24"/>
          <w:szCs w:val="24"/>
        </w:rPr>
        <w:t>Raportul de vizită se</w:t>
      </w:r>
      <w:r w:rsidR="00723EE4" w:rsidRPr="00141D2A">
        <w:rPr>
          <w:rFonts w:asciiTheme="minorHAnsi" w:eastAsiaTheme="minorHAnsi" w:hAnsiTheme="minorHAnsi" w:cstheme="minorHAnsi"/>
          <w:iCs/>
          <w:sz w:val="24"/>
          <w:szCs w:val="24"/>
        </w:rPr>
        <w:t xml:space="preserve"> elaborează </w:t>
      </w:r>
      <w:r w:rsidRPr="00141D2A">
        <w:rPr>
          <w:rFonts w:asciiTheme="minorHAnsi" w:eastAsiaTheme="minorHAnsi" w:hAnsiTheme="minorHAnsi" w:cstheme="minorHAnsi"/>
          <w:iCs/>
          <w:sz w:val="24"/>
          <w:szCs w:val="24"/>
        </w:rPr>
        <w:t xml:space="preserve">de </w:t>
      </w:r>
      <w:r w:rsidR="00EE23B4" w:rsidRPr="00141D2A">
        <w:rPr>
          <w:rFonts w:asciiTheme="minorHAnsi" w:eastAsiaTheme="minorHAnsi" w:hAnsiTheme="minorHAnsi" w:cstheme="minorHAnsi"/>
          <w:iCs/>
          <w:sz w:val="24"/>
          <w:szCs w:val="24"/>
        </w:rPr>
        <w:t>AM</w:t>
      </w:r>
      <w:r w:rsidRPr="00141D2A">
        <w:rPr>
          <w:rFonts w:asciiTheme="minorHAnsi" w:eastAsiaTheme="minorHAnsi" w:hAnsiTheme="minorHAnsi" w:cstheme="minorHAnsi"/>
          <w:iCs/>
          <w:sz w:val="24"/>
          <w:szCs w:val="24"/>
        </w:rPr>
        <w:t>, prin sistemul informatic MySMIS2021/SMIS2021, in conformitate cu prevederile procedurilor operationale si se genereaza in termen de 10 zile lucratoare de la data vizitei efectuata la fata locului</w:t>
      </w:r>
      <w:r w:rsidR="00723EE4" w:rsidRPr="00141D2A">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141D2A" w:rsidRDefault="00723EE4" w:rsidP="007B7BE6">
      <w:pPr>
        <w:spacing w:before="0" w:after="160" w:line="259" w:lineRule="auto"/>
        <w:jc w:val="both"/>
        <w:rPr>
          <w:rFonts w:asciiTheme="minorHAnsi" w:eastAsiaTheme="minorHAnsi" w:hAnsiTheme="minorHAnsi" w:cstheme="minorBidi"/>
          <w:sz w:val="22"/>
          <w:szCs w:val="22"/>
        </w:rPr>
      </w:pPr>
      <w:r w:rsidRPr="00141D2A">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141D2A" w:rsidRDefault="00FB633E" w:rsidP="006F3A08">
      <w:pPr>
        <w:pStyle w:val="Heading2"/>
        <w:numPr>
          <w:ilvl w:val="1"/>
          <w:numId w:val="39"/>
        </w:numPr>
      </w:pPr>
      <w:bookmarkStart w:id="197" w:name="_Toc135897019"/>
      <w:bookmarkStart w:id="198" w:name="_Hlk154140212"/>
      <w:r w:rsidRPr="00141D2A">
        <w:t>Mecanismul specific indicatorilor de etapă. Planul de monitorizare</w:t>
      </w:r>
      <w:bookmarkEnd w:id="197"/>
    </w:p>
    <w:bookmarkEnd w:id="198"/>
    <w:p w14:paraId="49A8B823" w14:textId="3363550F"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În procesul de monitorizare a proiectelor, AM va verifica și confirma îndeplinirea indicatorilor de etapă, în conformitate cu prevederile Planului de moni</w:t>
      </w:r>
      <w:r w:rsidR="002F2B96" w:rsidRPr="00141D2A">
        <w:rPr>
          <w:rFonts w:asciiTheme="minorHAnsi" w:hAnsiTheme="minorHAnsi"/>
          <w:sz w:val="24"/>
          <w:szCs w:val="24"/>
        </w:rPr>
        <w:t>torizare a proiectului, A</w:t>
      </w:r>
      <w:r w:rsidRPr="00141D2A">
        <w:rPr>
          <w:rFonts w:asciiTheme="minorHAnsi" w:hAnsiTheme="minorHAnsi"/>
          <w:sz w:val="24"/>
          <w:szCs w:val="24"/>
        </w:rPr>
        <w:t xml:space="preserve">nexa 2 la contractul de finanțare. </w:t>
      </w:r>
    </w:p>
    <w:p w14:paraId="68ACE34A" w14:textId="1BD46CD6"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77777777"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lastRenderedPageBreak/>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1A790AE3"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Pe baza informațiilor incluse în cererea de finanțare și, dacă este cazul, a informațiilor suplimentare solicitate beneficiarului, AM</w:t>
      </w:r>
      <w:r w:rsidR="00C374F7" w:rsidRPr="00141D2A">
        <w:rPr>
          <w:rFonts w:asciiTheme="minorHAnsi" w:hAnsiTheme="minorHAnsi"/>
          <w:sz w:val="24"/>
          <w:szCs w:val="24"/>
        </w:rPr>
        <w:t xml:space="preserve"> </w:t>
      </w:r>
      <w:r w:rsidRPr="00141D2A">
        <w:rPr>
          <w:rFonts w:asciiTheme="minorHAnsi" w:hAnsiTheme="minorHAnsi"/>
          <w:sz w:val="24"/>
          <w:szCs w:val="24"/>
        </w:rPr>
        <w:t>verifică și validează indicatorii de etapă care vor prevăzuți în Planul de monitorizare a proiectului.</w:t>
      </w:r>
    </w:p>
    <w:p w14:paraId="22C36A7C" w14:textId="0C57D9D1" w:rsidR="00562373" w:rsidRPr="00141D2A" w:rsidRDefault="00C374F7" w:rsidP="00A32811">
      <w:pPr>
        <w:jc w:val="both"/>
        <w:rPr>
          <w:rFonts w:asciiTheme="minorHAnsi" w:hAnsiTheme="minorHAnsi"/>
          <w:sz w:val="24"/>
          <w:szCs w:val="24"/>
        </w:rPr>
      </w:pPr>
      <w:r w:rsidRPr="00141D2A">
        <w:rPr>
          <w:rFonts w:asciiTheme="minorHAnsi" w:hAnsiTheme="minorHAnsi"/>
          <w:sz w:val="24"/>
          <w:szCs w:val="24"/>
        </w:rPr>
        <w:t>AM</w:t>
      </w:r>
      <w:r w:rsidR="00562373" w:rsidRPr="00141D2A">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55D4DDE5"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w:t>
      </w:r>
      <w:r w:rsidR="00EE23B4" w:rsidRPr="00141D2A">
        <w:rPr>
          <w:rFonts w:asciiTheme="minorHAnsi" w:hAnsiTheme="minorHAnsi"/>
          <w:sz w:val="24"/>
          <w:szCs w:val="24"/>
        </w:rPr>
        <w:t>AM</w:t>
      </w:r>
      <w:r w:rsidRPr="00141D2A">
        <w:rPr>
          <w:rFonts w:asciiTheme="minorHAnsi" w:hAnsiTheme="minorHAnsi"/>
          <w:sz w:val="24"/>
          <w:szCs w:val="24"/>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EE23B4" w:rsidRPr="00141D2A">
        <w:rPr>
          <w:rFonts w:asciiTheme="minorHAnsi" w:hAnsiTheme="minorHAnsi"/>
          <w:sz w:val="24"/>
          <w:szCs w:val="24"/>
        </w:rPr>
        <w:t>AM</w:t>
      </w:r>
      <w:r w:rsidRPr="00141D2A">
        <w:rPr>
          <w:rFonts w:asciiTheme="minorHAnsi" w:hAnsiTheme="minorHAnsi"/>
          <w:sz w:val="24"/>
          <w:szCs w:val="24"/>
        </w:rPr>
        <w:t xml:space="preserve"> poate solicita clarificări sau iniția o vizită de monitorizare, caz în care se suspendă termenul de validare. </w:t>
      </w:r>
    </w:p>
    <w:p w14:paraId="45EEAE07" w14:textId="7F27C6F4"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 xml:space="preserve">Prin sistemul informatic MySMIS2021 se emit atenționări automate către beneficiar și </w:t>
      </w:r>
      <w:r w:rsidR="00A546EE" w:rsidRPr="00141D2A">
        <w:rPr>
          <w:rFonts w:asciiTheme="minorHAnsi" w:hAnsiTheme="minorHAnsi"/>
          <w:sz w:val="24"/>
          <w:szCs w:val="24"/>
        </w:rPr>
        <w:t>AM</w:t>
      </w:r>
      <w:r w:rsidRPr="00141D2A">
        <w:rPr>
          <w:rFonts w:asciiTheme="minorHAnsi" w:hAnsiTheme="minorHAnsi"/>
          <w:sz w:val="24"/>
          <w:szCs w:val="24"/>
        </w:rPr>
        <w:t xml:space="preserve">, cu cel puțin 10 zile calendaristice înaintea termenului pentru raportarea îndeplinirii unui indicator de etapă. </w:t>
      </w:r>
    </w:p>
    <w:p w14:paraId="70970AC5" w14:textId="70D9A331"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 xml:space="preserve">Prin sistemul informatic MySMIS2021 se notifică beneficiarul și </w:t>
      </w:r>
      <w:r w:rsidR="00A546EE" w:rsidRPr="00141D2A">
        <w:rPr>
          <w:rFonts w:asciiTheme="minorHAnsi" w:hAnsiTheme="minorHAnsi"/>
          <w:sz w:val="24"/>
          <w:szCs w:val="24"/>
        </w:rPr>
        <w:t>AM</w:t>
      </w:r>
      <w:r w:rsidRPr="00141D2A">
        <w:rPr>
          <w:rFonts w:asciiTheme="minorHAnsi" w:hAnsiTheme="minorHAnsi"/>
          <w:sz w:val="24"/>
          <w:szCs w:val="24"/>
        </w:rPr>
        <w:t xml:space="preserve"> cu privire la respectarea termenului stabilit pentru încărcarea documentelor justificative aferente unui indicator de etapă.</w:t>
      </w:r>
    </w:p>
    <w:p w14:paraId="6D852BAA" w14:textId="360DF3A6"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 xml:space="preserve">În cazul nerespectării termenului prevăzut, prin sistemul informatic MySMIS 2021 se blochează posibilitatea de încărcare a documentelor. Ulterior, beneficiarul poate solicita, motivat, </w:t>
      </w:r>
      <w:r w:rsidR="00A546EE" w:rsidRPr="00141D2A">
        <w:rPr>
          <w:rFonts w:asciiTheme="minorHAnsi" w:hAnsiTheme="minorHAnsi"/>
          <w:sz w:val="24"/>
          <w:szCs w:val="24"/>
        </w:rPr>
        <w:t>catre AM</w:t>
      </w:r>
      <w:r w:rsidRPr="00141D2A">
        <w:rPr>
          <w:rFonts w:asciiTheme="minorHAnsi" w:hAnsiTheme="minorHAnsi"/>
          <w:sz w:val="24"/>
          <w:szCs w:val="24"/>
        </w:rPr>
        <w:t>, deblocarea aplicației pentru încărcarea documentelor justificative care probează realizarea indicatorului de etapă.</w:t>
      </w:r>
    </w:p>
    <w:p w14:paraId="28E8FB97" w14:textId="33F32B93"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 xml:space="preserve">În situația îndeplinirii cu întârziere a unui indicator de etapă, beneficiarul poate face dovada îndeplinirii acestuia, ulterior, și prin rapoartele de progres sau cu ocazia vizitelor de monitorizare, iar </w:t>
      </w:r>
      <w:r w:rsidR="00EE23B4" w:rsidRPr="00141D2A">
        <w:rPr>
          <w:rFonts w:asciiTheme="minorHAnsi" w:hAnsiTheme="minorHAnsi"/>
          <w:sz w:val="24"/>
          <w:szCs w:val="24"/>
        </w:rPr>
        <w:t>AM</w:t>
      </w:r>
      <w:r w:rsidRPr="00141D2A">
        <w:rPr>
          <w:rFonts w:asciiTheme="minorHAnsi" w:hAnsiTheme="minorHAnsi"/>
          <w:sz w:val="24"/>
          <w:szCs w:val="24"/>
        </w:rPr>
        <w:t xml:space="preserve"> înregistrează în sistemul informatic MySMIS2021 îndeplinirea cu întârziere a unui indicator de etapă.</w:t>
      </w:r>
    </w:p>
    <w:p w14:paraId="1E199878" w14:textId="3AA1F5C5" w:rsidR="00A60B23" w:rsidRPr="00141D2A" w:rsidRDefault="00A60B23" w:rsidP="00A32811">
      <w:pPr>
        <w:jc w:val="both"/>
        <w:rPr>
          <w:rFonts w:asciiTheme="minorHAnsi" w:hAnsiTheme="minorHAnsi" w:cstheme="minorHAnsi"/>
          <w:sz w:val="24"/>
          <w:szCs w:val="24"/>
        </w:rPr>
      </w:pPr>
      <w:bookmarkStart w:id="199" w:name="_Hlk154140593"/>
      <w:r w:rsidRPr="00141D2A">
        <w:rPr>
          <w:rFonts w:asciiTheme="minorHAnsi" w:hAnsiTheme="minorHAnsi" w:cstheme="minorHAnsi"/>
          <w:sz w:val="24"/>
          <w:szCs w:val="24"/>
        </w:rPr>
        <w:t>În cazul neîndeplinirii unui indicator de etapă, autoritatea de management sprijină beneficiarul pentru identificarea şi stabilirea de posibile măsuri de remediere şi urmăreşte atingerea indicatorilor de etapă.</w:t>
      </w:r>
    </w:p>
    <w:bookmarkEnd w:id="199"/>
    <w:p w14:paraId="1E017EC1" w14:textId="77777777"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lastRenderedPageBreak/>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691B4923" w14:textId="434B68BF" w:rsidR="00A60B23" w:rsidRPr="00141D2A" w:rsidRDefault="00A60B23" w:rsidP="00A60B23">
      <w:pPr>
        <w:jc w:val="both"/>
        <w:rPr>
          <w:rFonts w:asciiTheme="minorHAnsi" w:hAnsiTheme="minorHAnsi"/>
          <w:sz w:val="24"/>
          <w:szCs w:val="24"/>
        </w:rPr>
      </w:pPr>
      <w:bookmarkStart w:id="200" w:name="_Hlk154140649"/>
      <w:r w:rsidRPr="00141D2A">
        <w:rPr>
          <w:rFonts w:asciiTheme="minorHAnsi" w:hAnsiTheme="minorHAnsi" w:cs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r w:rsidRPr="00141D2A">
        <w:t>.</w:t>
      </w:r>
    </w:p>
    <w:p w14:paraId="02818A20" w14:textId="748A5E5A" w:rsidR="004F141C" w:rsidRPr="00141D2A" w:rsidRDefault="004F141C" w:rsidP="00A32811">
      <w:pPr>
        <w:jc w:val="both"/>
        <w:rPr>
          <w:rFonts w:asciiTheme="minorHAnsi" w:hAnsiTheme="minorHAnsi" w:cstheme="minorHAnsi"/>
          <w:sz w:val="24"/>
          <w:szCs w:val="24"/>
        </w:rPr>
      </w:pPr>
      <w:bookmarkStart w:id="201" w:name="_Hlk154140713"/>
      <w:bookmarkEnd w:id="200"/>
      <w:r w:rsidRPr="00141D2A">
        <w:rPr>
          <w:rFonts w:asciiTheme="minorHAnsi" w:hAnsiTheme="minorHAnsi" w:cstheme="minorHAnsi"/>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bookmarkEnd w:id="201"/>
    <w:p w14:paraId="02BB1CCC" w14:textId="77777777"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3DCE135E"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Sumele respinse în condițiile precizate mai sus, pot fi incluse de beneficiar și resolicita</w:t>
      </w:r>
      <w:r w:rsidR="004F141C" w:rsidRPr="00141D2A">
        <w:rPr>
          <w:rFonts w:asciiTheme="minorHAnsi" w:hAnsiTheme="minorHAnsi"/>
          <w:sz w:val="24"/>
          <w:szCs w:val="24"/>
        </w:rPr>
        <w:t>t</w:t>
      </w:r>
      <w:r w:rsidRPr="00141D2A">
        <w:rPr>
          <w:rFonts w:asciiTheme="minorHAnsi" w:hAnsiTheme="minorHAnsi"/>
          <w:sz w:val="24"/>
          <w:szCs w:val="24"/>
        </w:rPr>
        <w:t>e la plată, în condițiile îndeplinirii indicatorului de etapă, în prima cerere de rambursare depusă după îndeplinirea respectivului indicator de etapă.</w:t>
      </w:r>
    </w:p>
    <w:p w14:paraId="4A08EA50" w14:textId="25C9CAED"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5311D887" w14:textId="77777777"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03C6C913"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 xml:space="preserve">e) rezilierea contractului de către </w:t>
      </w:r>
      <w:r w:rsidR="00EE23B4" w:rsidRPr="00141D2A">
        <w:rPr>
          <w:rFonts w:asciiTheme="minorHAnsi" w:hAnsiTheme="minorHAnsi"/>
          <w:sz w:val="24"/>
          <w:szCs w:val="24"/>
        </w:rPr>
        <w:t>AM</w:t>
      </w:r>
      <w:r w:rsidRPr="00141D2A">
        <w:rPr>
          <w:rFonts w:asciiTheme="minorHAnsi" w:hAnsiTheme="minorHAnsi"/>
          <w:sz w:val="24"/>
          <w:szCs w:val="24"/>
        </w:rPr>
        <w:t xml:space="preserve"> în situația neîndeplinirii indicatorilor de etapă prevăzuți;</w:t>
      </w:r>
    </w:p>
    <w:p w14:paraId="6BF353CA" w14:textId="12F1A2E2" w:rsidR="00562373" w:rsidRPr="00141D2A" w:rsidRDefault="00562373" w:rsidP="00A32811">
      <w:pPr>
        <w:jc w:val="both"/>
        <w:rPr>
          <w:rFonts w:asciiTheme="minorHAnsi" w:hAnsiTheme="minorHAnsi"/>
          <w:sz w:val="24"/>
          <w:szCs w:val="24"/>
        </w:rPr>
      </w:pPr>
      <w:r w:rsidRPr="00141D2A">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w:t>
      </w:r>
      <w:r w:rsidR="00EE23B4" w:rsidRPr="00141D2A">
        <w:rPr>
          <w:rFonts w:asciiTheme="minorHAnsi" w:hAnsiTheme="minorHAnsi"/>
          <w:sz w:val="24"/>
          <w:szCs w:val="24"/>
        </w:rPr>
        <w:t>AM</w:t>
      </w:r>
      <w:r w:rsidRPr="00141D2A">
        <w:rPr>
          <w:rFonts w:asciiTheme="minorHAnsi" w:hAnsiTheme="minorHAnsi"/>
          <w:sz w:val="24"/>
          <w:szCs w:val="24"/>
        </w:rPr>
        <w:t xml:space="preserve"> poate proceda la rezilierea contractului de finanțare potrivit </w:t>
      </w:r>
      <w:r w:rsidRPr="00141D2A">
        <w:rPr>
          <w:rFonts w:asciiTheme="minorHAnsi" w:hAnsiTheme="minorHAnsi"/>
          <w:sz w:val="24"/>
          <w:szCs w:val="24"/>
        </w:rPr>
        <w:lastRenderedPageBreak/>
        <w:t>prevederilor art. 37 și 38 din Ordonanța de urgență a Guvernului nr. 133/2021 și recuperarea sumelor deja plătite beneficiarului.</w:t>
      </w:r>
    </w:p>
    <w:p w14:paraId="52DDB40F" w14:textId="4573F229" w:rsidR="00FB633E" w:rsidRPr="00141D2A" w:rsidRDefault="00562373" w:rsidP="00922E35">
      <w:pPr>
        <w:jc w:val="both"/>
        <w:rPr>
          <w:rFonts w:asciiTheme="minorHAnsi" w:hAnsiTheme="minorHAnsi"/>
          <w:sz w:val="24"/>
          <w:szCs w:val="24"/>
        </w:rPr>
      </w:pPr>
      <w:r w:rsidRPr="00141D2A">
        <w:rPr>
          <w:rFonts w:asciiTheme="minorHAnsi" w:hAnsiTheme="minorHAnsi"/>
          <w:sz w:val="24"/>
          <w:szCs w:val="24"/>
        </w:rPr>
        <w:t>Măsurile pentru neîndeplinirea indicatorilor de etapă se vor aplica gradual.</w:t>
      </w:r>
    </w:p>
    <w:p w14:paraId="670BDDA5" w14:textId="2A0F9FC2" w:rsidR="00FB633E" w:rsidRPr="00141D2A" w:rsidRDefault="00FB633E" w:rsidP="006F3A08">
      <w:pPr>
        <w:pStyle w:val="Heading1"/>
        <w:numPr>
          <w:ilvl w:val="0"/>
          <w:numId w:val="39"/>
        </w:numPr>
      </w:pPr>
      <w:bookmarkStart w:id="202" w:name="_Toc135897020"/>
      <w:r w:rsidRPr="00141D2A">
        <w:t>ASPECTE PRIVIND MANAGEMENTUL FINANCIAR</w:t>
      </w:r>
      <w:bookmarkEnd w:id="202"/>
    </w:p>
    <w:p w14:paraId="1A89A21F" w14:textId="01E3B17D" w:rsidR="00FB633E" w:rsidRPr="00141D2A" w:rsidRDefault="00FB633E" w:rsidP="006F3A08">
      <w:pPr>
        <w:pStyle w:val="Heading2"/>
        <w:numPr>
          <w:ilvl w:val="1"/>
          <w:numId w:val="39"/>
        </w:numPr>
      </w:pPr>
      <w:bookmarkStart w:id="203" w:name="_Hlk131881881"/>
      <w:bookmarkStart w:id="204" w:name="_Toc135897021"/>
      <w:r w:rsidRPr="00141D2A">
        <w:t>Mecanismul cererilor de prefinanțare</w:t>
      </w:r>
      <w:bookmarkEnd w:id="203"/>
      <w:bookmarkEnd w:id="204"/>
    </w:p>
    <w:p w14:paraId="1109912B" w14:textId="4FA6B401"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Se poate acorda prefinanţare în tranşe de maximum 10% din valoarea eligibilă a contractului de finanţare, fără depăşirea valorii totale eligibile a acestuia</w:t>
      </w:r>
      <w:r w:rsidR="00C374F7" w:rsidRPr="00141D2A">
        <w:rPr>
          <w:rFonts w:asciiTheme="minorHAnsi" w:hAnsiTheme="minorHAnsi"/>
          <w:iCs/>
          <w:sz w:val="24"/>
          <w:szCs w:val="24"/>
        </w:rPr>
        <w:t>.</w:t>
      </w:r>
    </w:p>
    <w:p w14:paraId="222A0A04" w14:textId="77777777"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2086C569"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 xml:space="preserve">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0561FA" w:rsidRPr="00141D2A">
        <w:rPr>
          <w:rFonts w:asciiTheme="minorHAnsi" w:hAnsiTheme="minorHAnsi"/>
          <w:iCs/>
          <w:sz w:val="24"/>
          <w:szCs w:val="24"/>
        </w:rPr>
        <w:t>AM</w:t>
      </w:r>
      <w:r w:rsidRPr="00141D2A">
        <w:rPr>
          <w:rFonts w:asciiTheme="minorHAnsi" w:hAnsiTheme="minorHAnsi"/>
          <w:iCs/>
          <w:sz w:val="24"/>
          <w:szCs w:val="24"/>
        </w:rPr>
        <w:t xml:space="preserve"> a virat tranşa de prefinanţare în contul beneficiarului, fără a depăşi durata contractului de finanţare.</w:t>
      </w:r>
    </w:p>
    <w:p w14:paraId="04C847BA" w14:textId="48ACE620"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Beneficiarii a</w:t>
      </w:r>
      <w:r w:rsidR="00D532C4" w:rsidRPr="00141D2A">
        <w:rPr>
          <w:rFonts w:asciiTheme="minorHAnsi" w:hAnsiTheme="minorHAnsi"/>
          <w:iCs/>
          <w:sz w:val="24"/>
          <w:szCs w:val="24"/>
        </w:rPr>
        <w:t>u</w:t>
      </w:r>
      <w:r w:rsidRPr="00141D2A">
        <w:rPr>
          <w:rFonts w:asciiTheme="minorHAnsi" w:hAnsiTheme="minorHAnsi"/>
          <w:iCs/>
          <w:sz w:val="24"/>
          <w:szCs w:val="24"/>
        </w:rPr>
        <w:t xml:space="preserve"> obligaţia restituirii integrale/parţiale a prefinanţării acordate, în cazul în care aceştia nu justifică prin cereri de rambursare utilizarea prefinantarii. </w:t>
      </w:r>
    </w:p>
    <w:p w14:paraId="77BC6207" w14:textId="741FB2D3" w:rsidR="00C472F0" w:rsidRPr="00141D2A" w:rsidRDefault="00C472F0" w:rsidP="00922E35">
      <w:pPr>
        <w:spacing w:after="0"/>
        <w:jc w:val="both"/>
        <w:rPr>
          <w:rFonts w:asciiTheme="minorHAnsi" w:hAnsiTheme="minorHAnsi"/>
          <w:iCs/>
          <w:sz w:val="24"/>
          <w:szCs w:val="24"/>
        </w:rPr>
      </w:pPr>
      <w:r w:rsidRPr="00141D2A">
        <w:rPr>
          <w:rFonts w:asciiTheme="minorHAnsi" w:hAnsiTheme="minorHAnsi"/>
          <w:iCs/>
          <w:sz w:val="24"/>
          <w:szCs w:val="24"/>
        </w:rPr>
        <w:t>Pentru prefinantarea nerecuperata, Autorităţile de management notifică beneficiarii cu privire la obligaţia restituirii sumelor. În cazul în care beneficiarii nu restituie autorităţilor de management sumele calculate în termen de 15 zile de la data comunicării notificării, acestea emit decizii de recuperare a prefinanţării pe numele beneficiarilor</w:t>
      </w:r>
      <w:r w:rsidR="00553DBB" w:rsidRPr="00141D2A">
        <w:rPr>
          <w:rFonts w:asciiTheme="minorHAnsi" w:hAnsiTheme="minorHAnsi"/>
          <w:iCs/>
          <w:sz w:val="24"/>
          <w:szCs w:val="24"/>
        </w:rPr>
        <w:t xml:space="preserve"> </w:t>
      </w:r>
      <w:r w:rsidRPr="00141D2A">
        <w:rPr>
          <w:rFonts w:asciiTheme="minorHAnsi" w:hAnsiTheme="minorHAnsi"/>
          <w:iCs/>
          <w:sz w:val="24"/>
          <w:szCs w:val="24"/>
        </w:rPr>
        <w:t>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 trebuie să efectueze plata.</w:t>
      </w:r>
    </w:p>
    <w:p w14:paraId="7F1C4C4C" w14:textId="77777777" w:rsidR="00922E35" w:rsidRPr="00141D2A" w:rsidRDefault="00922E35" w:rsidP="00922E35">
      <w:pPr>
        <w:spacing w:after="0"/>
        <w:jc w:val="both"/>
        <w:rPr>
          <w:rFonts w:asciiTheme="minorHAnsi" w:hAnsiTheme="minorHAnsi"/>
          <w:iCs/>
          <w:sz w:val="24"/>
          <w:szCs w:val="24"/>
        </w:rPr>
      </w:pPr>
    </w:p>
    <w:p w14:paraId="07F8A42D" w14:textId="364F2706" w:rsidR="00C472F0" w:rsidRPr="00141D2A" w:rsidRDefault="00FB633E" w:rsidP="006F3A08">
      <w:pPr>
        <w:pStyle w:val="Heading2"/>
        <w:numPr>
          <w:ilvl w:val="1"/>
          <w:numId w:val="39"/>
        </w:numPr>
      </w:pPr>
      <w:bookmarkStart w:id="205" w:name="_Toc135897022"/>
      <w:r w:rsidRPr="00141D2A">
        <w:t>Mecanismul cererilor de plată</w:t>
      </w:r>
      <w:bookmarkEnd w:id="205"/>
    </w:p>
    <w:p w14:paraId="40CCF4E3" w14:textId="77777777"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 xml:space="preserve">Mecanismul decontării cererilor de plată se aplică tuturor categoriilor de beneficiari. </w:t>
      </w:r>
    </w:p>
    <w:p w14:paraId="51BB4A87" w14:textId="1DF15443"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 xml:space="preserve">Cererile de plată conțin doar facturi neplătite de beneficiar. </w:t>
      </w:r>
    </w:p>
    <w:p w14:paraId="72A0934C" w14:textId="18A7ED43" w:rsidR="00C472F0" w:rsidRPr="00141D2A" w:rsidRDefault="00C472F0" w:rsidP="00C472F0">
      <w:pPr>
        <w:spacing w:after="0"/>
        <w:jc w:val="both"/>
        <w:rPr>
          <w:rFonts w:asciiTheme="minorHAnsi" w:hAnsiTheme="minorHAnsi"/>
          <w:i/>
          <w:sz w:val="24"/>
          <w:szCs w:val="24"/>
        </w:rPr>
      </w:pPr>
      <w:r w:rsidRPr="00141D2A">
        <w:rPr>
          <w:rFonts w:asciiTheme="minorHAnsi" w:hAnsiTheme="minorHAnsi"/>
          <w:i/>
          <w:sz w:val="24"/>
          <w:szCs w:val="24"/>
        </w:rPr>
        <w:t xml:space="preserve">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w:t>
      </w:r>
      <w:r w:rsidRPr="00141D2A">
        <w:rPr>
          <w:rFonts w:asciiTheme="minorHAnsi" w:hAnsiTheme="minorHAnsi"/>
          <w:i/>
          <w:sz w:val="24"/>
          <w:szCs w:val="24"/>
        </w:rPr>
        <w:lastRenderedPageBreak/>
        <w:t>cererile de plată se vor anexa ordinele de plată pentru plata contribuţiei proprii aferente cheltuielilor eligibile incluse în documentele anexate la respectiva cerere, precum și extrasele de cont aferente.</w:t>
      </w:r>
    </w:p>
    <w:p w14:paraId="47A589BA" w14:textId="5F758491"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 xml:space="preserve">După efectuarea verificărilor conform procedurilor de lucru, </w:t>
      </w:r>
      <w:r w:rsidR="00A546EE" w:rsidRPr="00141D2A">
        <w:rPr>
          <w:rFonts w:asciiTheme="minorHAnsi" w:hAnsiTheme="minorHAnsi"/>
          <w:iCs/>
          <w:sz w:val="24"/>
          <w:szCs w:val="24"/>
        </w:rPr>
        <w:t>AM va</w:t>
      </w:r>
      <w:r w:rsidRPr="00141D2A">
        <w:rPr>
          <w:rFonts w:asciiTheme="minorHAnsi" w:hAnsiTheme="minorHAnsi"/>
          <w:iCs/>
          <w:sz w:val="24"/>
          <w:szCs w:val="24"/>
        </w:rPr>
        <w:t xml:space="preserve"> comunic</w:t>
      </w:r>
      <w:r w:rsidR="00A546EE" w:rsidRPr="00141D2A">
        <w:rPr>
          <w:rFonts w:asciiTheme="minorHAnsi" w:hAnsiTheme="minorHAnsi"/>
          <w:iCs/>
          <w:sz w:val="24"/>
          <w:szCs w:val="24"/>
        </w:rPr>
        <w:t>a</w:t>
      </w:r>
      <w:r w:rsidRPr="00141D2A">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a) suma autorizată la plată;</w:t>
      </w:r>
    </w:p>
    <w:p w14:paraId="6B3AF1AE" w14:textId="2F76D882"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b) sume care au făcut obiectul reducerilor procentuale/corecțiilor financiare/deducerilor financiare/reținerilor după caz.</w:t>
      </w:r>
    </w:p>
    <w:p w14:paraId="4F56959F" w14:textId="7D5CC113"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DDE441C" w:rsidR="00C472F0" w:rsidRPr="00141D2A" w:rsidRDefault="00C472F0" w:rsidP="00C472F0">
      <w:pPr>
        <w:spacing w:after="0"/>
        <w:jc w:val="both"/>
        <w:rPr>
          <w:rFonts w:asciiTheme="minorHAnsi" w:hAnsiTheme="minorHAnsi"/>
          <w:iCs/>
          <w:sz w:val="24"/>
          <w:szCs w:val="24"/>
        </w:rPr>
      </w:pPr>
      <w:r w:rsidRPr="00141D2A">
        <w:rPr>
          <w:rFonts w:asciiTheme="minorHAnsi" w:hAnsiTheme="minorHAnsi"/>
          <w:iCs/>
          <w:sz w:val="24"/>
          <w:szCs w:val="24"/>
        </w:rPr>
        <w:t xml:space="preserve">În termen de maximum 10 zile lucrătoare de la data încasării sumelor virate de către </w:t>
      </w:r>
      <w:r w:rsidR="000561FA" w:rsidRPr="00141D2A">
        <w:rPr>
          <w:rFonts w:asciiTheme="minorHAnsi" w:hAnsiTheme="minorHAnsi"/>
          <w:iCs/>
          <w:sz w:val="24"/>
          <w:szCs w:val="24"/>
        </w:rPr>
        <w:t>AM</w:t>
      </w:r>
      <w:r w:rsidRPr="00141D2A">
        <w:rPr>
          <w:rFonts w:asciiTheme="minorHAnsi" w:hAnsiTheme="minorHAnsi"/>
          <w:iCs/>
          <w:sz w:val="24"/>
          <w:szCs w:val="24"/>
        </w:rPr>
        <w:t xml:space="preserve"> beneficiarii au obligaţia de a depune cererea de rambursare aferentă cererii de plată la </w:t>
      </w:r>
      <w:r w:rsidR="000561FA" w:rsidRPr="00141D2A">
        <w:rPr>
          <w:rFonts w:asciiTheme="minorHAnsi" w:hAnsiTheme="minorHAnsi"/>
          <w:iCs/>
          <w:sz w:val="24"/>
          <w:szCs w:val="24"/>
        </w:rPr>
        <w:t>AM</w:t>
      </w:r>
      <w:r w:rsidRPr="00141D2A">
        <w:rPr>
          <w:rFonts w:asciiTheme="minorHAnsi" w:hAnsiTheme="minorHAnsi"/>
          <w:iCs/>
          <w:sz w:val="24"/>
          <w:szCs w:val="24"/>
        </w:rPr>
        <w:t xml:space="preserve"> în care sunt incluse sumele din notiifcare decontate prin cererea de plată.</w:t>
      </w:r>
      <w:r w:rsidR="00F34F43" w:rsidRPr="00141D2A">
        <w:rPr>
          <w:rFonts w:asciiTheme="minorHAnsi" w:hAnsiTheme="minorHAnsi"/>
          <w:iCs/>
          <w:sz w:val="24"/>
          <w:szCs w:val="24"/>
        </w:rPr>
        <w:t xml:space="preserve"> </w:t>
      </w:r>
    </w:p>
    <w:p w14:paraId="381830DF" w14:textId="23C5F176" w:rsidR="00C472F0" w:rsidRPr="00141D2A" w:rsidRDefault="00C472F0" w:rsidP="00F34F43">
      <w:pPr>
        <w:spacing w:after="0"/>
        <w:jc w:val="both"/>
        <w:rPr>
          <w:rFonts w:asciiTheme="minorHAnsi" w:eastAsia="Times New Roman" w:hAnsiTheme="minorHAnsi"/>
          <w:iCs/>
          <w:sz w:val="24"/>
          <w:szCs w:val="24"/>
          <w:shd w:val="clear" w:color="auto" w:fill="FFFFFF"/>
        </w:rPr>
      </w:pPr>
      <w:r w:rsidRPr="00141D2A">
        <w:rPr>
          <w:rStyle w:val="salnbdy"/>
          <w:rFonts w:asciiTheme="minorHAnsi" w:eastAsia="Times New Roman" w:hAnsiTheme="minorHAnsi"/>
          <w:iCs/>
          <w:color w:val="auto"/>
          <w:sz w:val="24"/>
          <w:szCs w:val="24"/>
        </w:rPr>
        <w:t>Beneficiarii au obligaţia restituirii integrale sau parţiale a sumelor virate în cazul proiectelor pentru care aceştia nu justifică prin cereri de rambursare utilizarea acestora.</w:t>
      </w:r>
    </w:p>
    <w:p w14:paraId="7BCCF4CF" w14:textId="77777777" w:rsidR="00F34F43" w:rsidRPr="00141D2A" w:rsidRDefault="00F34F43" w:rsidP="00F34F43">
      <w:pPr>
        <w:spacing w:after="0"/>
        <w:jc w:val="both"/>
        <w:rPr>
          <w:rFonts w:asciiTheme="minorHAnsi" w:eastAsia="Times New Roman" w:hAnsiTheme="minorHAnsi"/>
          <w:iCs/>
          <w:sz w:val="24"/>
          <w:szCs w:val="24"/>
          <w:shd w:val="clear" w:color="auto" w:fill="FFFFFF"/>
        </w:rPr>
      </w:pPr>
    </w:p>
    <w:p w14:paraId="34E6267A" w14:textId="66761AAC" w:rsidR="00FB633E" w:rsidRPr="00141D2A" w:rsidRDefault="00FB633E" w:rsidP="006F3A08">
      <w:pPr>
        <w:pStyle w:val="Heading2"/>
        <w:numPr>
          <w:ilvl w:val="1"/>
          <w:numId w:val="39"/>
        </w:numPr>
      </w:pPr>
      <w:bookmarkStart w:id="206" w:name="_Toc135897023"/>
      <w:r w:rsidRPr="00141D2A">
        <w:t>Mecanismul cererilor de rambursare</w:t>
      </w:r>
      <w:bookmarkEnd w:id="206"/>
    </w:p>
    <w:p w14:paraId="0C1B191F" w14:textId="611B51C2" w:rsidR="00C472F0" w:rsidRPr="00141D2A" w:rsidRDefault="00C472F0" w:rsidP="00C472F0">
      <w:pPr>
        <w:jc w:val="both"/>
        <w:rPr>
          <w:rFonts w:asciiTheme="minorHAnsi" w:hAnsiTheme="minorHAnsi"/>
          <w:iCs/>
          <w:sz w:val="24"/>
          <w:szCs w:val="24"/>
        </w:rPr>
      </w:pPr>
      <w:r w:rsidRPr="00141D2A">
        <w:rPr>
          <w:rFonts w:asciiTheme="minorHAnsi" w:hAnsiTheme="minorHAnsi"/>
          <w:iCs/>
          <w:sz w:val="24"/>
          <w:szCs w:val="24"/>
        </w:rPr>
        <w:t>Beneficiarii au obligaţia de a depune cereri de rambursare pentru cheltuielile efectuate.</w:t>
      </w:r>
    </w:p>
    <w:p w14:paraId="069F74EF" w14:textId="77DC0043" w:rsidR="00C472F0" w:rsidRPr="00141D2A" w:rsidRDefault="00C472F0" w:rsidP="00C472F0">
      <w:pPr>
        <w:jc w:val="both"/>
        <w:rPr>
          <w:rFonts w:asciiTheme="minorHAnsi" w:eastAsia="Times New Roman" w:hAnsiTheme="minorHAnsi"/>
          <w:sz w:val="24"/>
          <w:szCs w:val="24"/>
          <w:shd w:val="clear" w:color="auto" w:fill="FFFFFF"/>
        </w:rPr>
      </w:pPr>
      <w:r w:rsidRPr="00141D2A">
        <w:rPr>
          <w:rStyle w:val="salnbdy"/>
          <w:rFonts w:asciiTheme="minorHAnsi" w:eastAsia="Times New Roman" w:hAnsiTheme="minorHAnsi"/>
          <w:color w:val="auto"/>
          <w:sz w:val="24"/>
          <w:szCs w:val="24"/>
        </w:rPr>
        <w:t xml:space="preserve">În termen de maximum 20 de zile lucrătoare de la data depunerii de către beneficiar la </w:t>
      </w:r>
      <w:r w:rsidR="000561FA" w:rsidRPr="00141D2A">
        <w:rPr>
          <w:rStyle w:val="salnbdy"/>
          <w:rFonts w:asciiTheme="minorHAnsi" w:eastAsia="Times New Roman" w:hAnsiTheme="minorHAnsi"/>
          <w:color w:val="auto"/>
          <w:sz w:val="24"/>
          <w:szCs w:val="24"/>
        </w:rPr>
        <w:t>AM</w:t>
      </w:r>
      <w:r w:rsidRPr="00141D2A">
        <w:rPr>
          <w:rStyle w:val="salnbdy"/>
          <w:rFonts w:asciiTheme="minorHAnsi" w:eastAsia="Times New Roman" w:hAnsiTheme="minorHAnsi"/>
          <w:color w:val="auto"/>
          <w:sz w:val="24"/>
          <w:szCs w:val="24"/>
        </w:rPr>
        <w:t xml:space="preserve">, a cererii de rambursare întocmite conform contractului/deciziei de finanţare, </w:t>
      </w:r>
      <w:r w:rsidR="000561FA" w:rsidRPr="00141D2A">
        <w:rPr>
          <w:rStyle w:val="salnbdy"/>
          <w:rFonts w:asciiTheme="minorHAnsi" w:eastAsia="Times New Roman" w:hAnsiTheme="minorHAnsi"/>
          <w:color w:val="auto"/>
          <w:sz w:val="24"/>
          <w:szCs w:val="24"/>
        </w:rPr>
        <w:t>AM</w:t>
      </w:r>
      <w:r w:rsidRPr="00141D2A">
        <w:rPr>
          <w:rStyle w:val="salnbdy"/>
          <w:rFonts w:asciiTheme="minorHAnsi" w:eastAsia="Times New Roman" w:hAnsiTheme="minorHAnsi"/>
          <w:color w:val="auto"/>
          <w:sz w:val="24"/>
          <w:szCs w:val="24"/>
        </w:rPr>
        <w:t xml:space="preserve"> autorizează cheltuielile eligibile cuprinse în cererea de rambursare şi efectuează plata sumelor autorizate în termen de 3 zile lucrătoare de la momentul de la care </w:t>
      </w:r>
      <w:r w:rsidR="000561FA" w:rsidRPr="00141D2A">
        <w:rPr>
          <w:rStyle w:val="salnbdy"/>
          <w:rFonts w:asciiTheme="minorHAnsi" w:eastAsia="Times New Roman" w:hAnsiTheme="minorHAnsi"/>
          <w:color w:val="auto"/>
          <w:sz w:val="24"/>
          <w:szCs w:val="24"/>
        </w:rPr>
        <w:t>AM</w:t>
      </w:r>
      <w:r w:rsidRPr="00141D2A">
        <w:rPr>
          <w:rStyle w:val="salnbdy"/>
          <w:rFonts w:asciiTheme="minorHAnsi" w:eastAsia="Times New Roman" w:hAnsiTheme="minorHAnsi"/>
          <w:color w:val="auto"/>
          <w:sz w:val="24"/>
          <w:szCs w:val="24"/>
        </w:rPr>
        <w:t xml:space="preserve"> dispune de resurse în conturile sale. După efectuarea plăţii, </w:t>
      </w:r>
      <w:r w:rsidR="000561FA" w:rsidRPr="00141D2A">
        <w:rPr>
          <w:rStyle w:val="salnbdy"/>
          <w:rFonts w:asciiTheme="minorHAnsi" w:eastAsia="Times New Roman" w:hAnsiTheme="minorHAnsi"/>
          <w:color w:val="auto"/>
          <w:sz w:val="24"/>
          <w:szCs w:val="24"/>
        </w:rPr>
        <w:t>AM</w:t>
      </w:r>
      <w:r w:rsidRPr="00141D2A">
        <w:rPr>
          <w:rStyle w:val="salnbdy"/>
          <w:rFonts w:asciiTheme="minorHAnsi" w:eastAsia="Times New Roman" w:hAnsiTheme="minorHAnsi"/>
          <w:color w:val="auto"/>
          <w:sz w:val="24"/>
          <w:szCs w:val="24"/>
        </w:rPr>
        <w:t xml:space="preserve"> notifică beneficiarilor plata aferentă cheltuielilor autorizate din cererea de rambursare.</w:t>
      </w:r>
    </w:p>
    <w:p w14:paraId="3BFBD111" w14:textId="08DC0AD2" w:rsidR="00FB633E" w:rsidRPr="00141D2A" w:rsidRDefault="00FB633E" w:rsidP="006F3A08">
      <w:pPr>
        <w:pStyle w:val="Heading2"/>
        <w:numPr>
          <w:ilvl w:val="1"/>
          <w:numId w:val="39"/>
        </w:numPr>
        <w:rPr>
          <w:lang w:val="en-US"/>
        </w:rPr>
      </w:pPr>
      <w:bookmarkStart w:id="207" w:name="_Toc135897024"/>
      <w:r w:rsidRPr="00141D2A">
        <w:t>Graficul cererilor de prefinanţare</w:t>
      </w:r>
      <w:r w:rsidRPr="00141D2A">
        <w:rPr>
          <w:lang w:val="en-US"/>
        </w:rPr>
        <w:t>/plat</w:t>
      </w:r>
      <w:r w:rsidRPr="00141D2A">
        <w:t>ă</w:t>
      </w:r>
      <w:r w:rsidRPr="00141D2A">
        <w:rPr>
          <w:lang w:val="en-US"/>
        </w:rPr>
        <w:t>/rambursare</w:t>
      </w:r>
      <w:bookmarkEnd w:id="207"/>
    </w:p>
    <w:p w14:paraId="2F106B7A" w14:textId="77777777" w:rsidR="00C472F0" w:rsidRPr="00141D2A" w:rsidRDefault="00C472F0" w:rsidP="00C472F0">
      <w:pPr>
        <w:jc w:val="both"/>
        <w:rPr>
          <w:rFonts w:asciiTheme="minorHAnsi" w:hAnsiTheme="minorHAnsi"/>
          <w:iCs/>
          <w:sz w:val="24"/>
          <w:szCs w:val="24"/>
        </w:rPr>
      </w:pPr>
      <w:r w:rsidRPr="00141D2A">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264089EB" w:rsidR="00C472F0" w:rsidRPr="00141D2A" w:rsidRDefault="00C472F0" w:rsidP="00C472F0">
      <w:pPr>
        <w:jc w:val="both"/>
        <w:rPr>
          <w:rFonts w:asciiTheme="minorHAnsi" w:hAnsiTheme="minorHAnsi"/>
          <w:iCs/>
          <w:sz w:val="24"/>
          <w:szCs w:val="24"/>
        </w:rPr>
      </w:pPr>
      <w:r w:rsidRPr="00141D2A">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A546EE" w:rsidRPr="00141D2A">
        <w:rPr>
          <w:rFonts w:asciiTheme="minorHAnsi" w:hAnsiTheme="minorHAnsi"/>
          <w:iCs/>
          <w:sz w:val="24"/>
          <w:szCs w:val="24"/>
        </w:rPr>
        <w:t>AM</w:t>
      </w:r>
      <w:r w:rsidRPr="00141D2A">
        <w:rPr>
          <w:rFonts w:asciiTheme="minorHAnsi" w:hAnsiTheme="minorHAnsi"/>
          <w:iCs/>
          <w:sz w:val="24"/>
          <w:szCs w:val="24"/>
        </w:rPr>
        <w:t>.</w:t>
      </w:r>
    </w:p>
    <w:p w14:paraId="75EA07AC" w14:textId="46475F1C" w:rsidR="002D02BB" w:rsidRPr="00141D2A" w:rsidRDefault="002D02BB" w:rsidP="006F3A08">
      <w:pPr>
        <w:pStyle w:val="Heading2"/>
        <w:numPr>
          <w:ilvl w:val="1"/>
          <w:numId w:val="39"/>
        </w:numPr>
      </w:pPr>
      <w:bookmarkStart w:id="208" w:name="_Toc135897025"/>
      <w:r w:rsidRPr="00141D2A">
        <w:rPr>
          <w:lang w:val="en-US"/>
        </w:rPr>
        <w:lastRenderedPageBreak/>
        <w:t>Vizitele la fa</w:t>
      </w:r>
      <w:r w:rsidRPr="00141D2A">
        <w:t>ţa locului</w:t>
      </w:r>
      <w:bookmarkEnd w:id="208"/>
      <w:r w:rsidRPr="00141D2A">
        <w:t xml:space="preserve"> </w:t>
      </w:r>
    </w:p>
    <w:p w14:paraId="61A98196" w14:textId="459DEFD1" w:rsidR="00C472F0" w:rsidRPr="00141D2A" w:rsidRDefault="00CF5C69" w:rsidP="00C472F0">
      <w:pPr>
        <w:jc w:val="both"/>
        <w:rPr>
          <w:rFonts w:asciiTheme="minorHAnsi" w:hAnsiTheme="minorHAnsi"/>
          <w:iCs/>
          <w:sz w:val="24"/>
          <w:szCs w:val="24"/>
        </w:rPr>
      </w:pPr>
      <w:r w:rsidRPr="00141D2A">
        <w:rPr>
          <w:rFonts w:asciiTheme="minorHAnsi" w:hAnsiTheme="minorHAnsi"/>
          <w:iCs/>
          <w:sz w:val="24"/>
          <w:szCs w:val="24"/>
        </w:rPr>
        <w:t xml:space="preserve">AM </w:t>
      </w:r>
      <w:r w:rsidR="00C472F0" w:rsidRPr="00141D2A">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141D2A" w:rsidRDefault="00C472F0" w:rsidP="006F3A08">
      <w:pPr>
        <w:pStyle w:val="ListParagraph"/>
        <w:numPr>
          <w:ilvl w:val="0"/>
          <w:numId w:val="23"/>
        </w:numPr>
        <w:jc w:val="both"/>
        <w:rPr>
          <w:rFonts w:asciiTheme="minorHAnsi" w:hAnsiTheme="minorHAnsi"/>
          <w:iCs/>
          <w:sz w:val="24"/>
          <w:szCs w:val="24"/>
        </w:rPr>
      </w:pPr>
      <w:r w:rsidRPr="00141D2A">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141D2A" w:rsidRDefault="00C472F0" w:rsidP="006F3A08">
      <w:pPr>
        <w:pStyle w:val="ListParagraph"/>
        <w:numPr>
          <w:ilvl w:val="0"/>
          <w:numId w:val="23"/>
        </w:numPr>
        <w:jc w:val="both"/>
        <w:rPr>
          <w:rFonts w:asciiTheme="minorHAnsi" w:hAnsiTheme="minorHAnsi"/>
          <w:iCs/>
          <w:sz w:val="24"/>
          <w:szCs w:val="24"/>
        </w:rPr>
      </w:pPr>
      <w:r w:rsidRPr="00141D2A">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32FBEE01" w:rsidR="00C472F0" w:rsidRPr="00141D2A" w:rsidRDefault="00C472F0" w:rsidP="006F3A08">
      <w:pPr>
        <w:pStyle w:val="ListParagraph"/>
        <w:numPr>
          <w:ilvl w:val="0"/>
          <w:numId w:val="23"/>
        </w:numPr>
        <w:jc w:val="both"/>
        <w:rPr>
          <w:rFonts w:asciiTheme="minorHAnsi" w:hAnsiTheme="minorHAnsi"/>
          <w:iCs/>
          <w:sz w:val="24"/>
          <w:szCs w:val="24"/>
        </w:rPr>
      </w:pPr>
      <w:r w:rsidRPr="00141D2A">
        <w:rPr>
          <w:rFonts w:asciiTheme="minorHAnsi" w:hAnsiTheme="minorHAnsi"/>
          <w:iCs/>
          <w:sz w:val="24"/>
          <w:szCs w:val="24"/>
        </w:rPr>
        <w:t>păstr</w:t>
      </w:r>
      <w:r w:rsidR="00DB1776" w:rsidRPr="00141D2A">
        <w:rPr>
          <w:rFonts w:asciiTheme="minorHAnsi" w:hAnsiTheme="minorHAnsi"/>
          <w:iCs/>
          <w:sz w:val="24"/>
          <w:szCs w:val="24"/>
        </w:rPr>
        <w:t>a</w:t>
      </w:r>
      <w:r w:rsidRPr="00141D2A">
        <w:rPr>
          <w:rFonts w:asciiTheme="minorHAnsi" w:hAnsiTheme="minorHAnsi"/>
          <w:iCs/>
          <w:sz w:val="24"/>
          <w:szCs w:val="24"/>
        </w:rPr>
        <w:t>rea tuturor documentelor originale legate de proiect, inclusiv existenţa pe facturile de plată originale a codului proiectului şi a sumelor decontate parţial;</w:t>
      </w:r>
    </w:p>
    <w:p w14:paraId="6DEC6754" w14:textId="708928A6" w:rsidR="00C472F0" w:rsidRPr="00141D2A" w:rsidRDefault="00C472F0" w:rsidP="006F3A08">
      <w:pPr>
        <w:pStyle w:val="ListParagraph"/>
        <w:numPr>
          <w:ilvl w:val="0"/>
          <w:numId w:val="23"/>
        </w:numPr>
        <w:jc w:val="both"/>
        <w:rPr>
          <w:rFonts w:asciiTheme="minorHAnsi" w:hAnsiTheme="minorHAnsi"/>
          <w:iCs/>
          <w:sz w:val="24"/>
          <w:szCs w:val="24"/>
        </w:rPr>
      </w:pPr>
      <w:r w:rsidRPr="00141D2A">
        <w:rPr>
          <w:rFonts w:asciiTheme="minorHAnsi" w:hAnsiTheme="minorHAnsi"/>
          <w:iCs/>
          <w:sz w:val="24"/>
          <w:szCs w:val="24"/>
        </w:rPr>
        <w:t>bunurile/serviciile/lucrările dacă au fost livrate/prestate/executate în conformitate cu contractul de achiziții;</w:t>
      </w:r>
    </w:p>
    <w:p w14:paraId="2144EE77" w14:textId="58E966A2" w:rsidR="00C472F0" w:rsidRPr="00141D2A" w:rsidRDefault="00C472F0" w:rsidP="006F3A08">
      <w:pPr>
        <w:pStyle w:val="ListParagraph"/>
        <w:numPr>
          <w:ilvl w:val="0"/>
          <w:numId w:val="23"/>
        </w:numPr>
        <w:jc w:val="both"/>
        <w:rPr>
          <w:rFonts w:asciiTheme="minorHAnsi" w:hAnsiTheme="minorHAnsi"/>
          <w:iCs/>
          <w:sz w:val="24"/>
          <w:szCs w:val="24"/>
        </w:rPr>
      </w:pPr>
      <w:r w:rsidRPr="00141D2A">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141D2A" w:rsidRDefault="00C472F0" w:rsidP="006F3A08">
      <w:pPr>
        <w:pStyle w:val="ListParagraph"/>
        <w:numPr>
          <w:ilvl w:val="0"/>
          <w:numId w:val="23"/>
        </w:numPr>
        <w:jc w:val="both"/>
        <w:rPr>
          <w:rFonts w:asciiTheme="minorHAnsi" w:hAnsiTheme="minorHAnsi"/>
          <w:iCs/>
          <w:sz w:val="24"/>
          <w:szCs w:val="24"/>
        </w:rPr>
      </w:pPr>
      <w:r w:rsidRPr="00141D2A">
        <w:rPr>
          <w:rFonts w:asciiTheme="minorHAnsi" w:hAnsiTheme="minorHAnsi"/>
          <w:iCs/>
          <w:sz w:val="24"/>
          <w:szCs w:val="24"/>
        </w:rPr>
        <w:t>publicitatea proiectului;</w:t>
      </w:r>
    </w:p>
    <w:p w14:paraId="12E53030" w14:textId="3562FD6B" w:rsidR="00C472F0" w:rsidRPr="00141D2A" w:rsidRDefault="00C472F0" w:rsidP="006F3A08">
      <w:pPr>
        <w:pStyle w:val="ListParagraph"/>
        <w:numPr>
          <w:ilvl w:val="0"/>
          <w:numId w:val="23"/>
        </w:numPr>
        <w:jc w:val="both"/>
        <w:rPr>
          <w:rFonts w:asciiTheme="minorHAnsi" w:hAnsiTheme="minorHAnsi"/>
          <w:iCs/>
          <w:sz w:val="24"/>
          <w:szCs w:val="24"/>
        </w:rPr>
      </w:pPr>
      <w:r w:rsidRPr="00141D2A">
        <w:rPr>
          <w:rFonts w:asciiTheme="minorHAnsi" w:hAnsiTheme="minorHAnsi"/>
          <w:iCs/>
          <w:sz w:val="24"/>
          <w:szCs w:val="24"/>
        </w:rPr>
        <w:t xml:space="preserve">indeplinirea indicatorilor de rezultat si iesire (se vor verifica datele din ultimul raport de progres depus de beneficiar in SMIS); </w:t>
      </w:r>
    </w:p>
    <w:p w14:paraId="5A142BCC" w14:textId="1BD25370" w:rsidR="00C472F0" w:rsidRPr="00141D2A" w:rsidRDefault="00C472F0" w:rsidP="006F3A08">
      <w:pPr>
        <w:pStyle w:val="ListParagraph"/>
        <w:numPr>
          <w:ilvl w:val="0"/>
          <w:numId w:val="23"/>
        </w:numPr>
        <w:jc w:val="both"/>
        <w:rPr>
          <w:rFonts w:asciiTheme="minorHAnsi" w:hAnsiTheme="minorHAnsi"/>
          <w:sz w:val="24"/>
          <w:szCs w:val="24"/>
        </w:rPr>
      </w:pPr>
      <w:r w:rsidRPr="00141D2A">
        <w:rPr>
          <w:rFonts w:asciiTheme="minorHAnsi" w:hAnsiTheme="minorHAnsi"/>
          <w:iCs/>
          <w:sz w:val="24"/>
          <w:szCs w:val="24"/>
        </w:rPr>
        <w:t>indeplinirea conditiilor favorizante;</w:t>
      </w:r>
    </w:p>
    <w:p w14:paraId="17EC4968" w14:textId="35B17F7D" w:rsidR="002D02BB" w:rsidRPr="00141D2A" w:rsidRDefault="002D02BB" w:rsidP="006F3A08">
      <w:pPr>
        <w:pStyle w:val="Heading1"/>
        <w:numPr>
          <w:ilvl w:val="0"/>
          <w:numId w:val="39"/>
        </w:numPr>
      </w:pPr>
      <w:bookmarkStart w:id="209" w:name="_Toc135897026"/>
      <w:r w:rsidRPr="00141D2A">
        <w:t>MODIFICAREA GHIDULUI SOLICITANTULUI</w:t>
      </w:r>
      <w:bookmarkEnd w:id="209"/>
      <w:r w:rsidRPr="00141D2A">
        <w:t xml:space="preserve"> </w:t>
      </w:r>
    </w:p>
    <w:p w14:paraId="5EC8C93C" w14:textId="25E0D663" w:rsidR="002D02BB" w:rsidRPr="00141D2A" w:rsidRDefault="002D02BB" w:rsidP="006F3A08">
      <w:pPr>
        <w:pStyle w:val="Heading2"/>
        <w:numPr>
          <w:ilvl w:val="1"/>
          <w:numId w:val="39"/>
        </w:numPr>
      </w:pPr>
      <w:bookmarkStart w:id="210" w:name="_Toc135897027"/>
      <w:r w:rsidRPr="00141D2A">
        <w:t>Aspectele care pot face obiectul modificărilor prevederilor ghidului solicitantului</w:t>
      </w:r>
      <w:bookmarkEnd w:id="210"/>
    </w:p>
    <w:p w14:paraId="57DCF450" w14:textId="77777777" w:rsidR="002D02BB" w:rsidRPr="00141D2A" w:rsidRDefault="002D02BB" w:rsidP="002D02BB">
      <w:pPr>
        <w:tabs>
          <w:tab w:val="left" w:pos="0"/>
        </w:tabs>
        <w:spacing w:before="0" w:after="0"/>
        <w:jc w:val="both"/>
        <w:rPr>
          <w:rFonts w:asciiTheme="minorHAnsi" w:hAnsiTheme="minorHAnsi" w:cstheme="minorHAnsi"/>
          <w:iCs/>
          <w:sz w:val="24"/>
          <w:szCs w:val="24"/>
        </w:rPr>
      </w:pPr>
      <w:r w:rsidRPr="00141D2A">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3F23246" w14:textId="77777777" w:rsidR="00C374F7" w:rsidRPr="00141D2A" w:rsidRDefault="00C374F7" w:rsidP="00C374F7">
      <w:pPr>
        <w:tabs>
          <w:tab w:val="left" w:pos="0"/>
        </w:tabs>
        <w:spacing w:before="0" w:after="0"/>
        <w:jc w:val="both"/>
        <w:rPr>
          <w:rFonts w:asciiTheme="minorHAnsi" w:hAnsiTheme="minorHAnsi" w:cstheme="minorHAnsi"/>
          <w:iCs/>
          <w:sz w:val="24"/>
          <w:szCs w:val="24"/>
        </w:rPr>
      </w:pPr>
    </w:p>
    <w:p w14:paraId="3BBF8D8E" w14:textId="77777777" w:rsidR="00FA1089" w:rsidRPr="00141D2A" w:rsidRDefault="00FA1089" w:rsidP="00FA1089">
      <w:pPr>
        <w:tabs>
          <w:tab w:val="left" w:pos="0"/>
        </w:tabs>
        <w:spacing w:before="0" w:after="0"/>
        <w:jc w:val="both"/>
        <w:rPr>
          <w:rFonts w:asciiTheme="minorHAnsi" w:hAnsiTheme="minorHAnsi" w:cstheme="minorHAnsi"/>
          <w:iCs/>
          <w:sz w:val="24"/>
          <w:szCs w:val="24"/>
        </w:rPr>
      </w:pPr>
      <w:r w:rsidRPr="00141D2A">
        <w:rPr>
          <w:rFonts w:asciiTheme="minorHAnsi" w:hAnsiTheme="minorHAnsi" w:cstheme="minorHAnsi"/>
          <w:iCs/>
          <w:sz w:val="24"/>
          <w:szCs w:val="24"/>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p w14:paraId="4CA9D54E" w14:textId="77777777" w:rsidR="002D02BB" w:rsidRPr="00141D2A"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141D2A" w:rsidRDefault="002D02BB" w:rsidP="002D02BB">
      <w:pPr>
        <w:tabs>
          <w:tab w:val="left" w:pos="0"/>
        </w:tabs>
        <w:spacing w:before="0" w:after="0"/>
        <w:jc w:val="both"/>
        <w:rPr>
          <w:rFonts w:asciiTheme="minorHAnsi" w:hAnsiTheme="minorHAnsi" w:cstheme="minorHAnsi"/>
          <w:iCs/>
          <w:sz w:val="24"/>
          <w:szCs w:val="24"/>
        </w:rPr>
      </w:pPr>
      <w:r w:rsidRPr="00141D2A">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141D2A" w:rsidRDefault="002D02BB" w:rsidP="002D02BB">
      <w:pPr>
        <w:tabs>
          <w:tab w:val="left" w:pos="0"/>
        </w:tabs>
        <w:spacing w:before="0" w:after="0"/>
        <w:jc w:val="both"/>
        <w:rPr>
          <w:rFonts w:asciiTheme="minorHAnsi" w:hAnsiTheme="minorHAnsi" w:cstheme="minorHAnsi"/>
          <w:iCs/>
          <w:sz w:val="24"/>
          <w:szCs w:val="24"/>
        </w:rPr>
      </w:pPr>
      <w:r w:rsidRPr="00141D2A">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141D2A" w:rsidRDefault="002D02BB" w:rsidP="002D02BB">
      <w:pPr>
        <w:tabs>
          <w:tab w:val="left" w:pos="0"/>
        </w:tabs>
        <w:spacing w:before="0" w:after="0"/>
        <w:jc w:val="both"/>
        <w:rPr>
          <w:rFonts w:asciiTheme="minorHAnsi" w:hAnsiTheme="minorHAnsi" w:cstheme="minorHAnsi"/>
          <w:iCs/>
          <w:sz w:val="24"/>
          <w:szCs w:val="24"/>
        </w:rPr>
      </w:pPr>
    </w:p>
    <w:p w14:paraId="6DAEDDAC" w14:textId="77777777" w:rsidR="00CE1D13" w:rsidRPr="00141D2A" w:rsidRDefault="002D02BB" w:rsidP="006F3A08">
      <w:pPr>
        <w:pStyle w:val="Heading2"/>
        <w:numPr>
          <w:ilvl w:val="1"/>
          <w:numId w:val="39"/>
        </w:numPr>
      </w:pPr>
      <w:bookmarkStart w:id="211" w:name="_Toc135897028"/>
      <w:r w:rsidRPr="00141D2A">
        <w:lastRenderedPageBreak/>
        <w:t>Condiții privind aplicarea modificărilor pentru cererile de finanțare aflate în procesul</w:t>
      </w:r>
      <w:bookmarkEnd w:id="211"/>
      <w:r w:rsidRPr="00141D2A">
        <w:t xml:space="preserve"> </w:t>
      </w:r>
    </w:p>
    <w:p w14:paraId="25F534F9" w14:textId="37B31EBC" w:rsidR="002D02BB" w:rsidRPr="00141D2A" w:rsidRDefault="002D02BB" w:rsidP="00CE1D13">
      <w:pPr>
        <w:pStyle w:val="Heading2"/>
        <w:numPr>
          <w:ilvl w:val="0"/>
          <w:numId w:val="0"/>
        </w:numPr>
      </w:pPr>
      <w:bookmarkStart w:id="212" w:name="_Toc135897029"/>
      <w:r w:rsidRPr="00141D2A">
        <w:t>de selecție (condiții tranzitorii)</w:t>
      </w:r>
      <w:bookmarkEnd w:id="212"/>
    </w:p>
    <w:p w14:paraId="4AFE077A" w14:textId="23C87A3F" w:rsidR="002D02BB" w:rsidRPr="00141D2A" w:rsidRDefault="002D02BB" w:rsidP="002D02BB">
      <w:pPr>
        <w:pStyle w:val="Default"/>
        <w:jc w:val="both"/>
        <w:rPr>
          <w:rFonts w:asciiTheme="minorHAnsi" w:hAnsiTheme="minorHAnsi" w:cstheme="minorHAnsi"/>
          <w:color w:val="auto"/>
          <w:lang w:eastAsia="en-GB"/>
        </w:rPr>
      </w:pPr>
      <w:bookmarkStart w:id="213" w:name="_Toc99376151"/>
      <w:r w:rsidRPr="00141D2A">
        <w:rPr>
          <w:rFonts w:asciiTheme="minorHAnsi" w:hAnsiTheme="minorHAnsi" w:cstheme="minorHAnsi"/>
          <w:color w:val="auto"/>
        </w:rPr>
        <w:t>Pentru aplicare</w:t>
      </w:r>
      <w:r w:rsidR="005953BC" w:rsidRPr="00141D2A">
        <w:rPr>
          <w:rFonts w:asciiTheme="minorHAnsi" w:hAnsiTheme="minorHAnsi" w:cstheme="minorHAnsi"/>
          <w:color w:val="auto"/>
        </w:rPr>
        <w:t>a</w:t>
      </w:r>
      <w:r w:rsidRPr="00141D2A">
        <w:rPr>
          <w:rFonts w:asciiTheme="minorHAnsi" w:hAnsiTheme="minorHAnsi" w:cstheme="minorHAnsi"/>
          <w:color w:val="auto"/>
        </w:rPr>
        <w:t xml:space="preserve"> celor menționate la </w:t>
      </w:r>
      <w:r w:rsidRPr="00141D2A">
        <w:rPr>
          <w:rFonts w:asciiTheme="minorHAnsi" w:hAnsiTheme="minorHAnsi" w:cstheme="minorHAnsi"/>
          <w:bCs/>
          <w:color w:val="auto"/>
        </w:rPr>
        <w:t xml:space="preserve">secțiunea </w:t>
      </w:r>
      <w:r w:rsidR="001F6D1A" w:rsidRPr="00141D2A">
        <w:rPr>
          <w:rFonts w:asciiTheme="minorHAnsi" w:hAnsiTheme="minorHAnsi" w:cstheme="minorHAnsi"/>
          <w:bCs/>
          <w:color w:val="auto"/>
        </w:rPr>
        <w:t>13</w:t>
      </w:r>
      <w:r w:rsidRPr="00141D2A">
        <w:rPr>
          <w:rFonts w:asciiTheme="minorHAnsi" w:hAnsiTheme="minorHAnsi" w:cstheme="minorHAnsi"/>
          <w:bCs/>
          <w:color w:val="auto"/>
        </w:rPr>
        <w:t>.1</w:t>
      </w:r>
      <w:r w:rsidRPr="00141D2A">
        <w:rPr>
          <w:rFonts w:asciiTheme="minorHAnsi" w:hAnsiTheme="minorHAnsi" w:cstheme="minorHAnsi"/>
          <w:color w:val="auto"/>
        </w:rPr>
        <w:t>, AM poate emite unul sau mai multe corrigend</w:t>
      </w:r>
      <w:r w:rsidR="00D52843" w:rsidRPr="00141D2A">
        <w:rPr>
          <w:rFonts w:asciiTheme="minorHAnsi" w:hAnsiTheme="minorHAnsi" w:cstheme="minorHAnsi"/>
          <w:color w:val="auto"/>
        </w:rPr>
        <w:t>um-uri</w:t>
      </w:r>
      <w:r w:rsidRPr="00141D2A">
        <w:rPr>
          <w:rFonts w:asciiTheme="minorHAnsi" w:hAnsiTheme="minorHAnsi" w:cstheme="minorHAnsi"/>
          <w:color w:val="auto"/>
        </w:rPr>
        <w:t xml:space="preserve"> sau instrucțiuni de modificare/completare a prevederilor prezentului ghid, cu obligația </w:t>
      </w:r>
      <w:r w:rsidRPr="00141D2A">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141D2A" w:rsidRDefault="002D02BB" w:rsidP="002D02BB">
      <w:pPr>
        <w:pStyle w:val="Default"/>
        <w:jc w:val="both"/>
        <w:rPr>
          <w:rFonts w:asciiTheme="minorHAnsi" w:hAnsiTheme="minorHAnsi" w:cstheme="minorHAnsi"/>
          <w:color w:val="auto"/>
          <w:lang w:eastAsia="en-GB"/>
        </w:rPr>
      </w:pPr>
    </w:p>
    <w:p w14:paraId="58097BC7" w14:textId="5291F943" w:rsidR="00B13FB2" w:rsidRPr="00141D2A" w:rsidRDefault="002D02BB" w:rsidP="00D51250">
      <w:pPr>
        <w:spacing w:before="0" w:after="0"/>
        <w:jc w:val="both"/>
        <w:rPr>
          <w:rFonts w:asciiTheme="minorHAnsi" w:hAnsiTheme="minorHAnsi" w:cstheme="minorHAnsi"/>
          <w:sz w:val="24"/>
          <w:szCs w:val="24"/>
          <w:lang w:eastAsia="en-GB"/>
        </w:rPr>
      </w:pPr>
      <w:r w:rsidRPr="00141D2A">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39CC3ABA" w14:textId="04080872" w:rsidR="0030562C" w:rsidRPr="00141D2A" w:rsidRDefault="00C05BDB" w:rsidP="006F3A08">
      <w:pPr>
        <w:pStyle w:val="Heading1"/>
        <w:numPr>
          <w:ilvl w:val="0"/>
          <w:numId w:val="39"/>
        </w:numPr>
      </w:pPr>
      <w:bookmarkStart w:id="214" w:name="_Toc135897030"/>
      <w:r w:rsidRPr="00141D2A">
        <w:t>A</w:t>
      </w:r>
      <w:r w:rsidR="002D02BB" w:rsidRPr="00141D2A">
        <w:t>NEXE</w:t>
      </w:r>
      <w:bookmarkEnd w:id="214"/>
      <w:r w:rsidR="002D02BB" w:rsidRPr="00141D2A">
        <w:tab/>
      </w:r>
    </w:p>
    <w:p w14:paraId="275BDF9D" w14:textId="4E2650CA"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1</w:t>
      </w:r>
      <w:r w:rsidRPr="00141D2A">
        <w:rPr>
          <w:rFonts w:asciiTheme="minorHAnsi" w:eastAsia="Times New Roman" w:hAnsiTheme="minorHAnsi" w:cstheme="minorHAnsi"/>
          <w:bCs/>
          <w:sz w:val="24"/>
          <w:szCs w:val="24"/>
        </w:rPr>
        <w:tab/>
      </w:r>
      <w:r w:rsidR="00581641" w:rsidRPr="00141D2A">
        <w:rPr>
          <w:rFonts w:asciiTheme="minorHAnsi" w:eastAsia="Times New Roman" w:hAnsiTheme="minorHAnsi" w:cstheme="minorHAnsi"/>
          <w:bCs/>
          <w:sz w:val="24"/>
          <w:szCs w:val="24"/>
        </w:rPr>
        <w:t>Instructiuni de completare Formular cerere de finantare</w:t>
      </w:r>
    </w:p>
    <w:p w14:paraId="0A9E55A4" w14:textId="77777777"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2</w:t>
      </w:r>
      <w:r w:rsidRPr="00141D2A">
        <w:rPr>
          <w:rFonts w:asciiTheme="minorHAnsi" w:eastAsia="Times New Roman" w:hAnsiTheme="minorHAnsi" w:cstheme="minorHAnsi"/>
          <w:bCs/>
          <w:sz w:val="24"/>
          <w:szCs w:val="24"/>
        </w:rPr>
        <w:tab/>
        <w:t>Plan de monitorizare</w:t>
      </w:r>
    </w:p>
    <w:p w14:paraId="7748329E" w14:textId="77777777"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3</w:t>
      </w:r>
      <w:r w:rsidRPr="00141D2A">
        <w:rPr>
          <w:rFonts w:asciiTheme="minorHAnsi" w:eastAsia="Times New Roman" w:hAnsiTheme="minorHAnsi" w:cstheme="minorHAnsi"/>
          <w:bCs/>
          <w:sz w:val="24"/>
          <w:szCs w:val="24"/>
        </w:rPr>
        <w:tab/>
        <w:t>Situații particulare aplicabile</w:t>
      </w:r>
    </w:p>
    <w:p w14:paraId="27CAC086" w14:textId="77777777"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4</w:t>
      </w:r>
      <w:r w:rsidRPr="00141D2A">
        <w:rPr>
          <w:rFonts w:asciiTheme="minorHAnsi" w:eastAsia="Times New Roman" w:hAnsiTheme="minorHAnsi" w:cstheme="minorHAnsi"/>
          <w:bCs/>
          <w:sz w:val="24"/>
          <w:szCs w:val="24"/>
        </w:rPr>
        <w:tab/>
        <w:t xml:space="preserve">Declaraţia unică </w:t>
      </w:r>
    </w:p>
    <w:p w14:paraId="2848A887" w14:textId="77777777"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5</w:t>
      </w:r>
      <w:r w:rsidRPr="00141D2A">
        <w:rPr>
          <w:rFonts w:asciiTheme="minorHAnsi" w:eastAsia="Times New Roman" w:hAnsiTheme="minorHAnsi" w:cstheme="minorHAnsi"/>
          <w:bCs/>
          <w:sz w:val="24"/>
          <w:szCs w:val="24"/>
        </w:rPr>
        <w:tab/>
        <w:t>Lista de cheltuieli eligibile</w:t>
      </w:r>
    </w:p>
    <w:p w14:paraId="06760057" w14:textId="77777777"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6            Grila de evaluare tehnică şi financiară clădire/ Grila de evaluare tehnică și</w:t>
      </w:r>
    </w:p>
    <w:p w14:paraId="77F7AD0B" w14:textId="77777777" w:rsidR="002D02BB" w:rsidRPr="00141D2A" w:rsidRDefault="002D02BB" w:rsidP="002D02BB">
      <w:pPr>
        <w:pStyle w:val="ListParagraph"/>
        <w:spacing w:before="0" w:after="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 xml:space="preserve">             financiară cerere de finanţare (centralizată)</w:t>
      </w:r>
    </w:p>
    <w:p w14:paraId="3ABEFEC3" w14:textId="18F8D56B"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 xml:space="preserve">Anexa </w:t>
      </w:r>
      <w:r w:rsidR="00294A3E" w:rsidRPr="00141D2A">
        <w:rPr>
          <w:rFonts w:asciiTheme="minorHAnsi" w:eastAsia="Times New Roman" w:hAnsiTheme="minorHAnsi" w:cstheme="minorHAnsi"/>
          <w:bCs/>
          <w:sz w:val="24"/>
          <w:szCs w:val="24"/>
        </w:rPr>
        <w:t>7</w:t>
      </w:r>
      <w:r w:rsidRPr="00141D2A">
        <w:rPr>
          <w:rFonts w:asciiTheme="minorHAnsi" w:eastAsia="Times New Roman" w:hAnsiTheme="minorHAnsi" w:cstheme="minorHAnsi"/>
          <w:bCs/>
          <w:sz w:val="24"/>
          <w:szCs w:val="24"/>
        </w:rPr>
        <w:tab/>
        <w:t xml:space="preserve">Grila de verificare a conformităţii </w:t>
      </w:r>
      <w:r w:rsidR="00A8228D" w:rsidRPr="00141D2A">
        <w:rPr>
          <w:rFonts w:asciiTheme="minorHAnsi" w:eastAsia="Times New Roman" w:hAnsiTheme="minorHAnsi" w:cstheme="minorHAnsi"/>
          <w:bCs/>
          <w:sz w:val="24"/>
          <w:szCs w:val="24"/>
        </w:rPr>
        <w:t>DALI</w:t>
      </w:r>
    </w:p>
    <w:p w14:paraId="4C4049B1" w14:textId="78963D03"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 xml:space="preserve">Anexa </w:t>
      </w:r>
      <w:r w:rsidR="00294A3E" w:rsidRPr="00141D2A">
        <w:rPr>
          <w:rFonts w:asciiTheme="minorHAnsi" w:eastAsia="Times New Roman" w:hAnsiTheme="minorHAnsi" w:cstheme="minorHAnsi"/>
          <w:bCs/>
          <w:sz w:val="24"/>
          <w:szCs w:val="24"/>
        </w:rPr>
        <w:t>8</w:t>
      </w:r>
      <w:r w:rsidRPr="00141D2A">
        <w:rPr>
          <w:rFonts w:asciiTheme="minorHAnsi" w:eastAsia="Times New Roman" w:hAnsiTheme="minorHAnsi" w:cstheme="minorHAnsi"/>
          <w:bCs/>
          <w:sz w:val="24"/>
          <w:szCs w:val="24"/>
        </w:rPr>
        <w:tab/>
      </w:r>
      <w:r w:rsidR="00A8228D" w:rsidRPr="00141D2A">
        <w:rPr>
          <w:rFonts w:asciiTheme="minorHAnsi" w:eastAsia="Times New Roman" w:hAnsiTheme="minorHAnsi" w:cstheme="minorHAnsi"/>
          <w:bCs/>
          <w:sz w:val="24"/>
          <w:szCs w:val="24"/>
        </w:rPr>
        <w:t>Grila de verificare a conformităţii PT</w:t>
      </w:r>
    </w:p>
    <w:p w14:paraId="5957F6BF" w14:textId="2E0E4B2D"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 xml:space="preserve">Anexa </w:t>
      </w:r>
      <w:r w:rsidR="00294A3E" w:rsidRPr="00141D2A">
        <w:rPr>
          <w:rFonts w:asciiTheme="minorHAnsi" w:eastAsia="Times New Roman" w:hAnsiTheme="minorHAnsi" w:cstheme="minorHAnsi"/>
          <w:bCs/>
          <w:sz w:val="24"/>
          <w:szCs w:val="24"/>
        </w:rPr>
        <w:t>9</w:t>
      </w:r>
      <w:r w:rsidRPr="00141D2A">
        <w:rPr>
          <w:rFonts w:asciiTheme="minorHAnsi" w:eastAsia="Times New Roman" w:hAnsiTheme="minorHAnsi" w:cstheme="minorHAnsi"/>
          <w:bCs/>
          <w:sz w:val="24"/>
          <w:szCs w:val="24"/>
        </w:rPr>
        <w:tab/>
        <w:t xml:space="preserve">Contract de finanţare </w:t>
      </w:r>
    </w:p>
    <w:p w14:paraId="1EA1E95C" w14:textId="1C6D49FC" w:rsidR="002D02BB" w:rsidRPr="00141D2A"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1</w:t>
      </w:r>
      <w:r w:rsidR="00294A3E" w:rsidRPr="00141D2A">
        <w:rPr>
          <w:rFonts w:asciiTheme="minorHAnsi" w:eastAsia="Times New Roman" w:hAnsiTheme="minorHAnsi" w:cstheme="minorHAnsi"/>
          <w:bCs/>
          <w:sz w:val="24"/>
          <w:szCs w:val="24"/>
        </w:rPr>
        <w:t>0</w:t>
      </w:r>
      <w:r w:rsidRPr="00141D2A">
        <w:rPr>
          <w:rFonts w:asciiTheme="minorHAnsi" w:eastAsia="Times New Roman" w:hAnsiTheme="minorHAnsi" w:cstheme="minorHAnsi"/>
          <w:bCs/>
          <w:sz w:val="24"/>
          <w:szCs w:val="24"/>
        </w:rPr>
        <w:tab/>
        <w:t>Carta drepturilor fundamentale a Uniunii Europene</w:t>
      </w:r>
    </w:p>
    <w:p w14:paraId="44823E72" w14:textId="7BB1EB1D" w:rsidR="002D02BB" w:rsidRPr="00141D2A"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1</w:t>
      </w:r>
      <w:r w:rsidR="00294A3E" w:rsidRPr="00141D2A">
        <w:rPr>
          <w:rFonts w:asciiTheme="minorHAnsi" w:eastAsia="Times New Roman" w:hAnsiTheme="minorHAnsi" w:cstheme="minorHAnsi"/>
          <w:bCs/>
          <w:sz w:val="24"/>
          <w:szCs w:val="24"/>
        </w:rPr>
        <w:t>1</w:t>
      </w:r>
      <w:r w:rsidRPr="00141D2A">
        <w:rPr>
          <w:rFonts w:asciiTheme="minorHAnsi" w:eastAsia="Times New Roman" w:hAnsiTheme="minorHAnsi" w:cstheme="minorHAnsi"/>
          <w:bCs/>
          <w:sz w:val="24"/>
          <w:szCs w:val="24"/>
        </w:rPr>
        <w:tab/>
        <w:t>Metodologia privind abordarea DNSH (principiul</w:t>
      </w:r>
      <w:r w:rsidR="005D7CE2" w:rsidRPr="00141D2A">
        <w:rPr>
          <w:rFonts w:asciiTheme="minorHAnsi" w:eastAsia="Times New Roman" w:hAnsiTheme="minorHAnsi" w:cstheme="minorHAnsi"/>
          <w:bCs/>
          <w:sz w:val="24"/>
          <w:szCs w:val="24"/>
        </w:rPr>
        <w:t xml:space="preserve"> "Do no significant harm" - </w:t>
      </w:r>
      <w:r w:rsidRPr="00141D2A">
        <w:rPr>
          <w:rFonts w:asciiTheme="minorHAnsi" w:eastAsia="Times New Roman" w:hAnsiTheme="minorHAnsi" w:cstheme="minorHAnsi"/>
          <w:bCs/>
          <w:sz w:val="24"/>
          <w:szCs w:val="24"/>
        </w:rPr>
        <w:t xml:space="preserve"> </w:t>
      </w:r>
      <w:r w:rsidR="003C3AB2" w:rsidRPr="00141D2A">
        <w:rPr>
          <w:rFonts w:asciiTheme="minorHAnsi" w:hAnsiTheme="minorHAnsi" w:cstheme="minorHAnsi"/>
          <w:sz w:val="24"/>
          <w:szCs w:val="24"/>
        </w:rPr>
        <w:t>„</w:t>
      </w:r>
      <w:r w:rsidR="005D7CE2" w:rsidRPr="00141D2A">
        <w:rPr>
          <w:rFonts w:asciiTheme="minorHAnsi" w:hAnsiTheme="minorHAnsi" w:cstheme="minorHAnsi"/>
          <w:sz w:val="24"/>
          <w:szCs w:val="24"/>
        </w:rPr>
        <w:t>A</w:t>
      </w:r>
      <w:r w:rsidR="003C3AB2" w:rsidRPr="00141D2A">
        <w:rPr>
          <w:rFonts w:asciiTheme="minorHAnsi" w:hAnsiTheme="minorHAnsi" w:cstheme="minorHAnsi"/>
          <w:sz w:val="24"/>
          <w:szCs w:val="24"/>
        </w:rPr>
        <w:t xml:space="preserve"> nu prejudicia în mod semnificativ”</w:t>
      </w:r>
      <w:r w:rsidRPr="00141D2A">
        <w:rPr>
          <w:rFonts w:asciiTheme="minorHAnsi" w:eastAsia="Times New Roman" w:hAnsiTheme="minorHAnsi" w:cstheme="minorHAnsi"/>
          <w:bCs/>
          <w:sz w:val="24"/>
          <w:szCs w:val="24"/>
        </w:rPr>
        <w:t>) si imunizarea la schimbarile climatice in cadrul PR SE 2021-2027</w:t>
      </w:r>
    </w:p>
    <w:p w14:paraId="3FF52769" w14:textId="5C54A8AE" w:rsidR="00CD2E39" w:rsidRPr="00141D2A"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1</w:t>
      </w:r>
      <w:r w:rsidR="00294A3E" w:rsidRPr="00141D2A">
        <w:rPr>
          <w:rFonts w:asciiTheme="minorHAnsi" w:eastAsia="Times New Roman" w:hAnsiTheme="minorHAnsi" w:cstheme="minorHAnsi"/>
          <w:bCs/>
          <w:sz w:val="24"/>
          <w:szCs w:val="24"/>
        </w:rPr>
        <w:t>2</w:t>
      </w:r>
      <w:r w:rsidRPr="00141D2A">
        <w:rPr>
          <w:rFonts w:asciiTheme="minorHAnsi" w:eastAsia="Times New Roman" w:hAnsiTheme="minorHAnsi" w:cstheme="minorHAnsi"/>
          <w:bCs/>
          <w:sz w:val="24"/>
          <w:szCs w:val="24"/>
        </w:rPr>
        <w:t xml:space="preserve">         </w:t>
      </w:r>
      <w:r w:rsidR="00AA655B" w:rsidRPr="00141D2A">
        <w:rPr>
          <w:rFonts w:asciiTheme="minorHAnsi" w:eastAsia="Times New Roman" w:hAnsiTheme="minorHAnsi" w:cstheme="minorHAnsi"/>
          <w:bCs/>
          <w:sz w:val="24"/>
          <w:szCs w:val="24"/>
        </w:rPr>
        <w:t xml:space="preserve">Descrierea investitiei </w:t>
      </w:r>
    </w:p>
    <w:p w14:paraId="5C4141AB" w14:textId="1650E05B" w:rsidR="00CD2E39" w:rsidRPr="00141D2A"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1</w:t>
      </w:r>
      <w:r w:rsidR="00294A3E" w:rsidRPr="00141D2A">
        <w:rPr>
          <w:rFonts w:asciiTheme="minorHAnsi" w:eastAsia="Times New Roman" w:hAnsiTheme="minorHAnsi" w:cstheme="minorHAnsi"/>
          <w:bCs/>
          <w:sz w:val="24"/>
          <w:szCs w:val="24"/>
        </w:rPr>
        <w:t>3</w:t>
      </w:r>
      <w:r w:rsidRPr="00141D2A">
        <w:rPr>
          <w:rFonts w:asciiTheme="minorHAnsi" w:eastAsia="Times New Roman" w:hAnsiTheme="minorHAnsi" w:cstheme="minorHAnsi"/>
          <w:bCs/>
          <w:sz w:val="24"/>
          <w:szCs w:val="24"/>
        </w:rPr>
        <w:t xml:space="preserve">         </w:t>
      </w:r>
      <w:r w:rsidR="00AA655B" w:rsidRPr="00141D2A">
        <w:rPr>
          <w:rFonts w:asciiTheme="minorHAnsi" w:eastAsia="Times New Roman" w:hAnsiTheme="minorHAnsi" w:cstheme="minorHAnsi"/>
          <w:bCs/>
          <w:sz w:val="24"/>
          <w:szCs w:val="24"/>
        </w:rPr>
        <w:t xml:space="preserve">Bugetul proiectului </w:t>
      </w:r>
    </w:p>
    <w:p w14:paraId="65167CD2" w14:textId="362E64C3" w:rsidR="00220BF7" w:rsidRPr="00141D2A"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1</w:t>
      </w:r>
      <w:r w:rsidR="00294A3E" w:rsidRPr="00141D2A">
        <w:rPr>
          <w:rFonts w:asciiTheme="minorHAnsi" w:eastAsia="Times New Roman" w:hAnsiTheme="minorHAnsi" w:cstheme="minorHAnsi"/>
          <w:bCs/>
          <w:sz w:val="24"/>
          <w:szCs w:val="24"/>
        </w:rPr>
        <w:t>4</w:t>
      </w:r>
      <w:r w:rsidRPr="00141D2A">
        <w:rPr>
          <w:rFonts w:asciiTheme="minorHAnsi" w:eastAsia="Times New Roman" w:hAnsiTheme="minorHAnsi" w:cstheme="minorHAnsi"/>
          <w:bCs/>
          <w:sz w:val="24"/>
          <w:szCs w:val="24"/>
        </w:rPr>
        <w:t xml:space="preserve">         </w:t>
      </w:r>
      <w:r w:rsidR="00AA655B" w:rsidRPr="00141D2A">
        <w:rPr>
          <w:rFonts w:asciiTheme="minorHAnsi" w:eastAsia="Times New Roman" w:hAnsiTheme="minorHAnsi" w:cstheme="minorHAnsi"/>
          <w:bCs/>
          <w:sz w:val="24"/>
          <w:szCs w:val="24"/>
        </w:rPr>
        <w:t>Raportul de progres</w:t>
      </w:r>
    </w:p>
    <w:p w14:paraId="222E7BA4" w14:textId="2C17EEFE" w:rsidR="00220BF7" w:rsidRPr="00141D2A"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1</w:t>
      </w:r>
      <w:r w:rsidR="00294A3E" w:rsidRPr="00141D2A">
        <w:rPr>
          <w:rFonts w:asciiTheme="minorHAnsi" w:eastAsia="Times New Roman" w:hAnsiTheme="minorHAnsi" w:cstheme="minorHAnsi"/>
          <w:bCs/>
          <w:sz w:val="24"/>
          <w:szCs w:val="24"/>
        </w:rPr>
        <w:t>5</w:t>
      </w:r>
      <w:r w:rsidRPr="00141D2A">
        <w:rPr>
          <w:rFonts w:asciiTheme="minorHAnsi" w:eastAsia="Times New Roman" w:hAnsiTheme="minorHAnsi" w:cstheme="minorHAnsi"/>
          <w:bCs/>
          <w:sz w:val="24"/>
          <w:szCs w:val="24"/>
        </w:rPr>
        <w:t xml:space="preserve">        </w:t>
      </w:r>
      <w:r w:rsidR="007C0C85" w:rsidRPr="00141D2A">
        <w:rPr>
          <w:rFonts w:asciiTheme="minorHAnsi" w:eastAsia="Times New Roman" w:hAnsiTheme="minorHAnsi" w:cstheme="minorHAnsi"/>
          <w:bCs/>
          <w:sz w:val="24"/>
          <w:szCs w:val="24"/>
        </w:rPr>
        <w:t xml:space="preserve"> </w:t>
      </w:r>
      <w:r w:rsidR="00AA655B" w:rsidRPr="00141D2A">
        <w:rPr>
          <w:rFonts w:asciiTheme="minorHAnsi" w:eastAsia="Times New Roman" w:hAnsiTheme="minorHAnsi" w:cstheme="minorHAnsi"/>
          <w:bCs/>
          <w:sz w:val="24"/>
          <w:szCs w:val="24"/>
        </w:rPr>
        <w:t>Raportul de vizita monitorizare</w:t>
      </w:r>
    </w:p>
    <w:p w14:paraId="53A274F4" w14:textId="4D653D1E" w:rsidR="002D02BB" w:rsidRPr="00141D2A" w:rsidRDefault="007C0C85"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16         Formular retragere de la finantare a proiectului</w:t>
      </w:r>
    </w:p>
    <w:p w14:paraId="551951A3" w14:textId="268BD92A" w:rsidR="007C0C85" w:rsidRPr="00141D2A" w:rsidRDefault="009D715C"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Anexa 1</w:t>
      </w:r>
      <w:r w:rsidR="00F31E3A" w:rsidRPr="00141D2A">
        <w:rPr>
          <w:rFonts w:asciiTheme="minorHAnsi" w:eastAsia="Times New Roman" w:hAnsiTheme="minorHAnsi" w:cstheme="minorHAnsi"/>
          <w:bCs/>
          <w:sz w:val="24"/>
          <w:szCs w:val="24"/>
        </w:rPr>
        <w:t>7</w:t>
      </w:r>
      <w:r w:rsidRPr="00141D2A">
        <w:rPr>
          <w:rFonts w:asciiTheme="minorHAnsi" w:eastAsia="Times New Roman" w:hAnsiTheme="minorHAnsi" w:cstheme="minorHAnsi"/>
          <w:bCs/>
          <w:sz w:val="24"/>
          <w:szCs w:val="24"/>
        </w:rPr>
        <w:t xml:space="preserve"> </w:t>
      </w:r>
      <w:r w:rsidR="00FC236F" w:rsidRPr="00141D2A">
        <w:rPr>
          <w:rFonts w:asciiTheme="minorHAnsi" w:eastAsia="Times New Roman" w:hAnsiTheme="minorHAnsi" w:cstheme="minorHAnsi"/>
          <w:bCs/>
          <w:sz w:val="24"/>
          <w:szCs w:val="24"/>
        </w:rPr>
        <w:t xml:space="preserve">        </w:t>
      </w:r>
      <w:r w:rsidRPr="00141D2A">
        <w:rPr>
          <w:rFonts w:asciiTheme="minorHAnsi" w:eastAsia="Times New Roman" w:hAnsiTheme="minorHAnsi" w:cstheme="minorHAnsi"/>
          <w:bCs/>
          <w:sz w:val="24"/>
          <w:szCs w:val="24"/>
        </w:rPr>
        <w:t>Declarație privind eligibilitatea TVA</w:t>
      </w:r>
    </w:p>
    <w:p w14:paraId="18B19C4F" w14:textId="0EDA9167" w:rsidR="00A865AE" w:rsidRPr="00141D2A" w:rsidRDefault="00A865AE" w:rsidP="00CA6FBE">
      <w:pPr>
        <w:tabs>
          <w:tab w:val="left" w:pos="1418"/>
          <w:tab w:val="center" w:pos="4607"/>
        </w:tabs>
        <w:spacing w:before="0" w:after="0"/>
        <w:contextualSpacing/>
        <w:jc w:val="both"/>
        <w:rPr>
          <w:rFonts w:ascii="Calibri" w:eastAsia="Times New Roman" w:hAnsi="Calibri"/>
          <w:bCs/>
          <w:sz w:val="24"/>
          <w:szCs w:val="24"/>
        </w:rPr>
      </w:pPr>
      <w:r w:rsidRPr="00141D2A">
        <w:rPr>
          <w:rFonts w:ascii="Calibri" w:eastAsia="Times New Roman" w:hAnsi="Calibri"/>
          <w:bCs/>
          <w:sz w:val="24"/>
          <w:szCs w:val="24"/>
        </w:rPr>
        <w:t>Anexa 1</w:t>
      </w:r>
      <w:r w:rsidR="00F31E3A" w:rsidRPr="00141D2A">
        <w:rPr>
          <w:rFonts w:ascii="Calibri" w:eastAsia="Times New Roman" w:hAnsi="Calibri"/>
          <w:bCs/>
          <w:sz w:val="24"/>
          <w:szCs w:val="24"/>
        </w:rPr>
        <w:t>8</w:t>
      </w:r>
      <w:r w:rsidRPr="00141D2A">
        <w:rPr>
          <w:rFonts w:ascii="Calibri" w:eastAsia="Times New Roman" w:hAnsi="Calibri"/>
          <w:bCs/>
          <w:sz w:val="24"/>
          <w:szCs w:val="24"/>
        </w:rPr>
        <w:t xml:space="preserve">          Lista de verificare achiziti</w:t>
      </w:r>
      <w:r w:rsidR="00CA6FBE" w:rsidRPr="00141D2A">
        <w:rPr>
          <w:rFonts w:ascii="Calibri" w:eastAsia="Times New Roman" w:hAnsi="Calibri"/>
          <w:bCs/>
          <w:sz w:val="24"/>
          <w:szCs w:val="24"/>
        </w:rPr>
        <w:t>i publice</w:t>
      </w:r>
    </w:p>
    <w:p w14:paraId="70C64ED3" w14:textId="0F84F47C" w:rsidR="00A865AE" w:rsidRPr="00141D2A" w:rsidRDefault="00A865AE" w:rsidP="00CA6FBE">
      <w:pPr>
        <w:tabs>
          <w:tab w:val="left" w:pos="1418"/>
        </w:tabs>
        <w:spacing w:before="0" w:after="0"/>
        <w:contextualSpacing/>
        <w:jc w:val="both"/>
        <w:rPr>
          <w:rFonts w:ascii="Calibri" w:eastAsia="Times New Roman" w:hAnsi="Calibri"/>
          <w:bCs/>
          <w:sz w:val="24"/>
          <w:szCs w:val="24"/>
        </w:rPr>
      </w:pPr>
      <w:r w:rsidRPr="00141D2A">
        <w:rPr>
          <w:rFonts w:ascii="Calibri" w:eastAsia="Times New Roman" w:hAnsi="Calibri"/>
          <w:bCs/>
          <w:sz w:val="24"/>
          <w:szCs w:val="24"/>
        </w:rPr>
        <w:t xml:space="preserve">Anexa </w:t>
      </w:r>
      <w:r w:rsidR="00F31E3A" w:rsidRPr="00141D2A">
        <w:rPr>
          <w:rFonts w:ascii="Calibri" w:eastAsia="Times New Roman" w:hAnsi="Calibri"/>
          <w:bCs/>
          <w:sz w:val="24"/>
          <w:szCs w:val="24"/>
        </w:rPr>
        <w:t>19</w:t>
      </w:r>
      <w:r w:rsidRPr="00141D2A">
        <w:rPr>
          <w:rFonts w:ascii="Calibri" w:eastAsia="Times New Roman" w:hAnsi="Calibri"/>
          <w:bCs/>
          <w:sz w:val="24"/>
          <w:szCs w:val="24"/>
        </w:rPr>
        <w:t xml:space="preserve">          Lista de verificare a conflictului de interese </w:t>
      </w:r>
      <w:bookmarkStart w:id="215" w:name="_Hlk141176777"/>
      <w:r w:rsidRPr="00141D2A">
        <w:rPr>
          <w:rFonts w:ascii="Calibri" w:eastAsia="Times New Roman" w:hAnsi="Calibri"/>
          <w:bCs/>
          <w:sz w:val="24"/>
          <w:szCs w:val="24"/>
        </w:rPr>
        <w:t>la atribuirea contractului de achizitii</w:t>
      </w:r>
      <w:bookmarkEnd w:id="215"/>
    </w:p>
    <w:p w14:paraId="7149221F" w14:textId="73F92084" w:rsidR="00F139A0" w:rsidRPr="00141D2A" w:rsidRDefault="006E63B8" w:rsidP="00CA6FBE">
      <w:pPr>
        <w:pStyle w:val="BodyText3"/>
        <w:spacing w:before="0" w:after="0"/>
        <w:rPr>
          <w:rFonts w:ascii="Calibri" w:hAnsi="Calibri"/>
          <w:bCs/>
          <w:sz w:val="24"/>
          <w:szCs w:val="24"/>
        </w:rPr>
      </w:pPr>
      <w:r w:rsidRPr="00141D2A">
        <w:rPr>
          <w:rFonts w:ascii="Calibri" w:eastAsia="Times New Roman" w:hAnsi="Calibri"/>
          <w:bCs/>
          <w:sz w:val="24"/>
          <w:szCs w:val="24"/>
        </w:rPr>
        <w:t>Anexa 2</w:t>
      </w:r>
      <w:r w:rsidR="00F31E3A" w:rsidRPr="00141D2A">
        <w:rPr>
          <w:rFonts w:ascii="Calibri" w:eastAsia="Times New Roman" w:hAnsi="Calibri"/>
          <w:bCs/>
          <w:sz w:val="24"/>
          <w:szCs w:val="24"/>
        </w:rPr>
        <w:t>0</w:t>
      </w:r>
      <w:r w:rsidRPr="00141D2A">
        <w:rPr>
          <w:rFonts w:ascii="Calibri" w:eastAsia="Times New Roman" w:hAnsi="Calibri"/>
          <w:bCs/>
          <w:sz w:val="24"/>
          <w:szCs w:val="24"/>
        </w:rPr>
        <w:t xml:space="preserve">         </w:t>
      </w:r>
      <w:r w:rsidR="00F139A0" w:rsidRPr="00141D2A">
        <w:rPr>
          <w:rFonts w:ascii="Calibri" w:hAnsi="Calibri"/>
          <w:bCs/>
          <w:sz w:val="24"/>
          <w:szCs w:val="24"/>
        </w:rPr>
        <w:t>Lista de verificare a eligibilităţii proiectului şi documentației de contractare</w:t>
      </w:r>
    </w:p>
    <w:p w14:paraId="3C2A6AA4" w14:textId="42585AA6" w:rsidR="006C4D83" w:rsidRPr="00141D2A" w:rsidRDefault="002D02BB" w:rsidP="002D02BB">
      <w:pPr>
        <w:pStyle w:val="ListParagraph"/>
        <w:spacing w:before="0" w:after="0"/>
        <w:ind w:left="0"/>
        <w:jc w:val="both"/>
        <w:rPr>
          <w:rFonts w:asciiTheme="minorHAnsi" w:eastAsia="Times New Roman" w:hAnsiTheme="minorHAnsi" w:cstheme="minorHAnsi"/>
          <w:b/>
          <w:bCs/>
          <w:sz w:val="24"/>
          <w:szCs w:val="24"/>
        </w:rPr>
      </w:pPr>
      <w:r w:rsidRPr="00141D2A">
        <w:rPr>
          <w:rFonts w:asciiTheme="minorHAnsi" w:eastAsia="Times New Roman" w:hAnsiTheme="minorHAnsi" w:cstheme="minorHAnsi"/>
          <w:b/>
          <w:bCs/>
          <w:sz w:val="24"/>
          <w:szCs w:val="24"/>
        </w:rPr>
        <w:t>Prezentul Ghid prevede următoarele modele standard sau orientative</w:t>
      </w:r>
      <w:r w:rsidRPr="00141D2A">
        <w:rPr>
          <w:rFonts w:asciiTheme="minorHAnsi" w:eastAsia="Times New Roman" w:hAnsiTheme="minorHAnsi" w:cstheme="minorHAnsi"/>
          <w:b/>
          <w:bCs/>
          <w:sz w:val="24"/>
          <w:szCs w:val="24"/>
        </w:rPr>
        <w:tab/>
      </w:r>
    </w:p>
    <w:p w14:paraId="7858F258" w14:textId="6E1966CB"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Model A</w:t>
      </w:r>
      <w:r w:rsidRPr="00141D2A">
        <w:rPr>
          <w:rFonts w:asciiTheme="minorHAnsi" w:eastAsia="Times New Roman" w:hAnsiTheme="minorHAnsi" w:cstheme="minorHAnsi"/>
          <w:bCs/>
          <w:sz w:val="24"/>
          <w:szCs w:val="24"/>
        </w:rPr>
        <w:tab/>
      </w:r>
      <w:r w:rsidR="00AA655B" w:rsidRPr="00141D2A">
        <w:rPr>
          <w:rFonts w:asciiTheme="minorHAnsi" w:eastAsia="Times New Roman" w:hAnsiTheme="minorHAnsi" w:cstheme="minorHAnsi"/>
          <w:bCs/>
          <w:sz w:val="24"/>
          <w:szCs w:val="24"/>
        </w:rPr>
        <w:t>Matrice de corelare intre buget si deviz</w:t>
      </w:r>
    </w:p>
    <w:p w14:paraId="07560D10" w14:textId="44E85F84"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Model B</w:t>
      </w:r>
      <w:r w:rsidRPr="00141D2A">
        <w:rPr>
          <w:rFonts w:asciiTheme="minorHAnsi" w:eastAsia="Times New Roman" w:hAnsiTheme="minorHAnsi" w:cstheme="minorHAnsi"/>
          <w:bCs/>
          <w:sz w:val="24"/>
          <w:szCs w:val="24"/>
        </w:rPr>
        <w:tab/>
      </w:r>
      <w:r w:rsidR="00AA655B" w:rsidRPr="00141D2A">
        <w:rPr>
          <w:rFonts w:asciiTheme="minorHAnsi" w:eastAsia="Times New Roman" w:hAnsiTheme="minorHAnsi" w:cstheme="minorHAnsi"/>
          <w:bCs/>
          <w:sz w:val="24"/>
          <w:szCs w:val="24"/>
        </w:rPr>
        <w:t xml:space="preserve">Centralizatorul situatiilor particulare </w:t>
      </w:r>
      <w:bookmarkStart w:id="216" w:name="_Hlk135308476"/>
    </w:p>
    <w:bookmarkEnd w:id="216"/>
    <w:p w14:paraId="45B82821" w14:textId="1F96668D" w:rsidR="00AA655B" w:rsidRPr="00141D2A" w:rsidRDefault="002D02BB" w:rsidP="00AA655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 xml:space="preserve">Model C </w:t>
      </w:r>
      <w:r w:rsidRPr="00141D2A">
        <w:rPr>
          <w:rFonts w:asciiTheme="minorHAnsi" w:eastAsia="Times New Roman" w:hAnsiTheme="minorHAnsi" w:cstheme="minorHAnsi"/>
          <w:bCs/>
          <w:sz w:val="24"/>
          <w:szCs w:val="24"/>
        </w:rPr>
        <w:tab/>
      </w:r>
      <w:r w:rsidR="00AA655B" w:rsidRPr="00141D2A">
        <w:rPr>
          <w:rFonts w:asciiTheme="minorHAnsi" w:eastAsia="Times New Roman" w:hAnsiTheme="minorHAnsi" w:cstheme="minorHAnsi"/>
          <w:bCs/>
          <w:sz w:val="24"/>
          <w:szCs w:val="24"/>
        </w:rPr>
        <w:t>Hotărârea de aprobare a proiectului și a cheltuielilor legate de proiect</w:t>
      </w:r>
    </w:p>
    <w:p w14:paraId="0B3FD24B" w14:textId="35E46530" w:rsidR="002D02BB" w:rsidRPr="00141D2A" w:rsidRDefault="00AA655B" w:rsidP="00E0614E">
      <w:pPr>
        <w:pStyle w:val="ListParagraph"/>
        <w:tabs>
          <w:tab w:val="left" w:pos="3261"/>
        </w:tabs>
        <w:spacing w:before="0" w:after="0"/>
        <w:ind w:left="1418" w:hanging="1418"/>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lastRenderedPageBreak/>
        <w:t xml:space="preserve">Model D          </w:t>
      </w:r>
      <w:r w:rsidR="00CE4858" w:rsidRPr="00141D2A">
        <w:rPr>
          <w:rFonts w:asciiTheme="minorHAnsi" w:eastAsia="Times New Roman" w:hAnsiTheme="minorHAnsi" w:cstheme="minorHAnsi"/>
          <w:bCs/>
          <w:sz w:val="24"/>
          <w:szCs w:val="24"/>
        </w:rPr>
        <w:t xml:space="preserve"> </w:t>
      </w:r>
      <w:r w:rsidR="002D02BB" w:rsidRPr="00141D2A">
        <w:rPr>
          <w:rFonts w:asciiTheme="minorHAnsi" w:eastAsia="Times New Roman" w:hAnsiTheme="minorHAnsi" w:cstheme="minorHAnsi"/>
          <w:bCs/>
          <w:sz w:val="24"/>
          <w:szCs w:val="24"/>
        </w:rPr>
        <w:t>Hotărârea</w:t>
      </w:r>
      <w:r w:rsidR="00E0614E" w:rsidRPr="00141D2A">
        <w:rPr>
          <w:rFonts w:asciiTheme="minorHAnsi" w:eastAsia="Times New Roman" w:hAnsiTheme="minorHAnsi" w:cstheme="minorHAnsi"/>
          <w:bCs/>
          <w:sz w:val="24"/>
          <w:szCs w:val="24"/>
        </w:rPr>
        <w:t xml:space="preserve">  </w:t>
      </w:r>
      <w:r w:rsidR="002D02BB" w:rsidRPr="00141D2A">
        <w:rPr>
          <w:rFonts w:asciiTheme="minorHAnsi" w:eastAsia="Times New Roman" w:hAnsiTheme="minorHAnsi" w:cstheme="minorHAnsi"/>
          <w:bCs/>
          <w:sz w:val="24"/>
          <w:szCs w:val="24"/>
        </w:rPr>
        <w:t>de aprobare a documentaţiei tehnico-economice (faza DALI sau PT) şi a indicatorilor tehnico-economici</w:t>
      </w:r>
    </w:p>
    <w:p w14:paraId="2A73328E" w14:textId="2D5651B6" w:rsidR="002D02BB" w:rsidRPr="00141D2A"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 xml:space="preserve">Model </w:t>
      </w:r>
      <w:r w:rsidR="00AA655B" w:rsidRPr="00141D2A">
        <w:rPr>
          <w:rFonts w:asciiTheme="minorHAnsi" w:eastAsia="Times New Roman" w:hAnsiTheme="minorHAnsi" w:cstheme="minorHAnsi"/>
          <w:bCs/>
          <w:sz w:val="24"/>
          <w:szCs w:val="24"/>
        </w:rPr>
        <w:t>E</w:t>
      </w:r>
      <w:r w:rsidRPr="00141D2A">
        <w:rPr>
          <w:rFonts w:asciiTheme="minorHAnsi" w:eastAsia="Times New Roman" w:hAnsiTheme="minorHAnsi" w:cstheme="minorHAnsi"/>
          <w:bCs/>
          <w:sz w:val="24"/>
          <w:szCs w:val="24"/>
        </w:rPr>
        <w:t xml:space="preserve"> </w:t>
      </w:r>
      <w:r w:rsidRPr="00141D2A">
        <w:rPr>
          <w:rFonts w:asciiTheme="minorHAnsi" w:eastAsia="Times New Roman" w:hAnsiTheme="minorHAnsi" w:cstheme="minorHAnsi"/>
          <w:bCs/>
          <w:sz w:val="24"/>
          <w:szCs w:val="24"/>
        </w:rPr>
        <w:tab/>
      </w:r>
      <w:r w:rsidR="00AA655B" w:rsidRPr="00141D2A">
        <w:rPr>
          <w:rFonts w:asciiTheme="minorHAnsi" w:eastAsia="Times New Roman" w:hAnsiTheme="minorHAnsi" w:cstheme="minorHAnsi"/>
          <w:bCs/>
          <w:sz w:val="24"/>
          <w:szCs w:val="24"/>
        </w:rPr>
        <w:t xml:space="preserve">Raportului privind stadiul fizic al investitiei </w:t>
      </w:r>
    </w:p>
    <w:p w14:paraId="5203CD34" w14:textId="77777777" w:rsidR="00AA655B" w:rsidRPr="00141D2A"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 xml:space="preserve">Model  </w:t>
      </w:r>
      <w:r w:rsidR="00AA655B" w:rsidRPr="00141D2A">
        <w:rPr>
          <w:rFonts w:asciiTheme="minorHAnsi" w:eastAsia="Times New Roman" w:hAnsiTheme="minorHAnsi" w:cstheme="minorHAnsi"/>
          <w:bCs/>
          <w:sz w:val="24"/>
          <w:szCs w:val="24"/>
        </w:rPr>
        <w:t>F</w:t>
      </w:r>
      <w:r w:rsidRPr="00141D2A">
        <w:rPr>
          <w:rFonts w:asciiTheme="minorHAnsi" w:eastAsia="Times New Roman" w:hAnsiTheme="minorHAnsi" w:cstheme="minorHAnsi"/>
          <w:bCs/>
          <w:sz w:val="24"/>
          <w:szCs w:val="24"/>
        </w:rPr>
        <w:tab/>
      </w:r>
      <w:r w:rsidR="00AA655B" w:rsidRPr="00141D2A">
        <w:rPr>
          <w:rFonts w:asciiTheme="minorHAnsi" w:eastAsia="Times New Roman" w:hAnsiTheme="minorHAnsi" w:cstheme="minorHAnsi"/>
          <w:bCs/>
          <w:sz w:val="24"/>
          <w:szCs w:val="24"/>
        </w:rPr>
        <w:t xml:space="preserve">Declaraţia Solicitantului privind cerințele menț în secț 5.1.2 din GS și în Anexa 3 Situații particulare aplicabile  </w:t>
      </w:r>
    </w:p>
    <w:p w14:paraId="35B4270C" w14:textId="3C8BCC9A" w:rsidR="002D02BB" w:rsidRPr="00141D2A"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141D2A">
        <w:rPr>
          <w:rFonts w:asciiTheme="minorHAnsi" w:hAnsiTheme="minorHAnsi" w:cstheme="minorHAnsi"/>
          <w:bCs/>
          <w:sz w:val="24"/>
          <w:szCs w:val="24"/>
        </w:rPr>
        <w:t xml:space="preserve">Model </w:t>
      </w:r>
      <w:r w:rsidR="00AA655B" w:rsidRPr="00141D2A">
        <w:rPr>
          <w:rFonts w:asciiTheme="minorHAnsi" w:hAnsiTheme="minorHAnsi" w:cstheme="minorHAnsi"/>
          <w:bCs/>
          <w:sz w:val="24"/>
          <w:szCs w:val="24"/>
        </w:rPr>
        <w:t>G</w:t>
      </w:r>
      <w:r w:rsidRPr="00141D2A">
        <w:rPr>
          <w:rFonts w:asciiTheme="minorHAnsi" w:hAnsiTheme="minorHAnsi" w:cstheme="minorHAnsi"/>
          <w:bCs/>
          <w:sz w:val="24"/>
          <w:szCs w:val="24"/>
        </w:rPr>
        <w:tab/>
      </w:r>
      <w:r w:rsidR="00AA655B" w:rsidRPr="00141D2A">
        <w:rPr>
          <w:rFonts w:asciiTheme="minorHAnsi" w:hAnsiTheme="minorHAnsi" w:cstheme="minorHAnsi"/>
          <w:bCs/>
          <w:sz w:val="24"/>
          <w:szCs w:val="24"/>
        </w:rPr>
        <w:t xml:space="preserve">Lista de echipamente/lucrări/servicii </w:t>
      </w:r>
    </w:p>
    <w:p w14:paraId="5E2BFB83" w14:textId="2D6CC9AF"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Model H</w:t>
      </w:r>
      <w:r w:rsidRPr="00141D2A">
        <w:rPr>
          <w:rFonts w:asciiTheme="minorHAnsi" w:eastAsia="Times New Roman" w:hAnsiTheme="minorHAnsi" w:cstheme="minorHAnsi"/>
          <w:bCs/>
          <w:sz w:val="24"/>
          <w:szCs w:val="24"/>
        </w:rPr>
        <w:tab/>
        <w:t xml:space="preserve">Centralizator privind </w:t>
      </w:r>
      <w:r w:rsidR="00AA655B" w:rsidRPr="00141D2A">
        <w:rPr>
          <w:rFonts w:asciiTheme="minorHAnsi" w:eastAsia="Times New Roman" w:hAnsiTheme="minorHAnsi" w:cstheme="minorHAnsi"/>
          <w:bCs/>
          <w:sz w:val="24"/>
          <w:szCs w:val="24"/>
        </w:rPr>
        <w:t xml:space="preserve">justificarea costurilor </w:t>
      </w:r>
    </w:p>
    <w:p w14:paraId="585CB179" w14:textId="77777777" w:rsidR="002D02BB" w:rsidRPr="00141D2A" w:rsidRDefault="002D02BB" w:rsidP="002D02BB">
      <w:pPr>
        <w:pStyle w:val="ListParagraph"/>
        <w:spacing w:before="0" w:after="0"/>
        <w:ind w:left="0"/>
        <w:jc w:val="both"/>
        <w:rPr>
          <w:rFonts w:asciiTheme="minorHAnsi" w:eastAsia="Times New Roman" w:hAnsiTheme="minorHAnsi" w:cstheme="minorHAnsi"/>
          <w:bCs/>
          <w:sz w:val="24"/>
          <w:szCs w:val="24"/>
        </w:rPr>
      </w:pPr>
      <w:r w:rsidRPr="00141D2A">
        <w:rPr>
          <w:rFonts w:asciiTheme="minorHAnsi" w:eastAsia="Times New Roman" w:hAnsiTheme="minorHAnsi" w:cstheme="minorHAnsi"/>
          <w:bCs/>
          <w:sz w:val="24"/>
          <w:szCs w:val="24"/>
        </w:rPr>
        <w:t xml:space="preserve">Model I            Certificarea aplicaţiei </w:t>
      </w:r>
      <w:bookmarkEnd w:id="213"/>
    </w:p>
    <w:sectPr w:rsidR="002D02BB" w:rsidRPr="00141D2A" w:rsidSect="00794BFF">
      <w:headerReference w:type="default" r:id="rId29"/>
      <w:footerReference w:type="default" r:id="rId30"/>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F8DA5" w14:textId="77777777" w:rsidR="00D86BBC" w:rsidRDefault="00D86BBC" w:rsidP="002C0695">
      <w:pPr>
        <w:spacing w:after="0"/>
      </w:pPr>
      <w:r>
        <w:separator/>
      </w:r>
    </w:p>
  </w:endnote>
  <w:endnote w:type="continuationSeparator" w:id="0">
    <w:p w14:paraId="4B2DBCD5" w14:textId="77777777" w:rsidR="00D86BBC" w:rsidRDefault="00D86BBC"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2914BD" w:rsidRDefault="002914BD" w:rsidP="00295455">
    <w:pPr>
      <w:pStyle w:val="Footer"/>
      <w:ind w:left="-1418"/>
      <w:jc w:val="right"/>
    </w:pPr>
    <w:r>
      <w:rPr>
        <w:noProof/>
        <w:lang w:eastAsia="ro-RO"/>
      </w:rPr>
      <w:drawing>
        <wp:inline distT="0" distB="0" distL="0" distR="0" wp14:anchorId="20D8619A" wp14:editId="6AF8577F">
          <wp:extent cx="5850890" cy="343738"/>
          <wp:effectExtent l="0" t="0" r="0" b="0"/>
          <wp:docPr id="1430647897" name="Picture 1430647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2914BD" w:rsidRPr="00D6313F" w:rsidRDefault="002914BD">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D3090" w14:textId="77777777" w:rsidR="00D86BBC" w:rsidRDefault="00D86BBC" w:rsidP="002C0695">
      <w:pPr>
        <w:spacing w:after="0"/>
      </w:pPr>
      <w:r>
        <w:separator/>
      </w:r>
    </w:p>
  </w:footnote>
  <w:footnote w:type="continuationSeparator" w:id="0">
    <w:p w14:paraId="52677956" w14:textId="77777777" w:rsidR="00D86BBC" w:rsidRDefault="00D86BBC"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747E1FF4" w:rsidR="002914BD" w:rsidRDefault="002914BD" w:rsidP="00295455">
    <w:pPr>
      <w:pStyle w:val="Header"/>
    </w:pPr>
    <w:r w:rsidRPr="00DD02B8">
      <w:rPr>
        <w:noProof/>
        <w:lang w:eastAsia="ro-RO"/>
      </w:rPr>
      <w:drawing>
        <wp:inline distT="0" distB="0" distL="0" distR="0" wp14:anchorId="04F0F0BB" wp14:editId="34C52735">
          <wp:extent cx="5762625" cy="659130"/>
          <wp:effectExtent l="0" t="0" r="9525" b="7620"/>
          <wp:docPr id="1453124597" name="Picture 1453124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2914BD" w:rsidRDefault="002914BD" w:rsidP="00295455">
    <w:pPr>
      <w:pStyle w:val="Header"/>
    </w:pPr>
  </w:p>
  <w:p w14:paraId="0D664F4F" w14:textId="016C838C" w:rsidR="002914BD" w:rsidRPr="00141D2A" w:rsidRDefault="002914BD" w:rsidP="003467A8">
    <w:pPr>
      <w:pStyle w:val="Footer"/>
      <w:shd w:val="clear" w:color="auto" w:fill="B4C6E7"/>
      <w:ind w:firstLine="720"/>
      <w:jc w:val="right"/>
    </w:pPr>
    <w:r w:rsidRPr="00141D2A">
      <w:rPr>
        <w:b/>
        <w:i/>
        <w:noProof/>
        <w:sz w:val="18"/>
        <w:szCs w:val="18"/>
      </w:rPr>
      <w:t>G</w:t>
    </w:r>
    <w:bookmarkStart w:id="217" w:name="_Hlk98854722"/>
    <w:r w:rsidRPr="00141D2A">
      <w:rPr>
        <w:b/>
        <w:i/>
        <w:noProof/>
        <w:sz w:val="18"/>
        <w:szCs w:val="18"/>
      </w:rPr>
      <w:t>hidul solicitantului</w:t>
    </w:r>
    <w:r w:rsidRPr="00141D2A">
      <w:rPr>
        <w:b/>
        <w:i/>
        <w:sz w:val="18"/>
        <w:szCs w:val="18"/>
      </w:rPr>
      <w:t xml:space="preserve"> </w:t>
    </w:r>
    <w:bookmarkEnd w:id="217"/>
    <w:r w:rsidRPr="00141D2A">
      <w:rPr>
        <w:b/>
        <w:i/>
        <w:sz w:val="18"/>
        <w:szCs w:val="18"/>
      </w:rPr>
      <w:t>Apel PRSE/2.1/A/ITI/1/2024</w:t>
    </w:r>
  </w:p>
  <w:p w14:paraId="2405CBC0" w14:textId="5E66B9EE" w:rsidR="002914BD" w:rsidRPr="00141D2A" w:rsidRDefault="002914BD" w:rsidP="00295455">
    <w:pPr>
      <w:pStyle w:val="Header"/>
    </w:pPr>
    <w:r w:rsidRPr="00141D2A">
      <w:rPr>
        <w:b/>
        <w:i/>
        <w:sz w:val="18"/>
        <w:szCs w:val="18"/>
      </w:rPr>
      <w:t xml:space="preserve">                                                               Apel dedicat Zonei de Investitie Teritoriala Integrata Delta Dunarii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19"/>
    <w:multiLevelType w:val="hybridMultilevel"/>
    <w:tmpl w:val="00000019"/>
    <w:lvl w:ilvl="0" w:tplc="076AD386">
      <w:start w:val="1"/>
      <w:numFmt w:val="bullet"/>
      <w:lvlText w:val=""/>
      <w:lvlJc w:val="left"/>
      <w:pPr>
        <w:ind w:left="720" w:hanging="360"/>
      </w:pPr>
      <w:rPr>
        <w:rFonts w:ascii="Symbol" w:hAnsi="Symbol"/>
      </w:rPr>
    </w:lvl>
    <w:lvl w:ilvl="1" w:tplc="4E905016">
      <w:start w:val="1"/>
      <w:numFmt w:val="bullet"/>
      <w:lvlText w:val="o"/>
      <w:lvlJc w:val="left"/>
      <w:pPr>
        <w:tabs>
          <w:tab w:val="num" w:pos="1440"/>
        </w:tabs>
        <w:ind w:left="1440" w:hanging="360"/>
      </w:pPr>
      <w:rPr>
        <w:rFonts w:ascii="Courier New" w:hAnsi="Courier New"/>
      </w:rPr>
    </w:lvl>
    <w:lvl w:ilvl="2" w:tplc="AE7A1A24">
      <w:start w:val="1"/>
      <w:numFmt w:val="bullet"/>
      <w:lvlText w:val=""/>
      <w:lvlJc w:val="left"/>
      <w:pPr>
        <w:tabs>
          <w:tab w:val="num" w:pos="2160"/>
        </w:tabs>
        <w:ind w:left="2160" w:hanging="360"/>
      </w:pPr>
      <w:rPr>
        <w:rFonts w:ascii="Wingdings" w:hAnsi="Wingdings"/>
      </w:rPr>
    </w:lvl>
    <w:lvl w:ilvl="3" w:tplc="22F0C3D6">
      <w:start w:val="1"/>
      <w:numFmt w:val="bullet"/>
      <w:lvlText w:val=""/>
      <w:lvlJc w:val="left"/>
      <w:pPr>
        <w:tabs>
          <w:tab w:val="num" w:pos="2880"/>
        </w:tabs>
        <w:ind w:left="2880" w:hanging="360"/>
      </w:pPr>
      <w:rPr>
        <w:rFonts w:ascii="Symbol" w:hAnsi="Symbol"/>
      </w:rPr>
    </w:lvl>
    <w:lvl w:ilvl="4" w:tplc="99E0BCDC">
      <w:start w:val="1"/>
      <w:numFmt w:val="bullet"/>
      <w:lvlText w:val="o"/>
      <w:lvlJc w:val="left"/>
      <w:pPr>
        <w:tabs>
          <w:tab w:val="num" w:pos="3600"/>
        </w:tabs>
        <w:ind w:left="3600" w:hanging="360"/>
      </w:pPr>
      <w:rPr>
        <w:rFonts w:ascii="Courier New" w:hAnsi="Courier New"/>
      </w:rPr>
    </w:lvl>
    <w:lvl w:ilvl="5" w:tplc="EAD2047C">
      <w:start w:val="1"/>
      <w:numFmt w:val="bullet"/>
      <w:lvlText w:val=""/>
      <w:lvlJc w:val="left"/>
      <w:pPr>
        <w:tabs>
          <w:tab w:val="num" w:pos="4320"/>
        </w:tabs>
        <w:ind w:left="4320" w:hanging="360"/>
      </w:pPr>
      <w:rPr>
        <w:rFonts w:ascii="Wingdings" w:hAnsi="Wingdings"/>
      </w:rPr>
    </w:lvl>
    <w:lvl w:ilvl="6" w:tplc="6966C4AA">
      <w:start w:val="1"/>
      <w:numFmt w:val="bullet"/>
      <w:lvlText w:val=""/>
      <w:lvlJc w:val="left"/>
      <w:pPr>
        <w:tabs>
          <w:tab w:val="num" w:pos="5040"/>
        </w:tabs>
        <w:ind w:left="5040" w:hanging="360"/>
      </w:pPr>
      <w:rPr>
        <w:rFonts w:ascii="Symbol" w:hAnsi="Symbol"/>
      </w:rPr>
    </w:lvl>
    <w:lvl w:ilvl="7" w:tplc="3FD42292">
      <w:start w:val="1"/>
      <w:numFmt w:val="bullet"/>
      <w:lvlText w:val="o"/>
      <w:lvlJc w:val="left"/>
      <w:pPr>
        <w:tabs>
          <w:tab w:val="num" w:pos="5760"/>
        </w:tabs>
        <w:ind w:left="5760" w:hanging="360"/>
      </w:pPr>
      <w:rPr>
        <w:rFonts w:ascii="Courier New" w:hAnsi="Courier New"/>
      </w:rPr>
    </w:lvl>
    <w:lvl w:ilvl="8" w:tplc="99E0D180">
      <w:start w:val="1"/>
      <w:numFmt w:val="bullet"/>
      <w:lvlText w:val=""/>
      <w:lvlJc w:val="left"/>
      <w:pPr>
        <w:tabs>
          <w:tab w:val="num" w:pos="6480"/>
        </w:tabs>
        <w:ind w:left="6480" w:hanging="360"/>
      </w:pPr>
      <w:rPr>
        <w:rFonts w:ascii="Wingdings" w:hAnsi="Wingdings"/>
      </w:r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16E01B3"/>
    <w:multiLevelType w:val="multilevel"/>
    <w:tmpl w:val="CFD6FB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1DC13EC"/>
    <w:multiLevelType w:val="multilevel"/>
    <w:tmpl w:val="0A68A51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A343100"/>
    <w:multiLevelType w:val="multilevel"/>
    <w:tmpl w:val="1620410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E5262C"/>
    <w:multiLevelType w:val="hybridMultilevel"/>
    <w:tmpl w:val="DEA4C1FC"/>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2824204"/>
    <w:multiLevelType w:val="hybridMultilevel"/>
    <w:tmpl w:val="B19A0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9E38E2"/>
    <w:multiLevelType w:val="multilevel"/>
    <w:tmpl w:val="F25EB224"/>
    <w:lvl w:ilvl="0">
      <w:start w:val="8"/>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7" w15:restartNumberingAfterBreak="0">
    <w:nsid w:val="15FA5B8E"/>
    <w:multiLevelType w:val="hybridMultilevel"/>
    <w:tmpl w:val="F9664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6376DA2"/>
    <w:multiLevelType w:val="hybridMultilevel"/>
    <w:tmpl w:val="E0ACA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7FD7C64"/>
    <w:multiLevelType w:val="hybridMultilevel"/>
    <w:tmpl w:val="D4020B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5F6471"/>
    <w:multiLevelType w:val="hybridMultilevel"/>
    <w:tmpl w:val="B638FC60"/>
    <w:lvl w:ilvl="0" w:tplc="3F7E3FF4">
      <w:start w:val="1"/>
      <w:numFmt w:val="decimal"/>
      <w:lvlText w:val="%1."/>
      <w:lvlJc w:val="left"/>
      <w:pPr>
        <w:ind w:left="720" w:hanging="360"/>
      </w:pPr>
      <w:rPr>
        <w:rFonts w:hint="default"/>
        <w:b/>
      </w:rPr>
    </w:lvl>
    <w:lvl w:ilvl="1" w:tplc="80ACE7A8">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C00044"/>
    <w:multiLevelType w:val="hybridMultilevel"/>
    <w:tmpl w:val="CF3E09E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BAA1232"/>
    <w:multiLevelType w:val="multilevel"/>
    <w:tmpl w:val="5C44FD2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BD7407C"/>
    <w:multiLevelType w:val="hybridMultilevel"/>
    <w:tmpl w:val="1CB848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232D2854"/>
    <w:multiLevelType w:val="hybridMultilevel"/>
    <w:tmpl w:val="3ABED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2C752DF9"/>
    <w:multiLevelType w:val="multilevel"/>
    <w:tmpl w:val="22BCD30A"/>
    <w:lvl w:ilvl="0">
      <w:start w:val="1"/>
      <w:numFmt w:val="decimal"/>
      <w:lvlText w:val="%1."/>
      <w:lvlJc w:val="left"/>
      <w:pPr>
        <w:ind w:left="360" w:hanging="360"/>
      </w:pPr>
      <w:rPr>
        <w:rFonts w:hint="default"/>
      </w:rPr>
    </w:lvl>
    <w:lvl w:ilvl="1">
      <w:start w:val="5"/>
      <w:numFmt w:val="decimal"/>
      <w:lvlText w:val="%1.%2."/>
      <w:lvlJc w:val="left"/>
      <w:pPr>
        <w:ind w:left="135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D277820"/>
    <w:multiLevelType w:val="hybridMultilevel"/>
    <w:tmpl w:val="AF0E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DCE639A"/>
    <w:multiLevelType w:val="hybridMultilevel"/>
    <w:tmpl w:val="B9465B42"/>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E3C736C"/>
    <w:multiLevelType w:val="hybridMultilevel"/>
    <w:tmpl w:val="B1EE6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19733C4"/>
    <w:multiLevelType w:val="multilevel"/>
    <w:tmpl w:val="6D082F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2854523"/>
    <w:multiLevelType w:val="multilevel"/>
    <w:tmpl w:val="2DD25F2C"/>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BDE6E5E"/>
    <w:multiLevelType w:val="hybridMultilevel"/>
    <w:tmpl w:val="AF4C6C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F333C84"/>
    <w:multiLevelType w:val="hybridMultilevel"/>
    <w:tmpl w:val="1F32450A"/>
    <w:lvl w:ilvl="0" w:tplc="A2C0239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1DE2917"/>
    <w:multiLevelType w:val="hybridMultilevel"/>
    <w:tmpl w:val="F0E8B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33766BB"/>
    <w:multiLevelType w:val="hybridMultilevel"/>
    <w:tmpl w:val="CAACCC4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6B71B0F"/>
    <w:multiLevelType w:val="multilevel"/>
    <w:tmpl w:val="DA7A3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A1C63A9"/>
    <w:multiLevelType w:val="hybridMultilevel"/>
    <w:tmpl w:val="0794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D090D43"/>
    <w:multiLevelType w:val="hybridMultilevel"/>
    <w:tmpl w:val="04A8DF48"/>
    <w:lvl w:ilvl="0" w:tplc="08090019">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F552639"/>
    <w:multiLevelType w:val="hybridMultilevel"/>
    <w:tmpl w:val="2864E426"/>
    <w:lvl w:ilvl="0" w:tplc="B1E4129C">
      <w:start w:val="1"/>
      <w:numFmt w:val="bullet"/>
      <w:lvlText w:val="−"/>
      <w:lvlJc w:val="left"/>
      <w:pPr>
        <w:ind w:left="502" w:hanging="360"/>
      </w:pPr>
      <w:rPr>
        <w:rFonts w:ascii="Calibri" w:hAnsi="Calibri"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54" w15:restartNumberingAfterBreak="0">
    <w:nsid w:val="52484A87"/>
    <w:multiLevelType w:val="multilevel"/>
    <w:tmpl w:val="65BC5282"/>
    <w:lvl w:ilvl="0">
      <w:start w:val="3"/>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2BB1470"/>
    <w:multiLevelType w:val="hybridMultilevel"/>
    <w:tmpl w:val="1A5E0778"/>
    <w:lvl w:ilvl="0" w:tplc="FB0ECF44">
      <w:start w:val="1"/>
      <w:numFmt w:val="lowerLetter"/>
      <w:lvlText w:val="%1."/>
      <w:lvlJc w:val="left"/>
      <w:pPr>
        <w:ind w:left="720" w:hanging="360"/>
      </w:pPr>
      <w:rPr>
        <w:rFonts w:asciiTheme="minorHAnsi" w:eastAsia="Times New Roman"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363CE2"/>
    <w:multiLevelType w:val="multilevel"/>
    <w:tmpl w:val="844CCCE0"/>
    <w:lvl w:ilvl="0">
      <w:start w:val="1"/>
      <w:numFmt w:val="decimal"/>
      <w:lvlText w:val="%1."/>
      <w:lvlJc w:val="left"/>
      <w:rPr>
        <w:rFonts w:hint="default"/>
        <w:b/>
        <w:bCs w:val="0"/>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55A90825"/>
    <w:multiLevelType w:val="multilevel"/>
    <w:tmpl w:val="FBB8843C"/>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62F065EF"/>
    <w:multiLevelType w:val="hybridMultilevel"/>
    <w:tmpl w:val="37646FFE"/>
    <w:lvl w:ilvl="0" w:tplc="DA6876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3"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7E506A1"/>
    <w:multiLevelType w:val="hybridMultilevel"/>
    <w:tmpl w:val="CCA2E200"/>
    <w:lvl w:ilvl="0" w:tplc="BFF6CD2A">
      <w:start w:val="1"/>
      <w:numFmt w:val="lowerLetter"/>
      <w:lvlText w:val="%1."/>
      <w:lvlJc w:val="left"/>
      <w:pPr>
        <w:ind w:left="360" w:hanging="360"/>
      </w:pPr>
      <w:rPr>
        <w:rFonts w:asciiTheme="minorHAnsi" w:eastAsia="Times New Roman" w:hAnsiTheme="minorHAnsi" w:cstheme="minorHAns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B992836"/>
    <w:multiLevelType w:val="hybridMultilevel"/>
    <w:tmpl w:val="AA40F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EBF6529"/>
    <w:multiLevelType w:val="hybridMultilevel"/>
    <w:tmpl w:val="65E8D27E"/>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1EF3DEF"/>
    <w:multiLevelType w:val="multilevel"/>
    <w:tmpl w:val="9258A6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54160F"/>
    <w:multiLevelType w:val="multilevel"/>
    <w:tmpl w:val="BEB0FF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4DB54C0"/>
    <w:multiLevelType w:val="multilevel"/>
    <w:tmpl w:val="3EA6C04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9FE4566"/>
    <w:multiLevelType w:val="hybridMultilevel"/>
    <w:tmpl w:val="3C922D1A"/>
    <w:lvl w:ilvl="0" w:tplc="941EBAB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3" w15:restartNumberingAfterBreak="0">
    <w:nsid w:val="7D002B5D"/>
    <w:multiLevelType w:val="multilevel"/>
    <w:tmpl w:val="AA24A9F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70819304">
    <w:abstractNumId w:val="45"/>
  </w:num>
  <w:num w:numId="2" w16cid:durableId="1202669688">
    <w:abstractNumId w:val="60"/>
  </w:num>
  <w:num w:numId="3" w16cid:durableId="1708025603">
    <w:abstractNumId w:val="30"/>
  </w:num>
  <w:num w:numId="4" w16cid:durableId="206794305">
    <w:abstractNumId w:val="15"/>
  </w:num>
  <w:num w:numId="5" w16cid:durableId="1343623157">
    <w:abstractNumId w:val="58"/>
  </w:num>
  <w:num w:numId="6" w16cid:durableId="1233813225">
    <w:abstractNumId w:val="43"/>
  </w:num>
  <w:num w:numId="7" w16cid:durableId="966200899">
    <w:abstractNumId w:val="63"/>
  </w:num>
  <w:num w:numId="8" w16cid:durableId="756101363">
    <w:abstractNumId w:val="70"/>
  </w:num>
  <w:num w:numId="9" w16cid:durableId="1222406972">
    <w:abstractNumId w:val="62"/>
  </w:num>
  <w:num w:numId="10" w16cid:durableId="1657605364">
    <w:abstractNumId w:val="6"/>
  </w:num>
  <w:num w:numId="11" w16cid:durableId="1951814529">
    <w:abstractNumId w:val="24"/>
  </w:num>
  <w:num w:numId="12" w16cid:durableId="555242780">
    <w:abstractNumId w:val="56"/>
  </w:num>
  <w:num w:numId="13" w16cid:durableId="43067034">
    <w:abstractNumId w:val="51"/>
  </w:num>
  <w:num w:numId="14" w16cid:durableId="1745643194">
    <w:abstractNumId w:val="42"/>
  </w:num>
  <w:num w:numId="15" w16cid:durableId="453910714">
    <w:abstractNumId w:val="21"/>
  </w:num>
  <w:num w:numId="16" w16cid:durableId="2024043041">
    <w:abstractNumId w:val="37"/>
  </w:num>
  <w:num w:numId="17" w16cid:durableId="538857874">
    <w:abstractNumId w:val="53"/>
  </w:num>
  <w:num w:numId="18" w16cid:durableId="1326013603">
    <w:abstractNumId w:val="46"/>
  </w:num>
  <w:num w:numId="19" w16cid:durableId="362706737">
    <w:abstractNumId w:val="66"/>
  </w:num>
  <w:num w:numId="20" w16cid:durableId="1756392990">
    <w:abstractNumId w:val="41"/>
  </w:num>
  <w:num w:numId="21" w16cid:durableId="594171613">
    <w:abstractNumId w:val="34"/>
  </w:num>
  <w:num w:numId="22" w16cid:durableId="1051928857">
    <w:abstractNumId w:val="25"/>
  </w:num>
  <w:num w:numId="23" w16cid:durableId="53896911">
    <w:abstractNumId w:val="52"/>
  </w:num>
  <w:num w:numId="24" w16cid:durableId="7261042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37052969">
    <w:abstractNumId w:val="26"/>
  </w:num>
  <w:num w:numId="26" w16cid:durableId="635110666">
    <w:abstractNumId w:val="29"/>
  </w:num>
  <w:num w:numId="27" w16cid:durableId="1748305223">
    <w:abstractNumId w:val="3"/>
  </w:num>
  <w:num w:numId="28" w16cid:durableId="153034443">
    <w:abstractNumId w:val="61"/>
  </w:num>
  <w:num w:numId="29" w16cid:durableId="1220095561">
    <w:abstractNumId w:val="2"/>
  </w:num>
  <w:num w:numId="30" w16cid:durableId="63258385">
    <w:abstractNumId w:val="38"/>
  </w:num>
  <w:num w:numId="31" w16cid:durableId="910309602">
    <w:abstractNumId w:val="59"/>
    <w:lvlOverride w:ilvl="0">
      <w:startOverride w:val="3"/>
    </w:lvlOverride>
  </w:num>
  <w:num w:numId="32" w16cid:durableId="1672902532">
    <w:abstractNumId w:val="54"/>
  </w:num>
  <w:num w:numId="33" w16cid:durableId="1905485265">
    <w:abstractNumId w:val="33"/>
  </w:num>
  <w:num w:numId="34" w16cid:durableId="1945528566">
    <w:abstractNumId w:val="48"/>
  </w:num>
  <w:num w:numId="35" w16cid:durableId="717706379">
    <w:abstractNumId w:val="71"/>
  </w:num>
  <w:num w:numId="36" w16cid:durableId="36198807">
    <w:abstractNumId w:val="20"/>
  </w:num>
  <w:num w:numId="37" w16cid:durableId="807551241">
    <w:abstractNumId w:val="39"/>
  </w:num>
  <w:num w:numId="38" w16cid:durableId="657732341">
    <w:abstractNumId w:val="73"/>
  </w:num>
  <w:num w:numId="39" w16cid:durableId="912744127">
    <w:abstractNumId w:val="68"/>
  </w:num>
  <w:num w:numId="40" w16cid:durableId="495613079">
    <w:abstractNumId w:val="50"/>
  </w:num>
  <w:num w:numId="41" w16cid:durableId="894006218">
    <w:abstractNumId w:val="27"/>
    <w:lvlOverride w:ilvl="0"/>
    <w:lvlOverride w:ilvl="1">
      <w:startOverride w:val="1"/>
    </w:lvlOverride>
    <w:lvlOverride w:ilvl="2"/>
    <w:lvlOverride w:ilvl="3"/>
    <w:lvlOverride w:ilvl="4"/>
    <w:lvlOverride w:ilvl="5"/>
    <w:lvlOverride w:ilvl="6"/>
    <w:lvlOverride w:ilvl="7"/>
    <w:lvlOverride w:ilvl="8"/>
  </w:num>
  <w:num w:numId="42" w16cid:durableId="993988540">
    <w:abstractNumId w:val="72"/>
  </w:num>
  <w:num w:numId="43" w16cid:durableId="2051570230">
    <w:abstractNumId w:val="32"/>
  </w:num>
  <w:num w:numId="44" w16cid:durableId="689650940">
    <w:abstractNumId w:val="36"/>
  </w:num>
  <w:num w:numId="45" w16cid:durableId="1999066665">
    <w:abstractNumId w:val="1"/>
  </w:num>
  <w:num w:numId="46" w16cid:durableId="1712879527">
    <w:abstractNumId w:val="4"/>
  </w:num>
  <w:num w:numId="47" w16cid:durableId="55474959">
    <w:abstractNumId w:val="14"/>
  </w:num>
  <w:num w:numId="48" w16cid:durableId="1262176913">
    <w:abstractNumId w:val="57"/>
  </w:num>
  <w:num w:numId="49" w16cid:durableId="702704475">
    <w:abstractNumId w:val="0"/>
  </w:num>
  <w:num w:numId="50" w16cid:durableId="1875920537">
    <w:abstractNumId w:val="16"/>
  </w:num>
  <w:num w:numId="51" w16cid:durableId="1258442635">
    <w:abstractNumId w:val="40"/>
  </w:num>
  <w:num w:numId="52" w16cid:durableId="1676033415">
    <w:abstractNumId w:val="47"/>
  </w:num>
  <w:num w:numId="53" w16cid:durableId="576063305">
    <w:abstractNumId w:val="10"/>
  </w:num>
  <w:num w:numId="54" w16cid:durableId="1161703555">
    <w:abstractNumId w:val="11"/>
  </w:num>
  <w:num w:numId="55" w16cid:durableId="873081190">
    <w:abstractNumId w:val="44"/>
  </w:num>
  <w:num w:numId="56" w16cid:durableId="1918592487">
    <w:abstractNumId w:val="65"/>
  </w:num>
  <w:num w:numId="57" w16cid:durableId="2031879068">
    <w:abstractNumId w:val="28"/>
  </w:num>
  <w:num w:numId="58" w16cid:durableId="812600979">
    <w:abstractNumId w:val="49"/>
  </w:num>
  <w:num w:numId="59" w16cid:durableId="19088575">
    <w:abstractNumId w:val="18"/>
  </w:num>
  <w:num w:numId="60" w16cid:durableId="1575624271">
    <w:abstractNumId w:val="23"/>
  </w:num>
  <w:num w:numId="61" w16cid:durableId="1801875801">
    <w:abstractNumId w:val="17"/>
  </w:num>
  <w:num w:numId="62" w16cid:durableId="1216040729">
    <w:abstractNumId w:val="74"/>
  </w:num>
  <w:num w:numId="63" w16cid:durableId="1035236498">
    <w:abstractNumId w:val="35"/>
  </w:num>
  <w:num w:numId="64" w16cid:durableId="2045522362">
    <w:abstractNumId w:val="67"/>
  </w:num>
  <w:num w:numId="65" w16cid:durableId="2078551452">
    <w:abstractNumId w:val="64"/>
  </w:num>
  <w:num w:numId="66" w16cid:durableId="488406761">
    <w:abstractNumId w:val="55"/>
  </w:num>
  <w:num w:numId="67" w16cid:durableId="322661855">
    <w:abstractNumId w:val="7"/>
  </w:num>
  <w:num w:numId="68" w16cid:durableId="1888565057">
    <w:abstractNumId w:val="31"/>
  </w:num>
  <w:num w:numId="69" w16cid:durableId="784348507">
    <w:abstractNumId w:val="5"/>
  </w:num>
  <w:num w:numId="70" w16cid:durableId="1697198691">
    <w:abstractNumId w:val="69"/>
  </w:num>
  <w:num w:numId="71" w16cid:durableId="303776602">
    <w:abstractNumId w:val="22"/>
  </w:num>
  <w:num w:numId="72" w16cid:durableId="1183516774">
    <w:abstractNumId w:val="13"/>
  </w:num>
  <w:num w:numId="73" w16cid:durableId="303127615">
    <w:abstractNumId w:val="19"/>
  </w:num>
  <w:num w:numId="74" w16cid:durableId="1218393376">
    <w:abstractNumId w:val="9"/>
  </w:num>
  <w:num w:numId="75" w16cid:durableId="1184854843">
    <w:abstractNumId w:val="1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FF3"/>
    <w:rsid w:val="00002278"/>
    <w:rsid w:val="00002D66"/>
    <w:rsid w:val="00003075"/>
    <w:rsid w:val="00003FA1"/>
    <w:rsid w:val="00004DF0"/>
    <w:rsid w:val="0000610C"/>
    <w:rsid w:val="000064E0"/>
    <w:rsid w:val="00010174"/>
    <w:rsid w:val="0001160B"/>
    <w:rsid w:val="000117B5"/>
    <w:rsid w:val="00011A7F"/>
    <w:rsid w:val="000120E2"/>
    <w:rsid w:val="00012AAD"/>
    <w:rsid w:val="00013950"/>
    <w:rsid w:val="0001399E"/>
    <w:rsid w:val="000143D4"/>
    <w:rsid w:val="000151FA"/>
    <w:rsid w:val="00015496"/>
    <w:rsid w:val="00016C91"/>
    <w:rsid w:val="00022BD0"/>
    <w:rsid w:val="00022E68"/>
    <w:rsid w:val="000236A3"/>
    <w:rsid w:val="000242F6"/>
    <w:rsid w:val="000247C0"/>
    <w:rsid w:val="00024E5B"/>
    <w:rsid w:val="0002526E"/>
    <w:rsid w:val="0002559D"/>
    <w:rsid w:val="00026532"/>
    <w:rsid w:val="00026F03"/>
    <w:rsid w:val="00026F89"/>
    <w:rsid w:val="000273E9"/>
    <w:rsid w:val="00027A2D"/>
    <w:rsid w:val="00027A85"/>
    <w:rsid w:val="00030626"/>
    <w:rsid w:val="000309D1"/>
    <w:rsid w:val="00031B71"/>
    <w:rsid w:val="00031C26"/>
    <w:rsid w:val="00032A2E"/>
    <w:rsid w:val="00033B3F"/>
    <w:rsid w:val="00034CCD"/>
    <w:rsid w:val="000350F2"/>
    <w:rsid w:val="00037396"/>
    <w:rsid w:val="000404A1"/>
    <w:rsid w:val="000413EC"/>
    <w:rsid w:val="00042484"/>
    <w:rsid w:val="00042D7E"/>
    <w:rsid w:val="000431BE"/>
    <w:rsid w:val="00043832"/>
    <w:rsid w:val="000453CA"/>
    <w:rsid w:val="00046065"/>
    <w:rsid w:val="0005044B"/>
    <w:rsid w:val="00051476"/>
    <w:rsid w:val="00052A50"/>
    <w:rsid w:val="00052D60"/>
    <w:rsid w:val="000540C4"/>
    <w:rsid w:val="000553D6"/>
    <w:rsid w:val="00055A03"/>
    <w:rsid w:val="00055ACD"/>
    <w:rsid w:val="000561FA"/>
    <w:rsid w:val="0005677E"/>
    <w:rsid w:val="00060794"/>
    <w:rsid w:val="000609DE"/>
    <w:rsid w:val="000618F6"/>
    <w:rsid w:val="00061BEA"/>
    <w:rsid w:val="00062A18"/>
    <w:rsid w:val="00063939"/>
    <w:rsid w:val="0006439A"/>
    <w:rsid w:val="00064769"/>
    <w:rsid w:val="00064AE3"/>
    <w:rsid w:val="000658BD"/>
    <w:rsid w:val="00065FB0"/>
    <w:rsid w:val="0006615E"/>
    <w:rsid w:val="00067308"/>
    <w:rsid w:val="00070242"/>
    <w:rsid w:val="00070BFD"/>
    <w:rsid w:val="00070FC4"/>
    <w:rsid w:val="00071936"/>
    <w:rsid w:val="000729CA"/>
    <w:rsid w:val="00073E9D"/>
    <w:rsid w:val="00075C2A"/>
    <w:rsid w:val="0007627B"/>
    <w:rsid w:val="00077A48"/>
    <w:rsid w:val="000813E1"/>
    <w:rsid w:val="000827F7"/>
    <w:rsid w:val="00083437"/>
    <w:rsid w:val="000837A4"/>
    <w:rsid w:val="00083BE9"/>
    <w:rsid w:val="00085490"/>
    <w:rsid w:val="00085DBB"/>
    <w:rsid w:val="000906F8"/>
    <w:rsid w:val="00092192"/>
    <w:rsid w:val="00092B82"/>
    <w:rsid w:val="00093427"/>
    <w:rsid w:val="0009455E"/>
    <w:rsid w:val="0009510D"/>
    <w:rsid w:val="00095DD9"/>
    <w:rsid w:val="00096558"/>
    <w:rsid w:val="00096579"/>
    <w:rsid w:val="00096680"/>
    <w:rsid w:val="00096779"/>
    <w:rsid w:val="00096DE7"/>
    <w:rsid w:val="00096EDA"/>
    <w:rsid w:val="000972F7"/>
    <w:rsid w:val="00097D32"/>
    <w:rsid w:val="000A0016"/>
    <w:rsid w:val="000A0431"/>
    <w:rsid w:val="000A424B"/>
    <w:rsid w:val="000A4516"/>
    <w:rsid w:val="000A45A1"/>
    <w:rsid w:val="000A4B04"/>
    <w:rsid w:val="000A5784"/>
    <w:rsid w:val="000A5EFF"/>
    <w:rsid w:val="000A76A7"/>
    <w:rsid w:val="000B00A3"/>
    <w:rsid w:val="000B02E0"/>
    <w:rsid w:val="000B08CF"/>
    <w:rsid w:val="000B0B82"/>
    <w:rsid w:val="000B1673"/>
    <w:rsid w:val="000B1EA7"/>
    <w:rsid w:val="000B2044"/>
    <w:rsid w:val="000B2B04"/>
    <w:rsid w:val="000B3356"/>
    <w:rsid w:val="000B37DD"/>
    <w:rsid w:val="000B3850"/>
    <w:rsid w:val="000B5812"/>
    <w:rsid w:val="000B5C6B"/>
    <w:rsid w:val="000B631C"/>
    <w:rsid w:val="000B7821"/>
    <w:rsid w:val="000B7A98"/>
    <w:rsid w:val="000B7B61"/>
    <w:rsid w:val="000C06A4"/>
    <w:rsid w:val="000C0B5E"/>
    <w:rsid w:val="000C0FE5"/>
    <w:rsid w:val="000C6895"/>
    <w:rsid w:val="000D03F3"/>
    <w:rsid w:val="000D095E"/>
    <w:rsid w:val="000D1E97"/>
    <w:rsid w:val="000D281E"/>
    <w:rsid w:val="000D2924"/>
    <w:rsid w:val="000D60A8"/>
    <w:rsid w:val="000D71CA"/>
    <w:rsid w:val="000D7B0E"/>
    <w:rsid w:val="000E038E"/>
    <w:rsid w:val="000E0955"/>
    <w:rsid w:val="000E2154"/>
    <w:rsid w:val="000E2D57"/>
    <w:rsid w:val="000E2FC4"/>
    <w:rsid w:val="000E3380"/>
    <w:rsid w:val="000E34C0"/>
    <w:rsid w:val="000E38C6"/>
    <w:rsid w:val="000E412A"/>
    <w:rsid w:val="000E4301"/>
    <w:rsid w:val="000E48CC"/>
    <w:rsid w:val="000E4B19"/>
    <w:rsid w:val="000E5838"/>
    <w:rsid w:val="000E681F"/>
    <w:rsid w:val="000F001C"/>
    <w:rsid w:val="000F056C"/>
    <w:rsid w:val="000F0FBF"/>
    <w:rsid w:val="000F1485"/>
    <w:rsid w:val="000F1AF0"/>
    <w:rsid w:val="000F2167"/>
    <w:rsid w:val="000F274F"/>
    <w:rsid w:val="000F321F"/>
    <w:rsid w:val="000F3451"/>
    <w:rsid w:val="000F373A"/>
    <w:rsid w:val="000F5EAC"/>
    <w:rsid w:val="000F61B1"/>
    <w:rsid w:val="000F64DB"/>
    <w:rsid w:val="000F6912"/>
    <w:rsid w:val="0010046C"/>
    <w:rsid w:val="00100C90"/>
    <w:rsid w:val="00100D8F"/>
    <w:rsid w:val="00101CFC"/>
    <w:rsid w:val="001024DE"/>
    <w:rsid w:val="001026AB"/>
    <w:rsid w:val="00103645"/>
    <w:rsid w:val="0010406D"/>
    <w:rsid w:val="001057D2"/>
    <w:rsid w:val="00105D90"/>
    <w:rsid w:val="00105E4D"/>
    <w:rsid w:val="001060BD"/>
    <w:rsid w:val="00106872"/>
    <w:rsid w:val="00106D8E"/>
    <w:rsid w:val="00107574"/>
    <w:rsid w:val="00110216"/>
    <w:rsid w:val="001108D3"/>
    <w:rsid w:val="00110E17"/>
    <w:rsid w:val="00111BD5"/>
    <w:rsid w:val="001120CB"/>
    <w:rsid w:val="00112956"/>
    <w:rsid w:val="00112A55"/>
    <w:rsid w:val="0011365B"/>
    <w:rsid w:val="00114323"/>
    <w:rsid w:val="001156E7"/>
    <w:rsid w:val="00115EC9"/>
    <w:rsid w:val="00116071"/>
    <w:rsid w:val="00116281"/>
    <w:rsid w:val="001162B5"/>
    <w:rsid w:val="00116752"/>
    <w:rsid w:val="00117D51"/>
    <w:rsid w:val="001228E2"/>
    <w:rsid w:val="00123BC1"/>
    <w:rsid w:val="00123E7E"/>
    <w:rsid w:val="00124820"/>
    <w:rsid w:val="00124D5F"/>
    <w:rsid w:val="001254B8"/>
    <w:rsid w:val="001276A2"/>
    <w:rsid w:val="001278CA"/>
    <w:rsid w:val="00127A4C"/>
    <w:rsid w:val="00127BBD"/>
    <w:rsid w:val="001310D7"/>
    <w:rsid w:val="00131FB2"/>
    <w:rsid w:val="001335A0"/>
    <w:rsid w:val="00133B78"/>
    <w:rsid w:val="00134894"/>
    <w:rsid w:val="00134DF3"/>
    <w:rsid w:val="001355B5"/>
    <w:rsid w:val="00136001"/>
    <w:rsid w:val="0013610C"/>
    <w:rsid w:val="0013646D"/>
    <w:rsid w:val="00136901"/>
    <w:rsid w:val="001401FE"/>
    <w:rsid w:val="00141D2A"/>
    <w:rsid w:val="00143840"/>
    <w:rsid w:val="00145286"/>
    <w:rsid w:val="00146EEE"/>
    <w:rsid w:val="00147530"/>
    <w:rsid w:val="0014757E"/>
    <w:rsid w:val="00150FA4"/>
    <w:rsid w:val="0015168A"/>
    <w:rsid w:val="00151860"/>
    <w:rsid w:val="00151C1B"/>
    <w:rsid w:val="00151ECD"/>
    <w:rsid w:val="00152212"/>
    <w:rsid w:val="00152DD7"/>
    <w:rsid w:val="00152E48"/>
    <w:rsid w:val="00153CE7"/>
    <w:rsid w:val="001544A4"/>
    <w:rsid w:val="001562C5"/>
    <w:rsid w:val="00156C0B"/>
    <w:rsid w:val="00160136"/>
    <w:rsid w:val="00160F86"/>
    <w:rsid w:val="0016480F"/>
    <w:rsid w:val="001702EB"/>
    <w:rsid w:val="00171CB2"/>
    <w:rsid w:val="0017207F"/>
    <w:rsid w:val="001733C5"/>
    <w:rsid w:val="00174D77"/>
    <w:rsid w:val="00176DAA"/>
    <w:rsid w:val="00177AC1"/>
    <w:rsid w:val="001803D4"/>
    <w:rsid w:val="00180CA7"/>
    <w:rsid w:val="00180CD6"/>
    <w:rsid w:val="00181E8F"/>
    <w:rsid w:val="00182BCC"/>
    <w:rsid w:val="00184E52"/>
    <w:rsid w:val="00185981"/>
    <w:rsid w:val="001864F9"/>
    <w:rsid w:val="001874DA"/>
    <w:rsid w:val="0018756A"/>
    <w:rsid w:val="00190E8F"/>
    <w:rsid w:val="00192C5C"/>
    <w:rsid w:val="00194148"/>
    <w:rsid w:val="0019414C"/>
    <w:rsid w:val="001942FC"/>
    <w:rsid w:val="0019476E"/>
    <w:rsid w:val="00194D4A"/>
    <w:rsid w:val="001956D0"/>
    <w:rsid w:val="001957E1"/>
    <w:rsid w:val="00197E39"/>
    <w:rsid w:val="001A0F7F"/>
    <w:rsid w:val="001A2030"/>
    <w:rsid w:val="001A4657"/>
    <w:rsid w:val="001A58F8"/>
    <w:rsid w:val="001A68C5"/>
    <w:rsid w:val="001A7555"/>
    <w:rsid w:val="001B003B"/>
    <w:rsid w:val="001B0A2D"/>
    <w:rsid w:val="001B0CD5"/>
    <w:rsid w:val="001B12C6"/>
    <w:rsid w:val="001B23D2"/>
    <w:rsid w:val="001B27E1"/>
    <w:rsid w:val="001B2E04"/>
    <w:rsid w:val="001B3856"/>
    <w:rsid w:val="001B3A91"/>
    <w:rsid w:val="001B3CF2"/>
    <w:rsid w:val="001B46C3"/>
    <w:rsid w:val="001B6EE4"/>
    <w:rsid w:val="001B7917"/>
    <w:rsid w:val="001C0F36"/>
    <w:rsid w:val="001C1188"/>
    <w:rsid w:val="001C2729"/>
    <w:rsid w:val="001C3437"/>
    <w:rsid w:val="001C38A9"/>
    <w:rsid w:val="001C3B7E"/>
    <w:rsid w:val="001C4E6D"/>
    <w:rsid w:val="001D1472"/>
    <w:rsid w:val="001D1CF7"/>
    <w:rsid w:val="001D2A5B"/>
    <w:rsid w:val="001D33DB"/>
    <w:rsid w:val="001D3EA9"/>
    <w:rsid w:val="001D40FB"/>
    <w:rsid w:val="001D5753"/>
    <w:rsid w:val="001D59E4"/>
    <w:rsid w:val="001E02AA"/>
    <w:rsid w:val="001E0BFB"/>
    <w:rsid w:val="001E11E2"/>
    <w:rsid w:val="001E2110"/>
    <w:rsid w:val="001E28D6"/>
    <w:rsid w:val="001E3196"/>
    <w:rsid w:val="001E35E0"/>
    <w:rsid w:val="001E50DB"/>
    <w:rsid w:val="001E5B06"/>
    <w:rsid w:val="001E6C83"/>
    <w:rsid w:val="001F0C56"/>
    <w:rsid w:val="001F17E5"/>
    <w:rsid w:val="001F1F8D"/>
    <w:rsid w:val="001F27E0"/>
    <w:rsid w:val="001F31F8"/>
    <w:rsid w:val="001F4537"/>
    <w:rsid w:val="001F5AAA"/>
    <w:rsid w:val="001F6D1A"/>
    <w:rsid w:val="001F705A"/>
    <w:rsid w:val="00200035"/>
    <w:rsid w:val="00200419"/>
    <w:rsid w:val="0020041E"/>
    <w:rsid w:val="0020173D"/>
    <w:rsid w:val="0020231B"/>
    <w:rsid w:val="002030CC"/>
    <w:rsid w:val="00203689"/>
    <w:rsid w:val="002044CD"/>
    <w:rsid w:val="0020453D"/>
    <w:rsid w:val="002055E5"/>
    <w:rsid w:val="00205F22"/>
    <w:rsid w:val="0020637A"/>
    <w:rsid w:val="002067EE"/>
    <w:rsid w:val="00206B51"/>
    <w:rsid w:val="00207F40"/>
    <w:rsid w:val="002112A3"/>
    <w:rsid w:val="00211DEA"/>
    <w:rsid w:val="002124E2"/>
    <w:rsid w:val="00213A4A"/>
    <w:rsid w:val="00214959"/>
    <w:rsid w:val="002161B6"/>
    <w:rsid w:val="002165A9"/>
    <w:rsid w:val="002172F1"/>
    <w:rsid w:val="002209AB"/>
    <w:rsid w:val="00220BF7"/>
    <w:rsid w:val="0022128E"/>
    <w:rsid w:val="00221BFC"/>
    <w:rsid w:val="00221CA8"/>
    <w:rsid w:val="00223DB2"/>
    <w:rsid w:val="00223EAA"/>
    <w:rsid w:val="0022534C"/>
    <w:rsid w:val="00225641"/>
    <w:rsid w:val="0022587C"/>
    <w:rsid w:val="00226E01"/>
    <w:rsid w:val="00227C51"/>
    <w:rsid w:val="00227FEB"/>
    <w:rsid w:val="0023168A"/>
    <w:rsid w:val="00231EF3"/>
    <w:rsid w:val="00232BBF"/>
    <w:rsid w:val="00233A8F"/>
    <w:rsid w:val="00233AA6"/>
    <w:rsid w:val="0023458F"/>
    <w:rsid w:val="0023510C"/>
    <w:rsid w:val="00235245"/>
    <w:rsid w:val="0023588D"/>
    <w:rsid w:val="00235FD7"/>
    <w:rsid w:val="002368FE"/>
    <w:rsid w:val="0024034A"/>
    <w:rsid w:val="00240546"/>
    <w:rsid w:val="00240B16"/>
    <w:rsid w:val="00240BDB"/>
    <w:rsid w:val="002413D4"/>
    <w:rsid w:val="00242966"/>
    <w:rsid w:val="002445AF"/>
    <w:rsid w:val="00245656"/>
    <w:rsid w:val="00245FC5"/>
    <w:rsid w:val="002465BD"/>
    <w:rsid w:val="00247172"/>
    <w:rsid w:val="00247F48"/>
    <w:rsid w:val="00252B55"/>
    <w:rsid w:val="00254390"/>
    <w:rsid w:val="00254ADA"/>
    <w:rsid w:val="00256143"/>
    <w:rsid w:val="00256E93"/>
    <w:rsid w:val="00260000"/>
    <w:rsid w:val="002616B6"/>
    <w:rsid w:val="002630FA"/>
    <w:rsid w:val="00264262"/>
    <w:rsid w:val="002655CF"/>
    <w:rsid w:val="00265A08"/>
    <w:rsid w:val="00265D1D"/>
    <w:rsid w:val="00265D34"/>
    <w:rsid w:val="00266023"/>
    <w:rsid w:val="00266EF2"/>
    <w:rsid w:val="00266FAE"/>
    <w:rsid w:val="00267267"/>
    <w:rsid w:val="00270CAD"/>
    <w:rsid w:val="002719E2"/>
    <w:rsid w:val="00272075"/>
    <w:rsid w:val="002726CD"/>
    <w:rsid w:val="00272E52"/>
    <w:rsid w:val="002732EC"/>
    <w:rsid w:val="002733A8"/>
    <w:rsid w:val="0027393B"/>
    <w:rsid w:val="00273CCE"/>
    <w:rsid w:val="00275220"/>
    <w:rsid w:val="00275413"/>
    <w:rsid w:val="00276299"/>
    <w:rsid w:val="00276731"/>
    <w:rsid w:val="00281BC5"/>
    <w:rsid w:val="0028275B"/>
    <w:rsid w:val="00282BF2"/>
    <w:rsid w:val="00285D58"/>
    <w:rsid w:val="00290714"/>
    <w:rsid w:val="002914BD"/>
    <w:rsid w:val="00294A3E"/>
    <w:rsid w:val="00295455"/>
    <w:rsid w:val="0029630D"/>
    <w:rsid w:val="00297225"/>
    <w:rsid w:val="002A0668"/>
    <w:rsid w:val="002A0A9A"/>
    <w:rsid w:val="002A0B8B"/>
    <w:rsid w:val="002A0FB5"/>
    <w:rsid w:val="002A2E29"/>
    <w:rsid w:val="002A3CB6"/>
    <w:rsid w:val="002A4626"/>
    <w:rsid w:val="002A52B9"/>
    <w:rsid w:val="002A598C"/>
    <w:rsid w:val="002A796C"/>
    <w:rsid w:val="002B1712"/>
    <w:rsid w:val="002B18D8"/>
    <w:rsid w:val="002B1B03"/>
    <w:rsid w:val="002B35CC"/>
    <w:rsid w:val="002B4114"/>
    <w:rsid w:val="002B41BD"/>
    <w:rsid w:val="002B4E29"/>
    <w:rsid w:val="002B5382"/>
    <w:rsid w:val="002B6B06"/>
    <w:rsid w:val="002C0195"/>
    <w:rsid w:val="002C0695"/>
    <w:rsid w:val="002C0710"/>
    <w:rsid w:val="002C0A55"/>
    <w:rsid w:val="002C0EE1"/>
    <w:rsid w:val="002C1063"/>
    <w:rsid w:val="002C1705"/>
    <w:rsid w:val="002C183B"/>
    <w:rsid w:val="002C18E1"/>
    <w:rsid w:val="002C1A3D"/>
    <w:rsid w:val="002C2665"/>
    <w:rsid w:val="002C2888"/>
    <w:rsid w:val="002C3004"/>
    <w:rsid w:val="002C3650"/>
    <w:rsid w:val="002C3700"/>
    <w:rsid w:val="002C4619"/>
    <w:rsid w:val="002C5D4B"/>
    <w:rsid w:val="002C788F"/>
    <w:rsid w:val="002D02BB"/>
    <w:rsid w:val="002D11E8"/>
    <w:rsid w:val="002D160A"/>
    <w:rsid w:val="002D22D1"/>
    <w:rsid w:val="002D4939"/>
    <w:rsid w:val="002D50D3"/>
    <w:rsid w:val="002D57BF"/>
    <w:rsid w:val="002D5955"/>
    <w:rsid w:val="002D5995"/>
    <w:rsid w:val="002D6340"/>
    <w:rsid w:val="002D752A"/>
    <w:rsid w:val="002D7DA4"/>
    <w:rsid w:val="002E1386"/>
    <w:rsid w:val="002E13B1"/>
    <w:rsid w:val="002E39D0"/>
    <w:rsid w:val="002E4717"/>
    <w:rsid w:val="002E4D88"/>
    <w:rsid w:val="002E4D9C"/>
    <w:rsid w:val="002E6F96"/>
    <w:rsid w:val="002E703A"/>
    <w:rsid w:val="002E75E2"/>
    <w:rsid w:val="002F077B"/>
    <w:rsid w:val="002F12F7"/>
    <w:rsid w:val="002F19FE"/>
    <w:rsid w:val="002F1FFA"/>
    <w:rsid w:val="002F2309"/>
    <w:rsid w:val="002F2B96"/>
    <w:rsid w:val="002F3C3F"/>
    <w:rsid w:val="002F4E90"/>
    <w:rsid w:val="002F4FDE"/>
    <w:rsid w:val="002F582B"/>
    <w:rsid w:val="002F6D27"/>
    <w:rsid w:val="002F7051"/>
    <w:rsid w:val="002F7A99"/>
    <w:rsid w:val="002F7BA6"/>
    <w:rsid w:val="002F7DC5"/>
    <w:rsid w:val="003022C0"/>
    <w:rsid w:val="003025E0"/>
    <w:rsid w:val="00302790"/>
    <w:rsid w:val="00303779"/>
    <w:rsid w:val="00303F1C"/>
    <w:rsid w:val="003044BA"/>
    <w:rsid w:val="00304FB0"/>
    <w:rsid w:val="003054B3"/>
    <w:rsid w:val="0030562C"/>
    <w:rsid w:val="00305B07"/>
    <w:rsid w:val="00305D75"/>
    <w:rsid w:val="00305D89"/>
    <w:rsid w:val="00306E0C"/>
    <w:rsid w:val="00310090"/>
    <w:rsid w:val="003102C5"/>
    <w:rsid w:val="00310951"/>
    <w:rsid w:val="00312DFE"/>
    <w:rsid w:val="00313A0D"/>
    <w:rsid w:val="003147D5"/>
    <w:rsid w:val="00315C5B"/>
    <w:rsid w:val="00317EE2"/>
    <w:rsid w:val="0032036D"/>
    <w:rsid w:val="00320B9F"/>
    <w:rsid w:val="00320ECD"/>
    <w:rsid w:val="0032122A"/>
    <w:rsid w:val="00321448"/>
    <w:rsid w:val="00321AC3"/>
    <w:rsid w:val="00323FB8"/>
    <w:rsid w:val="0032402A"/>
    <w:rsid w:val="00326338"/>
    <w:rsid w:val="00326B98"/>
    <w:rsid w:val="00326DB4"/>
    <w:rsid w:val="00331A44"/>
    <w:rsid w:val="00332081"/>
    <w:rsid w:val="003321D9"/>
    <w:rsid w:val="00332D92"/>
    <w:rsid w:val="00333016"/>
    <w:rsid w:val="00333725"/>
    <w:rsid w:val="0033410D"/>
    <w:rsid w:val="003345B5"/>
    <w:rsid w:val="00334760"/>
    <w:rsid w:val="00336EB7"/>
    <w:rsid w:val="00336EDE"/>
    <w:rsid w:val="00337976"/>
    <w:rsid w:val="00337EC8"/>
    <w:rsid w:val="003412B9"/>
    <w:rsid w:val="00341352"/>
    <w:rsid w:val="00341396"/>
    <w:rsid w:val="00341BB4"/>
    <w:rsid w:val="00341E46"/>
    <w:rsid w:val="00342652"/>
    <w:rsid w:val="00342C64"/>
    <w:rsid w:val="003435B9"/>
    <w:rsid w:val="00343693"/>
    <w:rsid w:val="00344797"/>
    <w:rsid w:val="003448CC"/>
    <w:rsid w:val="00344C5D"/>
    <w:rsid w:val="003467A8"/>
    <w:rsid w:val="00346FC4"/>
    <w:rsid w:val="00350585"/>
    <w:rsid w:val="00351276"/>
    <w:rsid w:val="0035174F"/>
    <w:rsid w:val="00351DB8"/>
    <w:rsid w:val="00352328"/>
    <w:rsid w:val="003534C4"/>
    <w:rsid w:val="003536B9"/>
    <w:rsid w:val="00354B96"/>
    <w:rsid w:val="00354D0E"/>
    <w:rsid w:val="0035602D"/>
    <w:rsid w:val="003562A1"/>
    <w:rsid w:val="003575ED"/>
    <w:rsid w:val="00357E93"/>
    <w:rsid w:val="00360626"/>
    <w:rsid w:val="00360D2E"/>
    <w:rsid w:val="003616A6"/>
    <w:rsid w:val="00361867"/>
    <w:rsid w:val="00371FAF"/>
    <w:rsid w:val="00372191"/>
    <w:rsid w:val="00372995"/>
    <w:rsid w:val="00372BED"/>
    <w:rsid w:val="00373A4B"/>
    <w:rsid w:val="00374176"/>
    <w:rsid w:val="00374F28"/>
    <w:rsid w:val="0037658B"/>
    <w:rsid w:val="003774A9"/>
    <w:rsid w:val="003777C5"/>
    <w:rsid w:val="00377EE8"/>
    <w:rsid w:val="0038033A"/>
    <w:rsid w:val="00382449"/>
    <w:rsid w:val="00382A35"/>
    <w:rsid w:val="00382F53"/>
    <w:rsid w:val="0038446E"/>
    <w:rsid w:val="00387577"/>
    <w:rsid w:val="00387D29"/>
    <w:rsid w:val="00390D29"/>
    <w:rsid w:val="003910CC"/>
    <w:rsid w:val="00391176"/>
    <w:rsid w:val="003914CC"/>
    <w:rsid w:val="00391692"/>
    <w:rsid w:val="0039246F"/>
    <w:rsid w:val="0039312F"/>
    <w:rsid w:val="00394AEE"/>
    <w:rsid w:val="00395949"/>
    <w:rsid w:val="00395D26"/>
    <w:rsid w:val="00396182"/>
    <w:rsid w:val="00396E2D"/>
    <w:rsid w:val="00397283"/>
    <w:rsid w:val="0039752E"/>
    <w:rsid w:val="003A0479"/>
    <w:rsid w:val="003A179C"/>
    <w:rsid w:val="003A2ED4"/>
    <w:rsid w:val="003A4083"/>
    <w:rsid w:val="003A47E0"/>
    <w:rsid w:val="003A541B"/>
    <w:rsid w:val="003A5C39"/>
    <w:rsid w:val="003A62A8"/>
    <w:rsid w:val="003A6699"/>
    <w:rsid w:val="003A6784"/>
    <w:rsid w:val="003B114F"/>
    <w:rsid w:val="003B2002"/>
    <w:rsid w:val="003B34BA"/>
    <w:rsid w:val="003B3EEF"/>
    <w:rsid w:val="003B418A"/>
    <w:rsid w:val="003B4E2D"/>
    <w:rsid w:val="003B4E61"/>
    <w:rsid w:val="003B5294"/>
    <w:rsid w:val="003B673A"/>
    <w:rsid w:val="003B7097"/>
    <w:rsid w:val="003B7752"/>
    <w:rsid w:val="003B7D1E"/>
    <w:rsid w:val="003C09AF"/>
    <w:rsid w:val="003C1392"/>
    <w:rsid w:val="003C1655"/>
    <w:rsid w:val="003C3288"/>
    <w:rsid w:val="003C39E6"/>
    <w:rsid w:val="003C3AB2"/>
    <w:rsid w:val="003C4370"/>
    <w:rsid w:val="003C521B"/>
    <w:rsid w:val="003C5651"/>
    <w:rsid w:val="003C5BA7"/>
    <w:rsid w:val="003C5C69"/>
    <w:rsid w:val="003C5FE1"/>
    <w:rsid w:val="003C7E59"/>
    <w:rsid w:val="003D212F"/>
    <w:rsid w:val="003D3686"/>
    <w:rsid w:val="003D39A3"/>
    <w:rsid w:val="003D3EC2"/>
    <w:rsid w:val="003D482A"/>
    <w:rsid w:val="003D4C85"/>
    <w:rsid w:val="003D6142"/>
    <w:rsid w:val="003D6B1D"/>
    <w:rsid w:val="003D6C7B"/>
    <w:rsid w:val="003D6DC1"/>
    <w:rsid w:val="003D6E3E"/>
    <w:rsid w:val="003D6ED1"/>
    <w:rsid w:val="003D6F05"/>
    <w:rsid w:val="003E00DB"/>
    <w:rsid w:val="003E0BFA"/>
    <w:rsid w:val="003E202F"/>
    <w:rsid w:val="003E23E9"/>
    <w:rsid w:val="003E3D61"/>
    <w:rsid w:val="003E5B20"/>
    <w:rsid w:val="003E6131"/>
    <w:rsid w:val="003E62B5"/>
    <w:rsid w:val="003E6BC7"/>
    <w:rsid w:val="003E7265"/>
    <w:rsid w:val="003F50E4"/>
    <w:rsid w:val="003F5F18"/>
    <w:rsid w:val="003F659C"/>
    <w:rsid w:val="003F681A"/>
    <w:rsid w:val="003F6CD0"/>
    <w:rsid w:val="003F738D"/>
    <w:rsid w:val="00400018"/>
    <w:rsid w:val="004018DB"/>
    <w:rsid w:val="004048FF"/>
    <w:rsid w:val="00404F68"/>
    <w:rsid w:val="00405B3C"/>
    <w:rsid w:val="00406670"/>
    <w:rsid w:val="00406F08"/>
    <w:rsid w:val="00410008"/>
    <w:rsid w:val="0041077E"/>
    <w:rsid w:val="00410AEE"/>
    <w:rsid w:val="004127F6"/>
    <w:rsid w:val="00414BEE"/>
    <w:rsid w:val="00415566"/>
    <w:rsid w:val="00416AC4"/>
    <w:rsid w:val="00417B58"/>
    <w:rsid w:val="00417F3B"/>
    <w:rsid w:val="004205ED"/>
    <w:rsid w:val="004227E1"/>
    <w:rsid w:val="004229DA"/>
    <w:rsid w:val="00424D7B"/>
    <w:rsid w:val="00425351"/>
    <w:rsid w:val="00426524"/>
    <w:rsid w:val="0042682F"/>
    <w:rsid w:val="00426E10"/>
    <w:rsid w:val="00426F3B"/>
    <w:rsid w:val="004278D5"/>
    <w:rsid w:val="00427BE5"/>
    <w:rsid w:val="0043211F"/>
    <w:rsid w:val="004321EB"/>
    <w:rsid w:val="004326B6"/>
    <w:rsid w:val="0043295E"/>
    <w:rsid w:val="004334AB"/>
    <w:rsid w:val="00433FF6"/>
    <w:rsid w:val="004345E8"/>
    <w:rsid w:val="00435670"/>
    <w:rsid w:val="00435D20"/>
    <w:rsid w:val="0043756A"/>
    <w:rsid w:val="00437BA0"/>
    <w:rsid w:val="004406DE"/>
    <w:rsid w:val="00440E3A"/>
    <w:rsid w:val="004418D0"/>
    <w:rsid w:val="00441D3F"/>
    <w:rsid w:val="00444A6D"/>
    <w:rsid w:val="00446AB5"/>
    <w:rsid w:val="00450276"/>
    <w:rsid w:val="00451CF4"/>
    <w:rsid w:val="004521DB"/>
    <w:rsid w:val="00452414"/>
    <w:rsid w:val="004538C5"/>
    <w:rsid w:val="00453AD9"/>
    <w:rsid w:val="00453E26"/>
    <w:rsid w:val="00453F29"/>
    <w:rsid w:val="004544DD"/>
    <w:rsid w:val="004549FC"/>
    <w:rsid w:val="00455908"/>
    <w:rsid w:val="00455D55"/>
    <w:rsid w:val="00457448"/>
    <w:rsid w:val="004605A2"/>
    <w:rsid w:val="00462428"/>
    <w:rsid w:val="004636D7"/>
    <w:rsid w:val="004647D6"/>
    <w:rsid w:val="00465AC9"/>
    <w:rsid w:val="00466A3E"/>
    <w:rsid w:val="00466FBF"/>
    <w:rsid w:val="004674B2"/>
    <w:rsid w:val="00467F96"/>
    <w:rsid w:val="0047147C"/>
    <w:rsid w:val="004717D0"/>
    <w:rsid w:val="00471BE1"/>
    <w:rsid w:val="004720C5"/>
    <w:rsid w:val="00472D7B"/>
    <w:rsid w:val="00472DE6"/>
    <w:rsid w:val="00473DF8"/>
    <w:rsid w:val="0047482A"/>
    <w:rsid w:val="0047554A"/>
    <w:rsid w:val="00476EEC"/>
    <w:rsid w:val="00480846"/>
    <w:rsid w:val="00480F40"/>
    <w:rsid w:val="0048182A"/>
    <w:rsid w:val="004820F2"/>
    <w:rsid w:val="00482920"/>
    <w:rsid w:val="004833C2"/>
    <w:rsid w:val="0048374B"/>
    <w:rsid w:val="00484001"/>
    <w:rsid w:val="004849BC"/>
    <w:rsid w:val="00486C98"/>
    <w:rsid w:val="00487545"/>
    <w:rsid w:val="0049009B"/>
    <w:rsid w:val="00490A09"/>
    <w:rsid w:val="00490CE1"/>
    <w:rsid w:val="00493B49"/>
    <w:rsid w:val="00493BDC"/>
    <w:rsid w:val="00494B61"/>
    <w:rsid w:val="00494EAC"/>
    <w:rsid w:val="00495AD3"/>
    <w:rsid w:val="00495E9D"/>
    <w:rsid w:val="004A2C75"/>
    <w:rsid w:val="004A2CC5"/>
    <w:rsid w:val="004A422D"/>
    <w:rsid w:val="004A4B7C"/>
    <w:rsid w:val="004A4FC8"/>
    <w:rsid w:val="004A5755"/>
    <w:rsid w:val="004A58AF"/>
    <w:rsid w:val="004A5AE7"/>
    <w:rsid w:val="004A727F"/>
    <w:rsid w:val="004A7669"/>
    <w:rsid w:val="004B07CF"/>
    <w:rsid w:val="004B3776"/>
    <w:rsid w:val="004B42F0"/>
    <w:rsid w:val="004B4839"/>
    <w:rsid w:val="004B6B6C"/>
    <w:rsid w:val="004B7841"/>
    <w:rsid w:val="004C129F"/>
    <w:rsid w:val="004C12EB"/>
    <w:rsid w:val="004C23AB"/>
    <w:rsid w:val="004C3681"/>
    <w:rsid w:val="004C4083"/>
    <w:rsid w:val="004C464C"/>
    <w:rsid w:val="004C4EF1"/>
    <w:rsid w:val="004C5789"/>
    <w:rsid w:val="004C6DCD"/>
    <w:rsid w:val="004D0DCE"/>
    <w:rsid w:val="004D10A1"/>
    <w:rsid w:val="004D1B48"/>
    <w:rsid w:val="004D4F5F"/>
    <w:rsid w:val="004D67D7"/>
    <w:rsid w:val="004D74F4"/>
    <w:rsid w:val="004D7BF7"/>
    <w:rsid w:val="004E1526"/>
    <w:rsid w:val="004E2976"/>
    <w:rsid w:val="004E43AC"/>
    <w:rsid w:val="004E462B"/>
    <w:rsid w:val="004E4A08"/>
    <w:rsid w:val="004E4B4F"/>
    <w:rsid w:val="004E50D1"/>
    <w:rsid w:val="004E6B6E"/>
    <w:rsid w:val="004E77C1"/>
    <w:rsid w:val="004E7BA1"/>
    <w:rsid w:val="004E7C1E"/>
    <w:rsid w:val="004F03A1"/>
    <w:rsid w:val="004F141C"/>
    <w:rsid w:val="004F1815"/>
    <w:rsid w:val="004F1A81"/>
    <w:rsid w:val="004F2A57"/>
    <w:rsid w:val="004F3D82"/>
    <w:rsid w:val="004F5D16"/>
    <w:rsid w:val="004F5E29"/>
    <w:rsid w:val="004F661E"/>
    <w:rsid w:val="004F72FA"/>
    <w:rsid w:val="004F7330"/>
    <w:rsid w:val="004F7338"/>
    <w:rsid w:val="00500066"/>
    <w:rsid w:val="0050073A"/>
    <w:rsid w:val="00500752"/>
    <w:rsid w:val="005012AB"/>
    <w:rsid w:val="005018E9"/>
    <w:rsid w:val="00502704"/>
    <w:rsid w:val="00502E7B"/>
    <w:rsid w:val="00503D74"/>
    <w:rsid w:val="005042AF"/>
    <w:rsid w:val="00504586"/>
    <w:rsid w:val="005057CA"/>
    <w:rsid w:val="005058C6"/>
    <w:rsid w:val="00507565"/>
    <w:rsid w:val="005107DD"/>
    <w:rsid w:val="00510D85"/>
    <w:rsid w:val="00510DF5"/>
    <w:rsid w:val="00510FF3"/>
    <w:rsid w:val="00512597"/>
    <w:rsid w:val="00512CF5"/>
    <w:rsid w:val="00513051"/>
    <w:rsid w:val="00513B89"/>
    <w:rsid w:val="00513DBF"/>
    <w:rsid w:val="00514B07"/>
    <w:rsid w:val="00515028"/>
    <w:rsid w:val="0051583D"/>
    <w:rsid w:val="005165E2"/>
    <w:rsid w:val="005167CE"/>
    <w:rsid w:val="0051688B"/>
    <w:rsid w:val="00517429"/>
    <w:rsid w:val="00522191"/>
    <w:rsid w:val="00530EF2"/>
    <w:rsid w:val="00530F4B"/>
    <w:rsid w:val="005311EF"/>
    <w:rsid w:val="00531BDE"/>
    <w:rsid w:val="00533097"/>
    <w:rsid w:val="005334A1"/>
    <w:rsid w:val="005336CB"/>
    <w:rsid w:val="0053420A"/>
    <w:rsid w:val="00534339"/>
    <w:rsid w:val="005345A2"/>
    <w:rsid w:val="00534616"/>
    <w:rsid w:val="0053485C"/>
    <w:rsid w:val="00534C9F"/>
    <w:rsid w:val="00534E1E"/>
    <w:rsid w:val="00536D5D"/>
    <w:rsid w:val="00536E9E"/>
    <w:rsid w:val="00537E16"/>
    <w:rsid w:val="00541643"/>
    <w:rsid w:val="0054234F"/>
    <w:rsid w:val="005424FD"/>
    <w:rsid w:val="0054341C"/>
    <w:rsid w:val="005439BD"/>
    <w:rsid w:val="00543DB7"/>
    <w:rsid w:val="00544526"/>
    <w:rsid w:val="005468B6"/>
    <w:rsid w:val="00547C13"/>
    <w:rsid w:val="005510A1"/>
    <w:rsid w:val="00553DBB"/>
    <w:rsid w:val="00554395"/>
    <w:rsid w:val="005547A1"/>
    <w:rsid w:val="00555292"/>
    <w:rsid w:val="00555FBF"/>
    <w:rsid w:val="00556830"/>
    <w:rsid w:val="00556FFB"/>
    <w:rsid w:val="00557D26"/>
    <w:rsid w:val="005601E6"/>
    <w:rsid w:val="00561BC5"/>
    <w:rsid w:val="00561E32"/>
    <w:rsid w:val="005620BE"/>
    <w:rsid w:val="00562373"/>
    <w:rsid w:val="00562FFE"/>
    <w:rsid w:val="005638BB"/>
    <w:rsid w:val="00564536"/>
    <w:rsid w:val="00564785"/>
    <w:rsid w:val="005655B5"/>
    <w:rsid w:val="005673CA"/>
    <w:rsid w:val="0056754E"/>
    <w:rsid w:val="005713D0"/>
    <w:rsid w:val="005717BE"/>
    <w:rsid w:val="00571886"/>
    <w:rsid w:val="00571F6A"/>
    <w:rsid w:val="005723C7"/>
    <w:rsid w:val="005727E4"/>
    <w:rsid w:val="00573740"/>
    <w:rsid w:val="00573BC4"/>
    <w:rsid w:val="00574BC4"/>
    <w:rsid w:val="005752D7"/>
    <w:rsid w:val="00575EA7"/>
    <w:rsid w:val="005765A1"/>
    <w:rsid w:val="00576839"/>
    <w:rsid w:val="00580946"/>
    <w:rsid w:val="00580AC2"/>
    <w:rsid w:val="00581641"/>
    <w:rsid w:val="0058265E"/>
    <w:rsid w:val="00584456"/>
    <w:rsid w:val="00584DEB"/>
    <w:rsid w:val="00586B16"/>
    <w:rsid w:val="00586F66"/>
    <w:rsid w:val="0059010B"/>
    <w:rsid w:val="00590D66"/>
    <w:rsid w:val="00590EB4"/>
    <w:rsid w:val="0059142A"/>
    <w:rsid w:val="00592AB8"/>
    <w:rsid w:val="00592FC0"/>
    <w:rsid w:val="00593F91"/>
    <w:rsid w:val="00593FB4"/>
    <w:rsid w:val="0059529E"/>
    <w:rsid w:val="005953BC"/>
    <w:rsid w:val="0059594C"/>
    <w:rsid w:val="00596668"/>
    <w:rsid w:val="00596DFE"/>
    <w:rsid w:val="00597B9F"/>
    <w:rsid w:val="005A12AB"/>
    <w:rsid w:val="005A4709"/>
    <w:rsid w:val="005A50E3"/>
    <w:rsid w:val="005A659E"/>
    <w:rsid w:val="005A7908"/>
    <w:rsid w:val="005A7A55"/>
    <w:rsid w:val="005B0360"/>
    <w:rsid w:val="005B10A3"/>
    <w:rsid w:val="005B2547"/>
    <w:rsid w:val="005B364E"/>
    <w:rsid w:val="005B5264"/>
    <w:rsid w:val="005B52AE"/>
    <w:rsid w:val="005B571F"/>
    <w:rsid w:val="005B5751"/>
    <w:rsid w:val="005B7815"/>
    <w:rsid w:val="005B7F57"/>
    <w:rsid w:val="005C00CC"/>
    <w:rsid w:val="005C08FD"/>
    <w:rsid w:val="005C191A"/>
    <w:rsid w:val="005C29D1"/>
    <w:rsid w:val="005C2DBF"/>
    <w:rsid w:val="005C2F32"/>
    <w:rsid w:val="005C31C0"/>
    <w:rsid w:val="005C3E7F"/>
    <w:rsid w:val="005C62D8"/>
    <w:rsid w:val="005C66E0"/>
    <w:rsid w:val="005C713F"/>
    <w:rsid w:val="005D1BA4"/>
    <w:rsid w:val="005D310F"/>
    <w:rsid w:val="005D4A29"/>
    <w:rsid w:val="005D5B11"/>
    <w:rsid w:val="005D5BCC"/>
    <w:rsid w:val="005D6DF2"/>
    <w:rsid w:val="005D7CE2"/>
    <w:rsid w:val="005E0A6E"/>
    <w:rsid w:val="005E1A70"/>
    <w:rsid w:val="005E265E"/>
    <w:rsid w:val="005E3897"/>
    <w:rsid w:val="005E4815"/>
    <w:rsid w:val="005E585C"/>
    <w:rsid w:val="005E6E64"/>
    <w:rsid w:val="005E7905"/>
    <w:rsid w:val="005E7A59"/>
    <w:rsid w:val="005F40DF"/>
    <w:rsid w:val="005F440B"/>
    <w:rsid w:val="005F4801"/>
    <w:rsid w:val="005F4AD7"/>
    <w:rsid w:val="005F5549"/>
    <w:rsid w:val="005F5ABF"/>
    <w:rsid w:val="005F5D98"/>
    <w:rsid w:val="005F6313"/>
    <w:rsid w:val="005F7209"/>
    <w:rsid w:val="006005B8"/>
    <w:rsid w:val="00601160"/>
    <w:rsid w:val="006015C2"/>
    <w:rsid w:val="00601EA5"/>
    <w:rsid w:val="00602268"/>
    <w:rsid w:val="0060346C"/>
    <w:rsid w:val="00605E65"/>
    <w:rsid w:val="00606565"/>
    <w:rsid w:val="00606569"/>
    <w:rsid w:val="00606D15"/>
    <w:rsid w:val="00607880"/>
    <w:rsid w:val="00610422"/>
    <w:rsid w:val="00610B2C"/>
    <w:rsid w:val="00611866"/>
    <w:rsid w:val="00611A87"/>
    <w:rsid w:val="0061212B"/>
    <w:rsid w:val="006133ED"/>
    <w:rsid w:val="00613A81"/>
    <w:rsid w:val="00614C11"/>
    <w:rsid w:val="006154B2"/>
    <w:rsid w:val="0061632A"/>
    <w:rsid w:val="00616BD8"/>
    <w:rsid w:val="00620E58"/>
    <w:rsid w:val="006214B5"/>
    <w:rsid w:val="00622D8D"/>
    <w:rsid w:val="00623677"/>
    <w:rsid w:val="00623704"/>
    <w:rsid w:val="0062418A"/>
    <w:rsid w:val="0062773C"/>
    <w:rsid w:val="00627821"/>
    <w:rsid w:val="00627EE1"/>
    <w:rsid w:val="0063030E"/>
    <w:rsid w:val="00630599"/>
    <w:rsid w:val="00631258"/>
    <w:rsid w:val="00631466"/>
    <w:rsid w:val="006314BE"/>
    <w:rsid w:val="00632C71"/>
    <w:rsid w:val="006335A0"/>
    <w:rsid w:val="00633CD3"/>
    <w:rsid w:val="0063475C"/>
    <w:rsid w:val="00635C0A"/>
    <w:rsid w:val="00636445"/>
    <w:rsid w:val="0063666B"/>
    <w:rsid w:val="00637B2E"/>
    <w:rsid w:val="00637CC8"/>
    <w:rsid w:val="006414A1"/>
    <w:rsid w:val="00642132"/>
    <w:rsid w:val="00642CC2"/>
    <w:rsid w:val="00643608"/>
    <w:rsid w:val="0064508A"/>
    <w:rsid w:val="00645CFF"/>
    <w:rsid w:val="00645D62"/>
    <w:rsid w:val="006464B6"/>
    <w:rsid w:val="00647772"/>
    <w:rsid w:val="006500A7"/>
    <w:rsid w:val="00650CAE"/>
    <w:rsid w:val="00651827"/>
    <w:rsid w:val="00652136"/>
    <w:rsid w:val="0065394B"/>
    <w:rsid w:val="006567AC"/>
    <w:rsid w:val="006572FF"/>
    <w:rsid w:val="006603F1"/>
    <w:rsid w:val="00660962"/>
    <w:rsid w:val="00661C3C"/>
    <w:rsid w:val="006647A2"/>
    <w:rsid w:val="00665569"/>
    <w:rsid w:val="006659F8"/>
    <w:rsid w:val="0066624E"/>
    <w:rsid w:val="00666BAF"/>
    <w:rsid w:val="00666CC4"/>
    <w:rsid w:val="006673A2"/>
    <w:rsid w:val="0067014F"/>
    <w:rsid w:val="0067020C"/>
    <w:rsid w:val="006703C9"/>
    <w:rsid w:val="00670642"/>
    <w:rsid w:val="006714AE"/>
    <w:rsid w:val="00671651"/>
    <w:rsid w:val="0067177B"/>
    <w:rsid w:val="0067301D"/>
    <w:rsid w:val="00673127"/>
    <w:rsid w:val="00673A67"/>
    <w:rsid w:val="00674FCA"/>
    <w:rsid w:val="006752C7"/>
    <w:rsid w:val="0067622D"/>
    <w:rsid w:val="006772C1"/>
    <w:rsid w:val="006804A1"/>
    <w:rsid w:val="006829E6"/>
    <w:rsid w:val="006832A5"/>
    <w:rsid w:val="00683C39"/>
    <w:rsid w:val="00683F1F"/>
    <w:rsid w:val="00684031"/>
    <w:rsid w:val="0068415A"/>
    <w:rsid w:val="00685AF0"/>
    <w:rsid w:val="00685D28"/>
    <w:rsid w:val="006860F3"/>
    <w:rsid w:val="006867DA"/>
    <w:rsid w:val="00687E6B"/>
    <w:rsid w:val="0069007F"/>
    <w:rsid w:val="00690E0E"/>
    <w:rsid w:val="0069150F"/>
    <w:rsid w:val="00691DF2"/>
    <w:rsid w:val="00692280"/>
    <w:rsid w:val="00692E23"/>
    <w:rsid w:val="00692F62"/>
    <w:rsid w:val="00694905"/>
    <w:rsid w:val="00694E9B"/>
    <w:rsid w:val="0069581E"/>
    <w:rsid w:val="00697B0F"/>
    <w:rsid w:val="00697D12"/>
    <w:rsid w:val="006A175B"/>
    <w:rsid w:val="006A1DCB"/>
    <w:rsid w:val="006A31F7"/>
    <w:rsid w:val="006A32C0"/>
    <w:rsid w:val="006A333E"/>
    <w:rsid w:val="006A5B06"/>
    <w:rsid w:val="006A6878"/>
    <w:rsid w:val="006A7104"/>
    <w:rsid w:val="006A7AD2"/>
    <w:rsid w:val="006B1693"/>
    <w:rsid w:val="006B23C7"/>
    <w:rsid w:val="006B27A7"/>
    <w:rsid w:val="006B2C35"/>
    <w:rsid w:val="006B2EFC"/>
    <w:rsid w:val="006B31A2"/>
    <w:rsid w:val="006B435F"/>
    <w:rsid w:val="006B4B0B"/>
    <w:rsid w:val="006B5308"/>
    <w:rsid w:val="006B6D46"/>
    <w:rsid w:val="006B7B9B"/>
    <w:rsid w:val="006B7FA3"/>
    <w:rsid w:val="006B7FD1"/>
    <w:rsid w:val="006C0282"/>
    <w:rsid w:val="006C1ABD"/>
    <w:rsid w:val="006C3872"/>
    <w:rsid w:val="006C409D"/>
    <w:rsid w:val="006C463F"/>
    <w:rsid w:val="006C4D83"/>
    <w:rsid w:val="006C5863"/>
    <w:rsid w:val="006C63DE"/>
    <w:rsid w:val="006C6520"/>
    <w:rsid w:val="006C6C92"/>
    <w:rsid w:val="006C7E9E"/>
    <w:rsid w:val="006D048B"/>
    <w:rsid w:val="006D1F6E"/>
    <w:rsid w:val="006D2BE3"/>
    <w:rsid w:val="006D3BDA"/>
    <w:rsid w:val="006D4522"/>
    <w:rsid w:val="006D4B48"/>
    <w:rsid w:val="006D515F"/>
    <w:rsid w:val="006D51A8"/>
    <w:rsid w:val="006D5346"/>
    <w:rsid w:val="006E00D8"/>
    <w:rsid w:val="006E048A"/>
    <w:rsid w:val="006E10B0"/>
    <w:rsid w:val="006E16F9"/>
    <w:rsid w:val="006E2366"/>
    <w:rsid w:val="006E2717"/>
    <w:rsid w:val="006E2D78"/>
    <w:rsid w:val="006E3BDA"/>
    <w:rsid w:val="006E4A51"/>
    <w:rsid w:val="006E4AF4"/>
    <w:rsid w:val="006E63B8"/>
    <w:rsid w:val="006E646D"/>
    <w:rsid w:val="006E7073"/>
    <w:rsid w:val="006F05BC"/>
    <w:rsid w:val="006F2D4D"/>
    <w:rsid w:val="006F3A08"/>
    <w:rsid w:val="006F3E9C"/>
    <w:rsid w:val="006F4602"/>
    <w:rsid w:val="006F5B21"/>
    <w:rsid w:val="006F5B4D"/>
    <w:rsid w:val="006F70AF"/>
    <w:rsid w:val="006F7CA4"/>
    <w:rsid w:val="007029D0"/>
    <w:rsid w:val="00702B73"/>
    <w:rsid w:val="0070348C"/>
    <w:rsid w:val="0070350B"/>
    <w:rsid w:val="0070462C"/>
    <w:rsid w:val="007048B7"/>
    <w:rsid w:val="00707334"/>
    <w:rsid w:val="00707585"/>
    <w:rsid w:val="00707D15"/>
    <w:rsid w:val="00707F8B"/>
    <w:rsid w:val="0071155F"/>
    <w:rsid w:val="007119CE"/>
    <w:rsid w:val="00712658"/>
    <w:rsid w:val="00713725"/>
    <w:rsid w:val="00713BFE"/>
    <w:rsid w:val="00713DD6"/>
    <w:rsid w:val="0071463F"/>
    <w:rsid w:val="0071522A"/>
    <w:rsid w:val="0071537B"/>
    <w:rsid w:val="00715399"/>
    <w:rsid w:val="00715B61"/>
    <w:rsid w:val="00717F09"/>
    <w:rsid w:val="00717F8C"/>
    <w:rsid w:val="00723EE4"/>
    <w:rsid w:val="0072504C"/>
    <w:rsid w:val="00726483"/>
    <w:rsid w:val="00730995"/>
    <w:rsid w:val="00730AEC"/>
    <w:rsid w:val="0073168D"/>
    <w:rsid w:val="00731699"/>
    <w:rsid w:val="007316FF"/>
    <w:rsid w:val="00731F48"/>
    <w:rsid w:val="00732438"/>
    <w:rsid w:val="00734905"/>
    <w:rsid w:val="00734B8E"/>
    <w:rsid w:val="007352AD"/>
    <w:rsid w:val="007352B4"/>
    <w:rsid w:val="007364F9"/>
    <w:rsid w:val="00736F8B"/>
    <w:rsid w:val="007377FE"/>
    <w:rsid w:val="00737813"/>
    <w:rsid w:val="0073797F"/>
    <w:rsid w:val="007379D9"/>
    <w:rsid w:val="007422F1"/>
    <w:rsid w:val="00743393"/>
    <w:rsid w:val="007438B4"/>
    <w:rsid w:val="00743C4C"/>
    <w:rsid w:val="007452A2"/>
    <w:rsid w:val="00745BC5"/>
    <w:rsid w:val="00746107"/>
    <w:rsid w:val="007478D7"/>
    <w:rsid w:val="00750015"/>
    <w:rsid w:val="00750830"/>
    <w:rsid w:val="00750F2A"/>
    <w:rsid w:val="007516F1"/>
    <w:rsid w:val="0075232B"/>
    <w:rsid w:val="007555A7"/>
    <w:rsid w:val="0075731A"/>
    <w:rsid w:val="007579DA"/>
    <w:rsid w:val="00760B4D"/>
    <w:rsid w:val="00760C49"/>
    <w:rsid w:val="007618BA"/>
    <w:rsid w:val="00761AB1"/>
    <w:rsid w:val="0076287C"/>
    <w:rsid w:val="00762FB7"/>
    <w:rsid w:val="00764D01"/>
    <w:rsid w:val="00765119"/>
    <w:rsid w:val="007656E5"/>
    <w:rsid w:val="00765EFE"/>
    <w:rsid w:val="00766A11"/>
    <w:rsid w:val="007707C5"/>
    <w:rsid w:val="00770CEA"/>
    <w:rsid w:val="007726C1"/>
    <w:rsid w:val="00773350"/>
    <w:rsid w:val="007740E0"/>
    <w:rsid w:val="007745B4"/>
    <w:rsid w:val="0077465E"/>
    <w:rsid w:val="00774F55"/>
    <w:rsid w:val="00775275"/>
    <w:rsid w:val="0077752C"/>
    <w:rsid w:val="00777F5F"/>
    <w:rsid w:val="00780CF0"/>
    <w:rsid w:val="00781234"/>
    <w:rsid w:val="00781DF4"/>
    <w:rsid w:val="0078229B"/>
    <w:rsid w:val="00784253"/>
    <w:rsid w:val="00784492"/>
    <w:rsid w:val="007846B8"/>
    <w:rsid w:val="00784D11"/>
    <w:rsid w:val="00786348"/>
    <w:rsid w:val="00786405"/>
    <w:rsid w:val="00786B95"/>
    <w:rsid w:val="00787B78"/>
    <w:rsid w:val="00787CAB"/>
    <w:rsid w:val="00790154"/>
    <w:rsid w:val="00790621"/>
    <w:rsid w:val="00791497"/>
    <w:rsid w:val="007929A4"/>
    <w:rsid w:val="00792D34"/>
    <w:rsid w:val="00794999"/>
    <w:rsid w:val="00794BFF"/>
    <w:rsid w:val="007954CC"/>
    <w:rsid w:val="00795B28"/>
    <w:rsid w:val="0079644D"/>
    <w:rsid w:val="00796677"/>
    <w:rsid w:val="007975FD"/>
    <w:rsid w:val="00797CA1"/>
    <w:rsid w:val="00797D49"/>
    <w:rsid w:val="007A2F08"/>
    <w:rsid w:val="007A3A6B"/>
    <w:rsid w:val="007A3BF6"/>
    <w:rsid w:val="007A3D07"/>
    <w:rsid w:val="007A4089"/>
    <w:rsid w:val="007A445F"/>
    <w:rsid w:val="007A463C"/>
    <w:rsid w:val="007A4A8E"/>
    <w:rsid w:val="007A579E"/>
    <w:rsid w:val="007A63EB"/>
    <w:rsid w:val="007A6D97"/>
    <w:rsid w:val="007A7737"/>
    <w:rsid w:val="007A7A4F"/>
    <w:rsid w:val="007B0740"/>
    <w:rsid w:val="007B1412"/>
    <w:rsid w:val="007B14DB"/>
    <w:rsid w:val="007B166E"/>
    <w:rsid w:val="007B17F6"/>
    <w:rsid w:val="007B289A"/>
    <w:rsid w:val="007B293B"/>
    <w:rsid w:val="007B3A67"/>
    <w:rsid w:val="007B3E65"/>
    <w:rsid w:val="007B4BD1"/>
    <w:rsid w:val="007B5696"/>
    <w:rsid w:val="007B6474"/>
    <w:rsid w:val="007B6500"/>
    <w:rsid w:val="007B6EB0"/>
    <w:rsid w:val="007B75DE"/>
    <w:rsid w:val="007B7A3B"/>
    <w:rsid w:val="007B7BE6"/>
    <w:rsid w:val="007C0C66"/>
    <w:rsid w:val="007C0C85"/>
    <w:rsid w:val="007C1653"/>
    <w:rsid w:val="007C3555"/>
    <w:rsid w:val="007C53F5"/>
    <w:rsid w:val="007C5EB8"/>
    <w:rsid w:val="007C6FFF"/>
    <w:rsid w:val="007C754E"/>
    <w:rsid w:val="007D0AE5"/>
    <w:rsid w:val="007D1765"/>
    <w:rsid w:val="007D19C9"/>
    <w:rsid w:val="007D325A"/>
    <w:rsid w:val="007D3644"/>
    <w:rsid w:val="007D3B97"/>
    <w:rsid w:val="007D40FC"/>
    <w:rsid w:val="007D49DF"/>
    <w:rsid w:val="007D4A01"/>
    <w:rsid w:val="007D4AFD"/>
    <w:rsid w:val="007D4B25"/>
    <w:rsid w:val="007D4F4F"/>
    <w:rsid w:val="007D5199"/>
    <w:rsid w:val="007D52B3"/>
    <w:rsid w:val="007D73E5"/>
    <w:rsid w:val="007D76DA"/>
    <w:rsid w:val="007E1545"/>
    <w:rsid w:val="007E2149"/>
    <w:rsid w:val="007E2752"/>
    <w:rsid w:val="007E4547"/>
    <w:rsid w:val="007E4D48"/>
    <w:rsid w:val="007E5A06"/>
    <w:rsid w:val="007E688C"/>
    <w:rsid w:val="007E6B18"/>
    <w:rsid w:val="007E7AF2"/>
    <w:rsid w:val="007F2307"/>
    <w:rsid w:val="007F2FA8"/>
    <w:rsid w:val="007F3F96"/>
    <w:rsid w:val="007F4A29"/>
    <w:rsid w:val="007F5CBD"/>
    <w:rsid w:val="007F6CA5"/>
    <w:rsid w:val="007F7911"/>
    <w:rsid w:val="007F7E4F"/>
    <w:rsid w:val="00800771"/>
    <w:rsid w:val="008018F0"/>
    <w:rsid w:val="00802291"/>
    <w:rsid w:val="00803DEB"/>
    <w:rsid w:val="00804662"/>
    <w:rsid w:val="00805A1C"/>
    <w:rsid w:val="00806667"/>
    <w:rsid w:val="00806A4B"/>
    <w:rsid w:val="00806AB7"/>
    <w:rsid w:val="00806F1A"/>
    <w:rsid w:val="008119F9"/>
    <w:rsid w:val="00811B43"/>
    <w:rsid w:val="00812119"/>
    <w:rsid w:val="00812E60"/>
    <w:rsid w:val="008137C3"/>
    <w:rsid w:val="00813FAD"/>
    <w:rsid w:val="00814EAB"/>
    <w:rsid w:val="00815837"/>
    <w:rsid w:val="0081760F"/>
    <w:rsid w:val="00817F11"/>
    <w:rsid w:val="0082032B"/>
    <w:rsid w:val="008204B0"/>
    <w:rsid w:val="00820727"/>
    <w:rsid w:val="00821BD4"/>
    <w:rsid w:val="0082258D"/>
    <w:rsid w:val="0082286E"/>
    <w:rsid w:val="008228A8"/>
    <w:rsid w:val="00823C66"/>
    <w:rsid w:val="008248D4"/>
    <w:rsid w:val="00825CF6"/>
    <w:rsid w:val="0082611D"/>
    <w:rsid w:val="00826536"/>
    <w:rsid w:val="00826757"/>
    <w:rsid w:val="00827F86"/>
    <w:rsid w:val="0083046C"/>
    <w:rsid w:val="008314FD"/>
    <w:rsid w:val="008317B2"/>
    <w:rsid w:val="00831EB4"/>
    <w:rsid w:val="008323D1"/>
    <w:rsid w:val="008332D0"/>
    <w:rsid w:val="00833EC8"/>
    <w:rsid w:val="00834729"/>
    <w:rsid w:val="00834920"/>
    <w:rsid w:val="00834A37"/>
    <w:rsid w:val="008351C8"/>
    <w:rsid w:val="00835E26"/>
    <w:rsid w:val="00840CC6"/>
    <w:rsid w:val="00840DDB"/>
    <w:rsid w:val="008423BF"/>
    <w:rsid w:val="00842488"/>
    <w:rsid w:val="008428EE"/>
    <w:rsid w:val="0084525D"/>
    <w:rsid w:val="0084586E"/>
    <w:rsid w:val="008459B3"/>
    <w:rsid w:val="00845C2E"/>
    <w:rsid w:val="00845C4B"/>
    <w:rsid w:val="00846880"/>
    <w:rsid w:val="00847638"/>
    <w:rsid w:val="00850DCE"/>
    <w:rsid w:val="008513A9"/>
    <w:rsid w:val="008519CD"/>
    <w:rsid w:val="00854103"/>
    <w:rsid w:val="00854722"/>
    <w:rsid w:val="00854EC8"/>
    <w:rsid w:val="00856C94"/>
    <w:rsid w:val="00856D61"/>
    <w:rsid w:val="00857160"/>
    <w:rsid w:val="008601EB"/>
    <w:rsid w:val="00862B9F"/>
    <w:rsid w:val="00864EA5"/>
    <w:rsid w:val="00865291"/>
    <w:rsid w:val="00865752"/>
    <w:rsid w:val="0086618B"/>
    <w:rsid w:val="00867CE8"/>
    <w:rsid w:val="0087013B"/>
    <w:rsid w:val="00872114"/>
    <w:rsid w:val="00872B66"/>
    <w:rsid w:val="00872EA2"/>
    <w:rsid w:val="008730DF"/>
    <w:rsid w:val="0087381F"/>
    <w:rsid w:val="00873928"/>
    <w:rsid w:val="00873D48"/>
    <w:rsid w:val="00873DC7"/>
    <w:rsid w:val="0087443E"/>
    <w:rsid w:val="00875D1B"/>
    <w:rsid w:val="008761AF"/>
    <w:rsid w:val="00876929"/>
    <w:rsid w:val="0087743A"/>
    <w:rsid w:val="008777FA"/>
    <w:rsid w:val="008801C0"/>
    <w:rsid w:val="00880633"/>
    <w:rsid w:val="00880D18"/>
    <w:rsid w:val="00883D59"/>
    <w:rsid w:val="00883E43"/>
    <w:rsid w:val="00885DE8"/>
    <w:rsid w:val="00885F82"/>
    <w:rsid w:val="0088641D"/>
    <w:rsid w:val="00886ADE"/>
    <w:rsid w:val="0089081E"/>
    <w:rsid w:val="008914AF"/>
    <w:rsid w:val="008921DB"/>
    <w:rsid w:val="00892ACC"/>
    <w:rsid w:val="00892C51"/>
    <w:rsid w:val="00892F2D"/>
    <w:rsid w:val="00893313"/>
    <w:rsid w:val="0089337C"/>
    <w:rsid w:val="008933DF"/>
    <w:rsid w:val="00894AD0"/>
    <w:rsid w:val="00895BDA"/>
    <w:rsid w:val="008964E4"/>
    <w:rsid w:val="00896D29"/>
    <w:rsid w:val="00896FCB"/>
    <w:rsid w:val="008974F7"/>
    <w:rsid w:val="008978FF"/>
    <w:rsid w:val="008A08D1"/>
    <w:rsid w:val="008A0A29"/>
    <w:rsid w:val="008A279B"/>
    <w:rsid w:val="008A3D2F"/>
    <w:rsid w:val="008A56CA"/>
    <w:rsid w:val="008A5A49"/>
    <w:rsid w:val="008A643A"/>
    <w:rsid w:val="008A6AD0"/>
    <w:rsid w:val="008B064E"/>
    <w:rsid w:val="008B0F64"/>
    <w:rsid w:val="008B1D75"/>
    <w:rsid w:val="008B37D8"/>
    <w:rsid w:val="008B55DA"/>
    <w:rsid w:val="008B55DB"/>
    <w:rsid w:val="008B58E3"/>
    <w:rsid w:val="008B71C0"/>
    <w:rsid w:val="008C01D3"/>
    <w:rsid w:val="008C0440"/>
    <w:rsid w:val="008C0C7F"/>
    <w:rsid w:val="008C1026"/>
    <w:rsid w:val="008C267D"/>
    <w:rsid w:val="008C3792"/>
    <w:rsid w:val="008C3958"/>
    <w:rsid w:val="008C5F4A"/>
    <w:rsid w:val="008C6910"/>
    <w:rsid w:val="008C6B1A"/>
    <w:rsid w:val="008C729D"/>
    <w:rsid w:val="008C7EAC"/>
    <w:rsid w:val="008D0275"/>
    <w:rsid w:val="008D04FF"/>
    <w:rsid w:val="008D2D68"/>
    <w:rsid w:val="008D3818"/>
    <w:rsid w:val="008D3A5D"/>
    <w:rsid w:val="008D5C71"/>
    <w:rsid w:val="008D6758"/>
    <w:rsid w:val="008D772B"/>
    <w:rsid w:val="008E02B0"/>
    <w:rsid w:val="008E0A49"/>
    <w:rsid w:val="008E259B"/>
    <w:rsid w:val="008E25DD"/>
    <w:rsid w:val="008E2EDC"/>
    <w:rsid w:val="008E39C8"/>
    <w:rsid w:val="008E40D8"/>
    <w:rsid w:val="008E4CF9"/>
    <w:rsid w:val="008E5194"/>
    <w:rsid w:val="008E53BD"/>
    <w:rsid w:val="008E63E3"/>
    <w:rsid w:val="008E68AA"/>
    <w:rsid w:val="008F1EC8"/>
    <w:rsid w:val="008F2158"/>
    <w:rsid w:val="008F2BD0"/>
    <w:rsid w:val="008F35F4"/>
    <w:rsid w:val="008F36E0"/>
    <w:rsid w:val="008F36FF"/>
    <w:rsid w:val="008F380B"/>
    <w:rsid w:val="008F43F2"/>
    <w:rsid w:val="008F6230"/>
    <w:rsid w:val="008F7550"/>
    <w:rsid w:val="00900897"/>
    <w:rsid w:val="00900EFD"/>
    <w:rsid w:val="0090215A"/>
    <w:rsid w:val="009021D4"/>
    <w:rsid w:val="0090269C"/>
    <w:rsid w:val="009031B6"/>
    <w:rsid w:val="009061DB"/>
    <w:rsid w:val="0090729E"/>
    <w:rsid w:val="0091087A"/>
    <w:rsid w:val="009116C3"/>
    <w:rsid w:val="00913179"/>
    <w:rsid w:val="0091317E"/>
    <w:rsid w:val="009136E1"/>
    <w:rsid w:val="009146E2"/>
    <w:rsid w:val="00914BB0"/>
    <w:rsid w:val="00914D65"/>
    <w:rsid w:val="009164C2"/>
    <w:rsid w:val="00916B71"/>
    <w:rsid w:val="00917DAD"/>
    <w:rsid w:val="00920366"/>
    <w:rsid w:val="009208CF"/>
    <w:rsid w:val="00922121"/>
    <w:rsid w:val="00922E35"/>
    <w:rsid w:val="00923B42"/>
    <w:rsid w:val="00923E24"/>
    <w:rsid w:val="00924CFD"/>
    <w:rsid w:val="00924F01"/>
    <w:rsid w:val="00925B43"/>
    <w:rsid w:val="00925F78"/>
    <w:rsid w:val="00926965"/>
    <w:rsid w:val="009269EC"/>
    <w:rsid w:val="00933811"/>
    <w:rsid w:val="0093423E"/>
    <w:rsid w:val="0094227E"/>
    <w:rsid w:val="00942CBE"/>
    <w:rsid w:val="00943F8C"/>
    <w:rsid w:val="009449FD"/>
    <w:rsid w:val="00945F84"/>
    <w:rsid w:val="00947B3A"/>
    <w:rsid w:val="00947F12"/>
    <w:rsid w:val="00950FA4"/>
    <w:rsid w:val="00951A21"/>
    <w:rsid w:val="009528AE"/>
    <w:rsid w:val="00953641"/>
    <w:rsid w:val="00953BC5"/>
    <w:rsid w:val="0095427D"/>
    <w:rsid w:val="009543B6"/>
    <w:rsid w:val="00957345"/>
    <w:rsid w:val="009623C1"/>
    <w:rsid w:val="00962D1B"/>
    <w:rsid w:val="0096414A"/>
    <w:rsid w:val="0096435D"/>
    <w:rsid w:val="00965090"/>
    <w:rsid w:val="0096524D"/>
    <w:rsid w:val="009664AA"/>
    <w:rsid w:val="00970123"/>
    <w:rsid w:val="00970BD3"/>
    <w:rsid w:val="009710F4"/>
    <w:rsid w:val="00971590"/>
    <w:rsid w:val="009734AB"/>
    <w:rsid w:val="00974087"/>
    <w:rsid w:val="009741DD"/>
    <w:rsid w:val="00975250"/>
    <w:rsid w:val="0097584A"/>
    <w:rsid w:val="00975B0D"/>
    <w:rsid w:val="00976469"/>
    <w:rsid w:val="00976881"/>
    <w:rsid w:val="009776FB"/>
    <w:rsid w:val="009779DB"/>
    <w:rsid w:val="00977EB9"/>
    <w:rsid w:val="00984284"/>
    <w:rsid w:val="00984323"/>
    <w:rsid w:val="009844EE"/>
    <w:rsid w:val="0098623F"/>
    <w:rsid w:val="00986671"/>
    <w:rsid w:val="009866E9"/>
    <w:rsid w:val="00986B06"/>
    <w:rsid w:val="00987615"/>
    <w:rsid w:val="00987864"/>
    <w:rsid w:val="009902B7"/>
    <w:rsid w:val="00990767"/>
    <w:rsid w:val="0099129E"/>
    <w:rsid w:val="00991494"/>
    <w:rsid w:val="00991BBF"/>
    <w:rsid w:val="00991C24"/>
    <w:rsid w:val="009929E1"/>
    <w:rsid w:val="00993E99"/>
    <w:rsid w:val="00994FA0"/>
    <w:rsid w:val="009A07A2"/>
    <w:rsid w:val="009A1B85"/>
    <w:rsid w:val="009A2305"/>
    <w:rsid w:val="009A23FB"/>
    <w:rsid w:val="009A2447"/>
    <w:rsid w:val="009A2C69"/>
    <w:rsid w:val="009A2E39"/>
    <w:rsid w:val="009A3E51"/>
    <w:rsid w:val="009A4C25"/>
    <w:rsid w:val="009A4DF7"/>
    <w:rsid w:val="009A5843"/>
    <w:rsid w:val="009A687C"/>
    <w:rsid w:val="009B1FA6"/>
    <w:rsid w:val="009B2333"/>
    <w:rsid w:val="009B23AB"/>
    <w:rsid w:val="009B2956"/>
    <w:rsid w:val="009B2A13"/>
    <w:rsid w:val="009B3924"/>
    <w:rsid w:val="009B46FC"/>
    <w:rsid w:val="009B5971"/>
    <w:rsid w:val="009B5AC3"/>
    <w:rsid w:val="009B74F0"/>
    <w:rsid w:val="009B79D8"/>
    <w:rsid w:val="009B7F82"/>
    <w:rsid w:val="009C09B2"/>
    <w:rsid w:val="009C0BF3"/>
    <w:rsid w:val="009C0C2C"/>
    <w:rsid w:val="009C1C5C"/>
    <w:rsid w:val="009C21E3"/>
    <w:rsid w:val="009C29D3"/>
    <w:rsid w:val="009C302A"/>
    <w:rsid w:val="009C6F71"/>
    <w:rsid w:val="009C7918"/>
    <w:rsid w:val="009C79D7"/>
    <w:rsid w:val="009C7AF4"/>
    <w:rsid w:val="009D04D0"/>
    <w:rsid w:val="009D27FD"/>
    <w:rsid w:val="009D4264"/>
    <w:rsid w:val="009D4F48"/>
    <w:rsid w:val="009D6816"/>
    <w:rsid w:val="009D6A67"/>
    <w:rsid w:val="009D6CA0"/>
    <w:rsid w:val="009D715C"/>
    <w:rsid w:val="009E0A47"/>
    <w:rsid w:val="009E0B07"/>
    <w:rsid w:val="009E113D"/>
    <w:rsid w:val="009E1760"/>
    <w:rsid w:val="009E1C68"/>
    <w:rsid w:val="009E2357"/>
    <w:rsid w:val="009E2A46"/>
    <w:rsid w:val="009E3861"/>
    <w:rsid w:val="009E4521"/>
    <w:rsid w:val="009E4A1B"/>
    <w:rsid w:val="009E5D87"/>
    <w:rsid w:val="009E65B5"/>
    <w:rsid w:val="009E684B"/>
    <w:rsid w:val="009E6A58"/>
    <w:rsid w:val="009F009F"/>
    <w:rsid w:val="009F020A"/>
    <w:rsid w:val="009F0771"/>
    <w:rsid w:val="009F1D82"/>
    <w:rsid w:val="009F203C"/>
    <w:rsid w:val="009F2D47"/>
    <w:rsid w:val="009F2DC9"/>
    <w:rsid w:val="009F2F89"/>
    <w:rsid w:val="009F3567"/>
    <w:rsid w:val="009F3A9F"/>
    <w:rsid w:val="009F3FB9"/>
    <w:rsid w:val="009F5734"/>
    <w:rsid w:val="009F6CF6"/>
    <w:rsid w:val="009F723E"/>
    <w:rsid w:val="00A01E29"/>
    <w:rsid w:val="00A01F77"/>
    <w:rsid w:val="00A0248D"/>
    <w:rsid w:val="00A02E7C"/>
    <w:rsid w:val="00A034F1"/>
    <w:rsid w:val="00A03B86"/>
    <w:rsid w:val="00A05C90"/>
    <w:rsid w:val="00A067A4"/>
    <w:rsid w:val="00A07649"/>
    <w:rsid w:val="00A07A29"/>
    <w:rsid w:val="00A10C31"/>
    <w:rsid w:val="00A1167D"/>
    <w:rsid w:val="00A127D5"/>
    <w:rsid w:val="00A13F27"/>
    <w:rsid w:val="00A150D0"/>
    <w:rsid w:val="00A1521D"/>
    <w:rsid w:val="00A1535E"/>
    <w:rsid w:val="00A17331"/>
    <w:rsid w:val="00A17D60"/>
    <w:rsid w:val="00A220C4"/>
    <w:rsid w:val="00A23002"/>
    <w:rsid w:val="00A23600"/>
    <w:rsid w:val="00A23B69"/>
    <w:rsid w:val="00A23CF2"/>
    <w:rsid w:val="00A25393"/>
    <w:rsid w:val="00A264E5"/>
    <w:rsid w:val="00A27AA3"/>
    <w:rsid w:val="00A305AC"/>
    <w:rsid w:val="00A3075C"/>
    <w:rsid w:val="00A30BB7"/>
    <w:rsid w:val="00A3186E"/>
    <w:rsid w:val="00A31FB7"/>
    <w:rsid w:val="00A32022"/>
    <w:rsid w:val="00A32811"/>
    <w:rsid w:val="00A3283A"/>
    <w:rsid w:val="00A3374F"/>
    <w:rsid w:val="00A33D8E"/>
    <w:rsid w:val="00A34D4B"/>
    <w:rsid w:val="00A350F0"/>
    <w:rsid w:val="00A35B04"/>
    <w:rsid w:val="00A35D8B"/>
    <w:rsid w:val="00A3639B"/>
    <w:rsid w:val="00A3706C"/>
    <w:rsid w:val="00A37268"/>
    <w:rsid w:val="00A402A6"/>
    <w:rsid w:val="00A4035A"/>
    <w:rsid w:val="00A40E8D"/>
    <w:rsid w:val="00A43801"/>
    <w:rsid w:val="00A449A7"/>
    <w:rsid w:val="00A44DCF"/>
    <w:rsid w:val="00A4711C"/>
    <w:rsid w:val="00A47155"/>
    <w:rsid w:val="00A500FD"/>
    <w:rsid w:val="00A5118C"/>
    <w:rsid w:val="00A51479"/>
    <w:rsid w:val="00A52883"/>
    <w:rsid w:val="00A53795"/>
    <w:rsid w:val="00A5394B"/>
    <w:rsid w:val="00A546EE"/>
    <w:rsid w:val="00A54B3C"/>
    <w:rsid w:val="00A54B92"/>
    <w:rsid w:val="00A54F47"/>
    <w:rsid w:val="00A556DD"/>
    <w:rsid w:val="00A55FA5"/>
    <w:rsid w:val="00A561CC"/>
    <w:rsid w:val="00A562BA"/>
    <w:rsid w:val="00A5692E"/>
    <w:rsid w:val="00A57145"/>
    <w:rsid w:val="00A57CAB"/>
    <w:rsid w:val="00A60B23"/>
    <w:rsid w:val="00A6158E"/>
    <w:rsid w:val="00A63A58"/>
    <w:rsid w:val="00A64243"/>
    <w:rsid w:val="00A64749"/>
    <w:rsid w:val="00A659B2"/>
    <w:rsid w:val="00A65D30"/>
    <w:rsid w:val="00A66EFD"/>
    <w:rsid w:val="00A67237"/>
    <w:rsid w:val="00A6742D"/>
    <w:rsid w:val="00A67513"/>
    <w:rsid w:val="00A714F5"/>
    <w:rsid w:val="00A717BB"/>
    <w:rsid w:val="00A724B7"/>
    <w:rsid w:val="00A7253F"/>
    <w:rsid w:val="00A7320E"/>
    <w:rsid w:val="00A76791"/>
    <w:rsid w:val="00A76AD8"/>
    <w:rsid w:val="00A7707A"/>
    <w:rsid w:val="00A777C1"/>
    <w:rsid w:val="00A777EE"/>
    <w:rsid w:val="00A77DCE"/>
    <w:rsid w:val="00A77DEB"/>
    <w:rsid w:val="00A80495"/>
    <w:rsid w:val="00A81BF9"/>
    <w:rsid w:val="00A82173"/>
    <w:rsid w:val="00A8228D"/>
    <w:rsid w:val="00A82D37"/>
    <w:rsid w:val="00A83769"/>
    <w:rsid w:val="00A847D0"/>
    <w:rsid w:val="00A8645F"/>
    <w:rsid w:val="00A86515"/>
    <w:rsid w:val="00A865AE"/>
    <w:rsid w:val="00A87880"/>
    <w:rsid w:val="00A908D3"/>
    <w:rsid w:val="00A90FAC"/>
    <w:rsid w:val="00A91B55"/>
    <w:rsid w:val="00A91E0E"/>
    <w:rsid w:val="00A94E5B"/>
    <w:rsid w:val="00A94F79"/>
    <w:rsid w:val="00A95727"/>
    <w:rsid w:val="00A96792"/>
    <w:rsid w:val="00A975F1"/>
    <w:rsid w:val="00AA19CD"/>
    <w:rsid w:val="00AA24E8"/>
    <w:rsid w:val="00AA31CE"/>
    <w:rsid w:val="00AA341C"/>
    <w:rsid w:val="00AA36CB"/>
    <w:rsid w:val="00AA3913"/>
    <w:rsid w:val="00AA655B"/>
    <w:rsid w:val="00AA68AE"/>
    <w:rsid w:val="00AA737D"/>
    <w:rsid w:val="00AB0A29"/>
    <w:rsid w:val="00AB0D4A"/>
    <w:rsid w:val="00AB0E32"/>
    <w:rsid w:val="00AB28E6"/>
    <w:rsid w:val="00AB29C4"/>
    <w:rsid w:val="00AB5385"/>
    <w:rsid w:val="00AB5624"/>
    <w:rsid w:val="00AB5FA8"/>
    <w:rsid w:val="00AB6D37"/>
    <w:rsid w:val="00AB7864"/>
    <w:rsid w:val="00AC155F"/>
    <w:rsid w:val="00AC2BC5"/>
    <w:rsid w:val="00AC49B4"/>
    <w:rsid w:val="00AC4F18"/>
    <w:rsid w:val="00AC5CAD"/>
    <w:rsid w:val="00AD00F6"/>
    <w:rsid w:val="00AD0794"/>
    <w:rsid w:val="00AD12B7"/>
    <w:rsid w:val="00AD246A"/>
    <w:rsid w:val="00AD2685"/>
    <w:rsid w:val="00AD27D7"/>
    <w:rsid w:val="00AD301B"/>
    <w:rsid w:val="00AD42D9"/>
    <w:rsid w:val="00AD5B19"/>
    <w:rsid w:val="00AD5D2E"/>
    <w:rsid w:val="00AD6448"/>
    <w:rsid w:val="00AD729D"/>
    <w:rsid w:val="00AE01FE"/>
    <w:rsid w:val="00AE0248"/>
    <w:rsid w:val="00AE08F2"/>
    <w:rsid w:val="00AE0B01"/>
    <w:rsid w:val="00AE1B4A"/>
    <w:rsid w:val="00AE2582"/>
    <w:rsid w:val="00AE2EB8"/>
    <w:rsid w:val="00AE3098"/>
    <w:rsid w:val="00AE648D"/>
    <w:rsid w:val="00AE6865"/>
    <w:rsid w:val="00AE71EC"/>
    <w:rsid w:val="00AE7A2D"/>
    <w:rsid w:val="00AE7F0A"/>
    <w:rsid w:val="00AF2219"/>
    <w:rsid w:val="00AF2842"/>
    <w:rsid w:val="00AF4E41"/>
    <w:rsid w:val="00AF6A90"/>
    <w:rsid w:val="00AF6E60"/>
    <w:rsid w:val="00AF79B2"/>
    <w:rsid w:val="00B004A2"/>
    <w:rsid w:val="00B006EB"/>
    <w:rsid w:val="00B01516"/>
    <w:rsid w:val="00B02519"/>
    <w:rsid w:val="00B04787"/>
    <w:rsid w:val="00B057C3"/>
    <w:rsid w:val="00B05A1F"/>
    <w:rsid w:val="00B05A7F"/>
    <w:rsid w:val="00B05D4E"/>
    <w:rsid w:val="00B05D59"/>
    <w:rsid w:val="00B06495"/>
    <w:rsid w:val="00B06EC9"/>
    <w:rsid w:val="00B07052"/>
    <w:rsid w:val="00B07403"/>
    <w:rsid w:val="00B07A0A"/>
    <w:rsid w:val="00B07D63"/>
    <w:rsid w:val="00B10207"/>
    <w:rsid w:val="00B103B0"/>
    <w:rsid w:val="00B11C62"/>
    <w:rsid w:val="00B11D65"/>
    <w:rsid w:val="00B12582"/>
    <w:rsid w:val="00B130F7"/>
    <w:rsid w:val="00B13FB2"/>
    <w:rsid w:val="00B14217"/>
    <w:rsid w:val="00B14907"/>
    <w:rsid w:val="00B15A0C"/>
    <w:rsid w:val="00B16109"/>
    <w:rsid w:val="00B17818"/>
    <w:rsid w:val="00B1789A"/>
    <w:rsid w:val="00B17DAF"/>
    <w:rsid w:val="00B22BDD"/>
    <w:rsid w:val="00B24CB5"/>
    <w:rsid w:val="00B25636"/>
    <w:rsid w:val="00B25A95"/>
    <w:rsid w:val="00B301D7"/>
    <w:rsid w:val="00B30B7A"/>
    <w:rsid w:val="00B3190E"/>
    <w:rsid w:val="00B323F3"/>
    <w:rsid w:val="00B329CC"/>
    <w:rsid w:val="00B32A99"/>
    <w:rsid w:val="00B32F2F"/>
    <w:rsid w:val="00B32F90"/>
    <w:rsid w:val="00B33C87"/>
    <w:rsid w:val="00B33DA5"/>
    <w:rsid w:val="00B35160"/>
    <w:rsid w:val="00B351A4"/>
    <w:rsid w:val="00B368E7"/>
    <w:rsid w:val="00B36C0F"/>
    <w:rsid w:val="00B37250"/>
    <w:rsid w:val="00B4076C"/>
    <w:rsid w:val="00B42051"/>
    <w:rsid w:val="00B42831"/>
    <w:rsid w:val="00B435EF"/>
    <w:rsid w:val="00B43746"/>
    <w:rsid w:val="00B450F5"/>
    <w:rsid w:val="00B451D9"/>
    <w:rsid w:val="00B45F36"/>
    <w:rsid w:val="00B46096"/>
    <w:rsid w:val="00B47A25"/>
    <w:rsid w:val="00B47DA2"/>
    <w:rsid w:val="00B5216B"/>
    <w:rsid w:val="00B524C0"/>
    <w:rsid w:val="00B53530"/>
    <w:rsid w:val="00B5389A"/>
    <w:rsid w:val="00B5426A"/>
    <w:rsid w:val="00B5485F"/>
    <w:rsid w:val="00B560C3"/>
    <w:rsid w:val="00B560F6"/>
    <w:rsid w:val="00B57656"/>
    <w:rsid w:val="00B6043F"/>
    <w:rsid w:val="00B61642"/>
    <w:rsid w:val="00B61A9A"/>
    <w:rsid w:val="00B62099"/>
    <w:rsid w:val="00B64A2E"/>
    <w:rsid w:val="00B64D23"/>
    <w:rsid w:val="00B7145B"/>
    <w:rsid w:val="00B71C38"/>
    <w:rsid w:val="00B721B1"/>
    <w:rsid w:val="00B72C5D"/>
    <w:rsid w:val="00B72DC4"/>
    <w:rsid w:val="00B733FD"/>
    <w:rsid w:val="00B7423D"/>
    <w:rsid w:val="00B7451B"/>
    <w:rsid w:val="00B754C0"/>
    <w:rsid w:val="00B75C89"/>
    <w:rsid w:val="00B7688E"/>
    <w:rsid w:val="00B807F7"/>
    <w:rsid w:val="00B81E75"/>
    <w:rsid w:val="00B83289"/>
    <w:rsid w:val="00B857BE"/>
    <w:rsid w:val="00B87E1B"/>
    <w:rsid w:val="00B9013E"/>
    <w:rsid w:val="00B901E7"/>
    <w:rsid w:val="00B90C85"/>
    <w:rsid w:val="00B91C36"/>
    <w:rsid w:val="00B92131"/>
    <w:rsid w:val="00B92D68"/>
    <w:rsid w:val="00B93513"/>
    <w:rsid w:val="00B953E7"/>
    <w:rsid w:val="00B9559A"/>
    <w:rsid w:val="00BA0581"/>
    <w:rsid w:val="00BA0691"/>
    <w:rsid w:val="00BA080F"/>
    <w:rsid w:val="00BA12E5"/>
    <w:rsid w:val="00BA1A2D"/>
    <w:rsid w:val="00BA1D29"/>
    <w:rsid w:val="00BA3123"/>
    <w:rsid w:val="00BA36F1"/>
    <w:rsid w:val="00BA3F74"/>
    <w:rsid w:val="00BA4394"/>
    <w:rsid w:val="00BB0388"/>
    <w:rsid w:val="00BB19FF"/>
    <w:rsid w:val="00BB2D7D"/>
    <w:rsid w:val="00BB2DB0"/>
    <w:rsid w:val="00BB35D6"/>
    <w:rsid w:val="00BB3CE8"/>
    <w:rsid w:val="00BB43ED"/>
    <w:rsid w:val="00BB63BD"/>
    <w:rsid w:val="00BB659E"/>
    <w:rsid w:val="00BB6B67"/>
    <w:rsid w:val="00BC117E"/>
    <w:rsid w:val="00BC1D1C"/>
    <w:rsid w:val="00BC37D8"/>
    <w:rsid w:val="00BC3C40"/>
    <w:rsid w:val="00BC6017"/>
    <w:rsid w:val="00BC7775"/>
    <w:rsid w:val="00BC78E9"/>
    <w:rsid w:val="00BD02D1"/>
    <w:rsid w:val="00BD0BD8"/>
    <w:rsid w:val="00BD0E69"/>
    <w:rsid w:val="00BD24B3"/>
    <w:rsid w:val="00BD257D"/>
    <w:rsid w:val="00BD3CF9"/>
    <w:rsid w:val="00BD4038"/>
    <w:rsid w:val="00BD4CD0"/>
    <w:rsid w:val="00BD507E"/>
    <w:rsid w:val="00BD56BC"/>
    <w:rsid w:val="00BD5C59"/>
    <w:rsid w:val="00BD6100"/>
    <w:rsid w:val="00BD63E7"/>
    <w:rsid w:val="00BD6EF6"/>
    <w:rsid w:val="00BE0200"/>
    <w:rsid w:val="00BE16C6"/>
    <w:rsid w:val="00BE2EEE"/>
    <w:rsid w:val="00BE37B9"/>
    <w:rsid w:val="00BE5171"/>
    <w:rsid w:val="00BE5611"/>
    <w:rsid w:val="00BE5926"/>
    <w:rsid w:val="00BE595C"/>
    <w:rsid w:val="00BE735A"/>
    <w:rsid w:val="00BE7D14"/>
    <w:rsid w:val="00BF18A2"/>
    <w:rsid w:val="00BF2306"/>
    <w:rsid w:val="00BF3758"/>
    <w:rsid w:val="00BF3A31"/>
    <w:rsid w:val="00BF4C5D"/>
    <w:rsid w:val="00BF5270"/>
    <w:rsid w:val="00BF6766"/>
    <w:rsid w:val="00BF748A"/>
    <w:rsid w:val="00C00E96"/>
    <w:rsid w:val="00C037A0"/>
    <w:rsid w:val="00C03EDA"/>
    <w:rsid w:val="00C05BDB"/>
    <w:rsid w:val="00C05EBC"/>
    <w:rsid w:val="00C06CCB"/>
    <w:rsid w:val="00C10774"/>
    <w:rsid w:val="00C10FFF"/>
    <w:rsid w:val="00C11316"/>
    <w:rsid w:val="00C12921"/>
    <w:rsid w:val="00C14005"/>
    <w:rsid w:val="00C1518D"/>
    <w:rsid w:val="00C15FFC"/>
    <w:rsid w:val="00C173B2"/>
    <w:rsid w:val="00C17D01"/>
    <w:rsid w:val="00C17D31"/>
    <w:rsid w:val="00C17F65"/>
    <w:rsid w:val="00C206F4"/>
    <w:rsid w:val="00C20E53"/>
    <w:rsid w:val="00C2284C"/>
    <w:rsid w:val="00C22855"/>
    <w:rsid w:val="00C31057"/>
    <w:rsid w:val="00C33FE9"/>
    <w:rsid w:val="00C36A4A"/>
    <w:rsid w:val="00C374F7"/>
    <w:rsid w:val="00C37EF9"/>
    <w:rsid w:val="00C402AA"/>
    <w:rsid w:val="00C40A6B"/>
    <w:rsid w:val="00C41B97"/>
    <w:rsid w:val="00C4220A"/>
    <w:rsid w:val="00C43594"/>
    <w:rsid w:val="00C43BAE"/>
    <w:rsid w:val="00C44403"/>
    <w:rsid w:val="00C46630"/>
    <w:rsid w:val="00C472F0"/>
    <w:rsid w:val="00C47A4B"/>
    <w:rsid w:val="00C500ED"/>
    <w:rsid w:val="00C50CAF"/>
    <w:rsid w:val="00C5244C"/>
    <w:rsid w:val="00C5250B"/>
    <w:rsid w:val="00C525F9"/>
    <w:rsid w:val="00C530B9"/>
    <w:rsid w:val="00C53355"/>
    <w:rsid w:val="00C53A54"/>
    <w:rsid w:val="00C54595"/>
    <w:rsid w:val="00C555E4"/>
    <w:rsid w:val="00C55E86"/>
    <w:rsid w:val="00C55FB4"/>
    <w:rsid w:val="00C562D4"/>
    <w:rsid w:val="00C56FAC"/>
    <w:rsid w:val="00C61012"/>
    <w:rsid w:val="00C632EA"/>
    <w:rsid w:val="00C64495"/>
    <w:rsid w:val="00C64D8F"/>
    <w:rsid w:val="00C658BE"/>
    <w:rsid w:val="00C66156"/>
    <w:rsid w:val="00C66758"/>
    <w:rsid w:val="00C66884"/>
    <w:rsid w:val="00C66C0B"/>
    <w:rsid w:val="00C66DFF"/>
    <w:rsid w:val="00C723C1"/>
    <w:rsid w:val="00C74E53"/>
    <w:rsid w:val="00C75674"/>
    <w:rsid w:val="00C759B2"/>
    <w:rsid w:val="00C760F9"/>
    <w:rsid w:val="00C775D1"/>
    <w:rsid w:val="00C81400"/>
    <w:rsid w:val="00C81AF7"/>
    <w:rsid w:val="00C8291D"/>
    <w:rsid w:val="00C82E50"/>
    <w:rsid w:val="00C835C7"/>
    <w:rsid w:val="00C838AA"/>
    <w:rsid w:val="00C84547"/>
    <w:rsid w:val="00C84C65"/>
    <w:rsid w:val="00C8555F"/>
    <w:rsid w:val="00C859C6"/>
    <w:rsid w:val="00C86EFD"/>
    <w:rsid w:val="00C870E9"/>
    <w:rsid w:val="00C9039D"/>
    <w:rsid w:val="00C90E74"/>
    <w:rsid w:val="00C91E2D"/>
    <w:rsid w:val="00C93FE5"/>
    <w:rsid w:val="00C943B4"/>
    <w:rsid w:val="00C9539A"/>
    <w:rsid w:val="00C971FF"/>
    <w:rsid w:val="00C97971"/>
    <w:rsid w:val="00C97EE7"/>
    <w:rsid w:val="00CA0171"/>
    <w:rsid w:val="00CA089F"/>
    <w:rsid w:val="00CA1E33"/>
    <w:rsid w:val="00CA2D98"/>
    <w:rsid w:val="00CA3BA9"/>
    <w:rsid w:val="00CA3D2C"/>
    <w:rsid w:val="00CA3FF4"/>
    <w:rsid w:val="00CA4A69"/>
    <w:rsid w:val="00CA6FBE"/>
    <w:rsid w:val="00CA77D6"/>
    <w:rsid w:val="00CB276B"/>
    <w:rsid w:val="00CB27BA"/>
    <w:rsid w:val="00CB34B7"/>
    <w:rsid w:val="00CB3919"/>
    <w:rsid w:val="00CB3FCD"/>
    <w:rsid w:val="00CB4F55"/>
    <w:rsid w:val="00CB542A"/>
    <w:rsid w:val="00CB6527"/>
    <w:rsid w:val="00CB6F82"/>
    <w:rsid w:val="00CB73DE"/>
    <w:rsid w:val="00CC06B6"/>
    <w:rsid w:val="00CC1454"/>
    <w:rsid w:val="00CC19FA"/>
    <w:rsid w:val="00CC2258"/>
    <w:rsid w:val="00CC2D47"/>
    <w:rsid w:val="00CC3AC9"/>
    <w:rsid w:val="00CC5146"/>
    <w:rsid w:val="00CC529B"/>
    <w:rsid w:val="00CC5F79"/>
    <w:rsid w:val="00CC7F6B"/>
    <w:rsid w:val="00CD0001"/>
    <w:rsid w:val="00CD2C1D"/>
    <w:rsid w:val="00CD2E39"/>
    <w:rsid w:val="00CD33AC"/>
    <w:rsid w:val="00CD3FB1"/>
    <w:rsid w:val="00CD45E1"/>
    <w:rsid w:val="00CD5228"/>
    <w:rsid w:val="00CD6EB6"/>
    <w:rsid w:val="00CD790D"/>
    <w:rsid w:val="00CE009E"/>
    <w:rsid w:val="00CE1493"/>
    <w:rsid w:val="00CE1A66"/>
    <w:rsid w:val="00CE1D13"/>
    <w:rsid w:val="00CE29AA"/>
    <w:rsid w:val="00CE3EA4"/>
    <w:rsid w:val="00CE4858"/>
    <w:rsid w:val="00CE4A43"/>
    <w:rsid w:val="00CE4C58"/>
    <w:rsid w:val="00CE5F5E"/>
    <w:rsid w:val="00CE7C8A"/>
    <w:rsid w:val="00CF0118"/>
    <w:rsid w:val="00CF02B7"/>
    <w:rsid w:val="00CF2086"/>
    <w:rsid w:val="00CF224E"/>
    <w:rsid w:val="00CF22CD"/>
    <w:rsid w:val="00CF2E0B"/>
    <w:rsid w:val="00CF2EFF"/>
    <w:rsid w:val="00CF4D6E"/>
    <w:rsid w:val="00CF4F7E"/>
    <w:rsid w:val="00CF5A01"/>
    <w:rsid w:val="00CF5C69"/>
    <w:rsid w:val="00CF622D"/>
    <w:rsid w:val="00CF6AB4"/>
    <w:rsid w:val="00CF723C"/>
    <w:rsid w:val="00CF7249"/>
    <w:rsid w:val="00CF736E"/>
    <w:rsid w:val="00CF7674"/>
    <w:rsid w:val="00D00A9C"/>
    <w:rsid w:val="00D00C31"/>
    <w:rsid w:val="00D00F1B"/>
    <w:rsid w:val="00D00F2D"/>
    <w:rsid w:val="00D02690"/>
    <w:rsid w:val="00D02864"/>
    <w:rsid w:val="00D0295C"/>
    <w:rsid w:val="00D02CCE"/>
    <w:rsid w:val="00D02DDA"/>
    <w:rsid w:val="00D02F40"/>
    <w:rsid w:val="00D0584C"/>
    <w:rsid w:val="00D058EC"/>
    <w:rsid w:val="00D07090"/>
    <w:rsid w:val="00D07950"/>
    <w:rsid w:val="00D102FD"/>
    <w:rsid w:val="00D104C7"/>
    <w:rsid w:val="00D10CEF"/>
    <w:rsid w:val="00D11B48"/>
    <w:rsid w:val="00D1302C"/>
    <w:rsid w:val="00D13873"/>
    <w:rsid w:val="00D13BE7"/>
    <w:rsid w:val="00D1440A"/>
    <w:rsid w:val="00D150C4"/>
    <w:rsid w:val="00D15666"/>
    <w:rsid w:val="00D15AA0"/>
    <w:rsid w:val="00D15D54"/>
    <w:rsid w:val="00D17096"/>
    <w:rsid w:val="00D2055D"/>
    <w:rsid w:val="00D207ED"/>
    <w:rsid w:val="00D23169"/>
    <w:rsid w:val="00D2363C"/>
    <w:rsid w:val="00D238EB"/>
    <w:rsid w:val="00D242BA"/>
    <w:rsid w:val="00D24418"/>
    <w:rsid w:val="00D258D6"/>
    <w:rsid w:val="00D3188E"/>
    <w:rsid w:val="00D32048"/>
    <w:rsid w:val="00D32572"/>
    <w:rsid w:val="00D34CEF"/>
    <w:rsid w:val="00D377E9"/>
    <w:rsid w:val="00D41298"/>
    <w:rsid w:val="00D42257"/>
    <w:rsid w:val="00D43105"/>
    <w:rsid w:val="00D43BC6"/>
    <w:rsid w:val="00D45634"/>
    <w:rsid w:val="00D45914"/>
    <w:rsid w:val="00D46732"/>
    <w:rsid w:val="00D47B7D"/>
    <w:rsid w:val="00D47C51"/>
    <w:rsid w:val="00D50AA8"/>
    <w:rsid w:val="00D51250"/>
    <w:rsid w:val="00D51989"/>
    <w:rsid w:val="00D51B77"/>
    <w:rsid w:val="00D51E05"/>
    <w:rsid w:val="00D52843"/>
    <w:rsid w:val="00D532C4"/>
    <w:rsid w:val="00D53793"/>
    <w:rsid w:val="00D537F9"/>
    <w:rsid w:val="00D53E02"/>
    <w:rsid w:val="00D54BBC"/>
    <w:rsid w:val="00D551A2"/>
    <w:rsid w:val="00D5692B"/>
    <w:rsid w:val="00D56D62"/>
    <w:rsid w:val="00D5715B"/>
    <w:rsid w:val="00D57535"/>
    <w:rsid w:val="00D60A7E"/>
    <w:rsid w:val="00D628FF"/>
    <w:rsid w:val="00D62D39"/>
    <w:rsid w:val="00D6313F"/>
    <w:rsid w:val="00D6370C"/>
    <w:rsid w:val="00D673E4"/>
    <w:rsid w:val="00D70167"/>
    <w:rsid w:val="00D71788"/>
    <w:rsid w:val="00D7291A"/>
    <w:rsid w:val="00D736B8"/>
    <w:rsid w:val="00D73A56"/>
    <w:rsid w:val="00D745CF"/>
    <w:rsid w:val="00D7523C"/>
    <w:rsid w:val="00D75B23"/>
    <w:rsid w:val="00D82DD3"/>
    <w:rsid w:val="00D83F8E"/>
    <w:rsid w:val="00D848A3"/>
    <w:rsid w:val="00D855A1"/>
    <w:rsid w:val="00D85730"/>
    <w:rsid w:val="00D8588A"/>
    <w:rsid w:val="00D85A68"/>
    <w:rsid w:val="00D86964"/>
    <w:rsid w:val="00D86BBC"/>
    <w:rsid w:val="00D87555"/>
    <w:rsid w:val="00D9014A"/>
    <w:rsid w:val="00D90C1A"/>
    <w:rsid w:val="00D9102D"/>
    <w:rsid w:val="00D914F2"/>
    <w:rsid w:val="00D91D2C"/>
    <w:rsid w:val="00D91F6E"/>
    <w:rsid w:val="00D93C2A"/>
    <w:rsid w:val="00D93F48"/>
    <w:rsid w:val="00D947B3"/>
    <w:rsid w:val="00D95083"/>
    <w:rsid w:val="00D9585B"/>
    <w:rsid w:val="00D96530"/>
    <w:rsid w:val="00D968E4"/>
    <w:rsid w:val="00D973A8"/>
    <w:rsid w:val="00D97C72"/>
    <w:rsid w:val="00DA1496"/>
    <w:rsid w:val="00DA15EE"/>
    <w:rsid w:val="00DA3667"/>
    <w:rsid w:val="00DA47BF"/>
    <w:rsid w:val="00DA4D87"/>
    <w:rsid w:val="00DA5A82"/>
    <w:rsid w:val="00DA6392"/>
    <w:rsid w:val="00DA73A7"/>
    <w:rsid w:val="00DB1776"/>
    <w:rsid w:val="00DB3177"/>
    <w:rsid w:val="00DB3BCB"/>
    <w:rsid w:val="00DB42F6"/>
    <w:rsid w:val="00DB4AB1"/>
    <w:rsid w:val="00DB4D05"/>
    <w:rsid w:val="00DB58F8"/>
    <w:rsid w:val="00DB65C6"/>
    <w:rsid w:val="00DB7572"/>
    <w:rsid w:val="00DB7A2B"/>
    <w:rsid w:val="00DB7AED"/>
    <w:rsid w:val="00DC0BE5"/>
    <w:rsid w:val="00DC2C89"/>
    <w:rsid w:val="00DC3D8D"/>
    <w:rsid w:val="00DC3D95"/>
    <w:rsid w:val="00DC47F0"/>
    <w:rsid w:val="00DC59DE"/>
    <w:rsid w:val="00DC6539"/>
    <w:rsid w:val="00DC675E"/>
    <w:rsid w:val="00DC6C08"/>
    <w:rsid w:val="00DC6DEC"/>
    <w:rsid w:val="00DC71A4"/>
    <w:rsid w:val="00DC76AA"/>
    <w:rsid w:val="00DD011F"/>
    <w:rsid w:val="00DD04F8"/>
    <w:rsid w:val="00DD148D"/>
    <w:rsid w:val="00DD1A40"/>
    <w:rsid w:val="00DD2DF1"/>
    <w:rsid w:val="00DD3FF7"/>
    <w:rsid w:val="00DD46AF"/>
    <w:rsid w:val="00DD4C4A"/>
    <w:rsid w:val="00DD525C"/>
    <w:rsid w:val="00DD5504"/>
    <w:rsid w:val="00DD6753"/>
    <w:rsid w:val="00DD7085"/>
    <w:rsid w:val="00DD73B6"/>
    <w:rsid w:val="00DD7B3D"/>
    <w:rsid w:val="00DE10B4"/>
    <w:rsid w:val="00DE251F"/>
    <w:rsid w:val="00DE25BA"/>
    <w:rsid w:val="00DE3091"/>
    <w:rsid w:val="00DE3345"/>
    <w:rsid w:val="00DE34E0"/>
    <w:rsid w:val="00DE3A58"/>
    <w:rsid w:val="00DE41C3"/>
    <w:rsid w:val="00DE430F"/>
    <w:rsid w:val="00DE4F07"/>
    <w:rsid w:val="00DE73A5"/>
    <w:rsid w:val="00DF0BE4"/>
    <w:rsid w:val="00DF1CD0"/>
    <w:rsid w:val="00DF51AC"/>
    <w:rsid w:val="00DF7D16"/>
    <w:rsid w:val="00E04C46"/>
    <w:rsid w:val="00E059D3"/>
    <w:rsid w:val="00E0614E"/>
    <w:rsid w:val="00E06C17"/>
    <w:rsid w:val="00E072FD"/>
    <w:rsid w:val="00E078B1"/>
    <w:rsid w:val="00E07AED"/>
    <w:rsid w:val="00E07E63"/>
    <w:rsid w:val="00E107DA"/>
    <w:rsid w:val="00E11531"/>
    <w:rsid w:val="00E11DE3"/>
    <w:rsid w:val="00E11F97"/>
    <w:rsid w:val="00E13319"/>
    <w:rsid w:val="00E13AB7"/>
    <w:rsid w:val="00E1410D"/>
    <w:rsid w:val="00E145EA"/>
    <w:rsid w:val="00E15CE0"/>
    <w:rsid w:val="00E16BA8"/>
    <w:rsid w:val="00E170F4"/>
    <w:rsid w:val="00E211D8"/>
    <w:rsid w:val="00E229ED"/>
    <w:rsid w:val="00E23157"/>
    <w:rsid w:val="00E231F2"/>
    <w:rsid w:val="00E234FC"/>
    <w:rsid w:val="00E26B95"/>
    <w:rsid w:val="00E2772B"/>
    <w:rsid w:val="00E30334"/>
    <w:rsid w:val="00E31D97"/>
    <w:rsid w:val="00E3314F"/>
    <w:rsid w:val="00E33557"/>
    <w:rsid w:val="00E34123"/>
    <w:rsid w:val="00E34F3E"/>
    <w:rsid w:val="00E35213"/>
    <w:rsid w:val="00E356C2"/>
    <w:rsid w:val="00E36DCE"/>
    <w:rsid w:val="00E36EB9"/>
    <w:rsid w:val="00E36ED2"/>
    <w:rsid w:val="00E37A64"/>
    <w:rsid w:val="00E37E19"/>
    <w:rsid w:val="00E41609"/>
    <w:rsid w:val="00E4244A"/>
    <w:rsid w:val="00E43086"/>
    <w:rsid w:val="00E43241"/>
    <w:rsid w:val="00E4335F"/>
    <w:rsid w:val="00E43759"/>
    <w:rsid w:val="00E45567"/>
    <w:rsid w:val="00E46C72"/>
    <w:rsid w:val="00E4704A"/>
    <w:rsid w:val="00E474A9"/>
    <w:rsid w:val="00E54F83"/>
    <w:rsid w:val="00E56A7B"/>
    <w:rsid w:val="00E56E9D"/>
    <w:rsid w:val="00E57F6F"/>
    <w:rsid w:val="00E62142"/>
    <w:rsid w:val="00E63FB7"/>
    <w:rsid w:val="00E64256"/>
    <w:rsid w:val="00E64D4E"/>
    <w:rsid w:val="00E65646"/>
    <w:rsid w:val="00E65FD8"/>
    <w:rsid w:val="00E66F47"/>
    <w:rsid w:val="00E70134"/>
    <w:rsid w:val="00E70217"/>
    <w:rsid w:val="00E706D0"/>
    <w:rsid w:val="00E706EA"/>
    <w:rsid w:val="00E7085B"/>
    <w:rsid w:val="00E70A57"/>
    <w:rsid w:val="00E738DF"/>
    <w:rsid w:val="00E74079"/>
    <w:rsid w:val="00E747EC"/>
    <w:rsid w:val="00E76160"/>
    <w:rsid w:val="00E76C9C"/>
    <w:rsid w:val="00E8062E"/>
    <w:rsid w:val="00E811AB"/>
    <w:rsid w:val="00E81560"/>
    <w:rsid w:val="00E82D62"/>
    <w:rsid w:val="00E834F2"/>
    <w:rsid w:val="00E83963"/>
    <w:rsid w:val="00E846E6"/>
    <w:rsid w:val="00E866CF"/>
    <w:rsid w:val="00E86BBD"/>
    <w:rsid w:val="00E87C4A"/>
    <w:rsid w:val="00E903D1"/>
    <w:rsid w:val="00E9050E"/>
    <w:rsid w:val="00E914C5"/>
    <w:rsid w:val="00E9155C"/>
    <w:rsid w:val="00E91B8B"/>
    <w:rsid w:val="00E946B2"/>
    <w:rsid w:val="00E96B0C"/>
    <w:rsid w:val="00E96F31"/>
    <w:rsid w:val="00E97A9D"/>
    <w:rsid w:val="00E97DA3"/>
    <w:rsid w:val="00EA0F4B"/>
    <w:rsid w:val="00EA1724"/>
    <w:rsid w:val="00EA1EA4"/>
    <w:rsid w:val="00EA592C"/>
    <w:rsid w:val="00EA5FCB"/>
    <w:rsid w:val="00EB1F4D"/>
    <w:rsid w:val="00EB2C73"/>
    <w:rsid w:val="00EB42D9"/>
    <w:rsid w:val="00EB43BF"/>
    <w:rsid w:val="00EB43EF"/>
    <w:rsid w:val="00EB4B6F"/>
    <w:rsid w:val="00EB5061"/>
    <w:rsid w:val="00EB56CA"/>
    <w:rsid w:val="00EB5BBB"/>
    <w:rsid w:val="00EB65CB"/>
    <w:rsid w:val="00EB65F6"/>
    <w:rsid w:val="00EB75D1"/>
    <w:rsid w:val="00EC00B6"/>
    <w:rsid w:val="00EC0F56"/>
    <w:rsid w:val="00EC1104"/>
    <w:rsid w:val="00EC1EBA"/>
    <w:rsid w:val="00EC2890"/>
    <w:rsid w:val="00EC2D38"/>
    <w:rsid w:val="00EC45B2"/>
    <w:rsid w:val="00EC5033"/>
    <w:rsid w:val="00EC575D"/>
    <w:rsid w:val="00EC72F2"/>
    <w:rsid w:val="00ED10D1"/>
    <w:rsid w:val="00ED127A"/>
    <w:rsid w:val="00ED18A6"/>
    <w:rsid w:val="00ED2287"/>
    <w:rsid w:val="00ED272B"/>
    <w:rsid w:val="00ED2D83"/>
    <w:rsid w:val="00ED3DC2"/>
    <w:rsid w:val="00ED560B"/>
    <w:rsid w:val="00ED72FA"/>
    <w:rsid w:val="00ED79D4"/>
    <w:rsid w:val="00EE0F35"/>
    <w:rsid w:val="00EE1E83"/>
    <w:rsid w:val="00EE23B4"/>
    <w:rsid w:val="00EE27CD"/>
    <w:rsid w:val="00EE2A5A"/>
    <w:rsid w:val="00EE3904"/>
    <w:rsid w:val="00EE3A5B"/>
    <w:rsid w:val="00EE4C02"/>
    <w:rsid w:val="00EE5677"/>
    <w:rsid w:val="00EE6C39"/>
    <w:rsid w:val="00EE75F3"/>
    <w:rsid w:val="00EF07D5"/>
    <w:rsid w:val="00EF0B39"/>
    <w:rsid w:val="00EF36CD"/>
    <w:rsid w:val="00EF44C4"/>
    <w:rsid w:val="00EF54DF"/>
    <w:rsid w:val="00EF5CBA"/>
    <w:rsid w:val="00EF5E6E"/>
    <w:rsid w:val="00F00E47"/>
    <w:rsid w:val="00F02715"/>
    <w:rsid w:val="00F02BE5"/>
    <w:rsid w:val="00F04356"/>
    <w:rsid w:val="00F05BB1"/>
    <w:rsid w:val="00F0649B"/>
    <w:rsid w:val="00F065E1"/>
    <w:rsid w:val="00F07603"/>
    <w:rsid w:val="00F078E7"/>
    <w:rsid w:val="00F07B26"/>
    <w:rsid w:val="00F07E65"/>
    <w:rsid w:val="00F10024"/>
    <w:rsid w:val="00F1083B"/>
    <w:rsid w:val="00F136E6"/>
    <w:rsid w:val="00F13737"/>
    <w:rsid w:val="00F139A0"/>
    <w:rsid w:val="00F13D4C"/>
    <w:rsid w:val="00F14343"/>
    <w:rsid w:val="00F14D44"/>
    <w:rsid w:val="00F14F99"/>
    <w:rsid w:val="00F1566E"/>
    <w:rsid w:val="00F15680"/>
    <w:rsid w:val="00F16B08"/>
    <w:rsid w:val="00F170F4"/>
    <w:rsid w:val="00F17E4D"/>
    <w:rsid w:val="00F204F1"/>
    <w:rsid w:val="00F2210B"/>
    <w:rsid w:val="00F22EC0"/>
    <w:rsid w:val="00F234A5"/>
    <w:rsid w:val="00F235DC"/>
    <w:rsid w:val="00F24822"/>
    <w:rsid w:val="00F25C4B"/>
    <w:rsid w:val="00F2639F"/>
    <w:rsid w:val="00F26474"/>
    <w:rsid w:val="00F2707E"/>
    <w:rsid w:val="00F275D4"/>
    <w:rsid w:val="00F31E3A"/>
    <w:rsid w:val="00F32EB6"/>
    <w:rsid w:val="00F34052"/>
    <w:rsid w:val="00F34F43"/>
    <w:rsid w:val="00F35E03"/>
    <w:rsid w:val="00F3622D"/>
    <w:rsid w:val="00F3651F"/>
    <w:rsid w:val="00F36D9F"/>
    <w:rsid w:val="00F37194"/>
    <w:rsid w:val="00F378D1"/>
    <w:rsid w:val="00F37A6A"/>
    <w:rsid w:val="00F4248F"/>
    <w:rsid w:val="00F427F9"/>
    <w:rsid w:val="00F441DC"/>
    <w:rsid w:val="00F4462C"/>
    <w:rsid w:val="00F4678B"/>
    <w:rsid w:val="00F47179"/>
    <w:rsid w:val="00F476C2"/>
    <w:rsid w:val="00F47EFF"/>
    <w:rsid w:val="00F50FC5"/>
    <w:rsid w:val="00F522FA"/>
    <w:rsid w:val="00F52714"/>
    <w:rsid w:val="00F5335E"/>
    <w:rsid w:val="00F5416E"/>
    <w:rsid w:val="00F54A10"/>
    <w:rsid w:val="00F56713"/>
    <w:rsid w:val="00F56CC9"/>
    <w:rsid w:val="00F56D71"/>
    <w:rsid w:val="00F571D4"/>
    <w:rsid w:val="00F575B2"/>
    <w:rsid w:val="00F60032"/>
    <w:rsid w:val="00F6087A"/>
    <w:rsid w:val="00F60B99"/>
    <w:rsid w:val="00F60FC7"/>
    <w:rsid w:val="00F614DB"/>
    <w:rsid w:val="00F61BE0"/>
    <w:rsid w:val="00F67E66"/>
    <w:rsid w:val="00F705D6"/>
    <w:rsid w:val="00F70658"/>
    <w:rsid w:val="00F70B63"/>
    <w:rsid w:val="00F731E4"/>
    <w:rsid w:val="00F735CB"/>
    <w:rsid w:val="00F73CAD"/>
    <w:rsid w:val="00F744B2"/>
    <w:rsid w:val="00F74EEA"/>
    <w:rsid w:val="00F7545A"/>
    <w:rsid w:val="00F754E2"/>
    <w:rsid w:val="00F770F5"/>
    <w:rsid w:val="00F7778D"/>
    <w:rsid w:val="00F77B5D"/>
    <w:rsid w:val="00F8046A"/>
    <w:rsid w:val="00F8102E"/>
    <w:rsid w:val="00F81D26"/>
    <w:rsid w:val="00F82C47"/>
    <w:rsid w:val="00F831DC"/>
    <w:rsid w:val="00F83429"/>
    <w:rsid w:val="00F83B05"/>
    <w:rsid w:val="00F84E50"/>
    <w:rsid w:val="00F86A1B"/>
    <w:rsid w:val="00F8722D"/>
    <w:rsid w:val="00F87B39"/>
    <w:rsid w:val="00F87CD1"/>
    <w:rsid w:val="00F90E18"/>
    <w:rsid w:val="00F91432"/>
    <w:rsid w:val="00F91AE5"/>
    <w:rsid w:val="00F91CCA"/>
    <w:rsid w:val="00F92072"/>
    <w:rsid w:val="00F9363C"/>
    <w:rsid w:val="00F943C9"/>
    <w:rsid w:val="00F94883"/>
    <w:rsid w:val="00F94DEB"/>
    <w:rsid w:val="00F94EC8"/>
    <w:rsid w:val="00F94F02"/>
    <w:rsid w:val="00F95543"/>
    <w:rsid w:val="00F95D9B"/>
    <w:rsid w:val="00F9667B"/>
    <w:rsid w:val="00FA0540"/>
    <w:rsid w:val="00FA1089"/>
    <w:rsid w:val="00FA1368"/>
    <w:rsid w:val="00FA13CA"/>
    <w:rsid w:val="00FA1CBE"/>
    <w:rsid w:val="00FA2939"/>
    <w:rsid w:val="00FA2CBD"/>
    <w:rsid w:val="00FA32EE"/>
    <w:rsid w:val="00FA343C"/>
    <w:rsid w:val="00FA437D"/>
    <w:rsid w:val="00FA587C"/>
    <w:rsid w:val="00FA5B85"/>
    <w:rsid w:val="00FA67C5"/>
    <w:rsid w:val="00FA692F"/>
    <w:rsid w:val="00FB01E2"/>
    <w:rsid w:val="00FB0A9A"/>
    <w:rsid w:val="00FB17AA"/>
    <w:rsid w:val="00FB1B8E"/>
    <w:rsid w:val="00FB1D57"/>
    <w:rsid w:val="00FB2308"/>
    <w:rsid w:val="00FB4BFF"/>
    <w:rsid w:val="00FB50F1"/>
    <w:rsid w:val="00FB510C"/>
    <w:rsid w:val="00FB542C"/>
    <w:rsid w:val="00FB5EB0"/>
    <w:rsid w:val="00FB5EF8"/>
    <w:rsid w:val="00FB614D"/>
    <w:rsid w:val="00FB633E"/>
    <w:rsid w:val="00FB6D58"/>
    <w:rsid w:val="00FB6EC4"/>
    <w:rsid w:val="00FB7811"/>
    <w:rsid w:val="00FB7865"/>
    <w:rsid w:val="00FC119E"/>
    <w:rsid w:val="00FC121F"/>
    <w:rsid w:val="00FC236F"/>
    <w:rsid w:val="00FC265E"/>
    <w:rsid w:val="00FC2E6F"/>
    <w:rsid w:val="00FC30BB"/>
    <w:rsid w:val="00FC69C3"/>
    <w:rsid w:val="00FC73BD"/>
    <w:rsid w:val="00FC7581"/>
    <w:rsid w:val="00FD0BE3"/>
    <w:rsid w:val="00FD184A"/>
    <w:rsid w:val="00FD1CE1"/>
    <w:rsid w:val="00FD2703"/>
    <w:rsid w:val="00FD3DE3"/>
    <w:rsid w:val="00FD421B"/>
    <w:rsid w:val="00FD4CB4"/>
    <w:rsid w:val="00FD5CA9"/>
    <w:rsid w:val="00FD6E17"/>
    <w:rsid w:val="00FE0E39"/>
    <w:rsid w:val="00FE2F59"/>
    <w:rsid w:val="00FE37CE"/>
    <w:rsid w:val="00FE3993"/>
    <w:rsid w:val="00FE3EA2"/>
    <w:rsid w:val="00FE45CE"/>
    <w:rsid w:val="00FE4612"/>
    <w:rsid w:val="00FE4BA6"/>
    <w:rsid w:val="00FE59A8"/>
    <w:rsid w:val="00FE6F8B"/>
    <w:rsid w:val="00FF0AF4"/>
    <w:rsid w:val="00FF260C"/>
    <w:rsid w:val="00FF58FF"/>
    <w:rsid w:val="00FF7242"/>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F91CCA"/>
    <w:pPr>
      <w:keepNext/>
      <w:keepLines/>
      <w:spacing w:before="240" w:after="0"/>
      <w:ind w:left="360" w:hanging="360"/>
      <w:outlineLvl w:val="0"/>
    </w:pPr>
    <w:rPr>
      <w:rFonts w:asciiTheme="minorHAnsi" w:eastAsia="Times New Roman" w:hAnsiTheme="minorHAnsi" w:cstheme="minorHAnsi"/>
      <w:b/>
      <w:sz w:val="24"/>
      <w:szCs w:val="24"/>
      <w:lang w:eastAsia="ja-JP"/>
    </w:rPr>
  </w:style>
  <w:style w:type="paragraph" w:styleId="Heading2">
    <w:name w:val="heading 2"/>
    <w:basedOn w:val="Normal"/>
    <w:next w:val="Normal"/>
    <w:link w:val="Heading2Char"/>
    <w:autoRedefine/>
    <w:uiPriority w:val="9"/>
    <w:unhideWhenUsed/>
    <w:qFormat/>
    <w:rsid w:val="008C5F4A"/>
    <w:pPr>
      <w:keepNext/>
      <w:keepLines/>
      <w:numPr>
        <w:ilvl w:val="1"/>
        <w:numId w:val="32"/>
      </w:numPr>
      <w:autoSpaceDE w:val="0"/>
      <w:autoSpaceDN w:val="0"/>
      <w:adjustRightInd w:val="0"/>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F91CCA"/>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8C5F4A"/>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4"/>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customStyle="1" w:styleId="bulletX">
    <w:name w:val="bulletX"/>
    <w:basedOn w:val="Normal"/>
    <w:rsid w:val="00554395"/>
    <w:pPr>
      <w:numPr>
        <w:numId w:val="41"/>
      </w:numPr>
      <w:autoSpaceDE w:val="0"/>
      <w:autoSpaceDN w:val="0"/>
    </w:pPr>
    <w:rPr>
      <w:rFonts w:ascii="Arial,Bold" w:eastAsiaTheme="minorHAnsi" w:hAnsi="Arial,Bold"/>
      <w:lang w:val="en-GB"/>
    </w:rPr>
  </w:style>
  <w:style w:type="paragraph" w:styleId="BodyText3">
    <w:name w:val="Body Text 3"/>
    <w:basedOn w:val="Normal"/>
    <w:link w:val="BodyText3Char"/>
    <w:uiPriority w:val="99"/>
    <w:unhideWhenUsed/>
    <w:rsid w:val="00F139A0"/>
    <w:rPr>
      <w:sz w:val="16"/>
      <w:szCs w:val="16"/>
    </w:rPr>
  </w:style>
  <w:style w:type="character" w:customStyle="1" w:styleId="BodyText3Char">
    <w:name w:val="Body Text 3 Char"/>
    <w:basedOn w:val="DefaultParagraphFont"/>
    <w:link w:val="BodyText3"/>
    <w:uiPriority w:val="99"/>
    <w:rsid w:val="00F139A0"/>
    <w:rPr>
      <w:rFonts w:ascii="Trebuchet MS" w:hAnsi="Trebuchet MS" w:cs="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80778">
      <w:bodyDiv w:val="1"/>
      <w:marLeft w:val="0"/>
      <w:marRight w:val="0"/>
      <w:marTop w:val="0"/>
      <w:marBottom w:val="0"/>
      <w:divBdr>
        <w:top w:val="none" w:sz="0" w:space="0" w:color="auto"/>
        <w:left w:val="none" w:sz="0" w:space="0" w:color="auto"/>
        <w:bottom w:val="none" w:sz="0" w:space="0" w:color="auto"/>
        <w:right w:val="none" w:sz="0" w:space="0" w:color="auto"/>
      </w:divBdr>
    </w:div>
    <w:div w:id="83843684">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09611179">
      <w:bodyDiv w:val="1"/>
      <w:marLeft w:val="0"/>
      <w:marRight w:val="0"/>
      <w:marTop w:val="0"/>
      <w:marBottom w:val="0"/>
      <w:divBdr>
        <w:top w:val="none" w:sz="0" w:space="0" w:color="auto"/>
        <w:left w:val="none" w:sz="0" w:space="0" w:color="auto"/>
        <w:bottom w:val="none" w:sz="0" w:space="0" w:color="auto"/>
        <w:right w:val="none" w:sz="0" w:space="0" w:color="auto"/>
      </w:divBdr>
    </w:div>
    <w:div w:id="32736675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18719674">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85716402">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696590259">
      <w:bodyDiv w:val="1"/>
      <w:marLeft w:val="0"/>
      <w:marRight w:val="0"/>
      <w:marTop w:val="0"/>
      <w:marBottom w:val="0"/>
      <w:divBdr>
        <w:top w:val="none" w:sz="0" w:space="0" w:color="auto"/>
        <w:left w:val="none" w:sz="0" w:space="0" w:color="auto"/>
        <w:bottom w:val="none" w:sz="0" w:space="0" w:color="auto"/>
        <w:right w:val="none" w:sz="0" w:space="0" w:color="auto"/>
      </w:divBdr>
    </w:div>
    <w:div w:id="711076796">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55731755">
      <w:bodyDiv w:val="1"/>
      <w:marLeft w:val="0"/>
      <w:marRight w:val="0"/>
      <w:marTop w:val="0"/>
      <w:marBottom w:val="0"/>
      <w:divBdr>
        <w:top w:val="none" w:sz="0" w:space="0" w:color="auto"/>
        <w:left w:val="none" w:sz="0" w:space="0" w:color="auto"/>
        <w:bottom w:val="none" w:sz="0" w:space="0" w:color="auto"/>
        <w:right w:val="none" w:sz="0" w:space="0" w:color="auto"/>
      </w:divBdr>
    </w:div>
    <w:div w:id="897394686">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70633774">
      <w:bodyDiv w:val="1"/>
      <w:marLeft w:val="0"/>
      <w:marRight w:val="0"/>
      <w:marTop w:val="0"/>
      <w:marBottom w:val="0"/>
      <w:divBdr>
        <w:top w:val="none" w:sz="0" w:space="0" w:color="auto"/>
        <w:left w:val="none" w:sz="0" w:space="0" w:color="auto"/>
        <w:bottom w:val="none" w:sz="0" w:space="0" w:color="auto"/>
        <w:right w:val="none" w:sz="0" w:space="0" w:color="auto"/>
      </w:divBdr>
    </w:div>
    <w:div w:id="1171723096">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32106138">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79559375">
      <w:bodyDiv w:val="1"/>
      <w:marLeft w:val="0"/>
      <w:marRight w:val="0"/>
      <w:marTop w:val="0"/>
      <w:marBottom w:val="0"/>
      <w:divBdr>
        <w:top w:val="none" w:sz="0" w:space="0" w:color="auto"/>
        <w:left w:val="none" w:sz="0" w:space="0" w:color="auto"/>
        <w:bottom w:val="none" w:sz="0" w:space="0" w:color="auto"/>
        <w:right w:val="none" w:sz="0" w:space="0" w:color="auto"/>
      </w:divBdr>
    </w:div>
    <w:div w:id="1583031078">
      <w:bodyDiv w:val="1"/>
      <w:marLeft w:val="0"/>
      <w:marRight w:val="0"/>
      <w:marTop w:val="0"/>
      <w:marBottom w:val="0"/>
      <w:divBdr>
        <w:top w:val="none" w:sz="0" w:space="0" w:color="auto"/>
        <w:left w:val="none" w:sz="0" w:space="0" w:color="auto"/>
        <w:bottom w:val="none" w:sz="0" w:space="0" w:color="auto"/>
        <w:right w:val="none" w:sz="0" w:space="0" w:color="auto"/>
      </w:divBdr>
    </w:div>
    <w:div w:id="1656563025">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06384837">
      <w:bodyDiv w:val="1"/>
      <w:marLeft w:val="0"/>
      <w:marRight w:val="0"/>
      <w:marTop w:val="0"/>
      <w:marBottom w:val="0"/>
      <w:divBdr>
        <w:top w:val="none" w:sz="0" w:space="0" w:color="auto"/>
        <w:left w:val="none" w:sz="0" w:space="0" w:color="auto"/>
        <w:bottom w:val="none" w:sz="0" w:space="0" w:color="auto"/>
        <w:right w:val="none" w:sz="0" w:space="0" w:color="auto"/>
      </w:divBdr>
    </w:div>
    <w:div w:id="1832791464">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12953902">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s://legislatie.just.ro/Public/DetaliiDocumentAfis/266859" TargetMode="External"/><Relationship Id="rId18" Type="http://schemas.openxmlformats.org/officeDocument/2006/relationships/hyperlink" Target="https://mfe.gov.ro/minister/perioade-de-programare/perioada-2021-2027/" TargetMode="External"/><Relationship Id="rId26" Type="http://schemas.openxmlformats.org/officeDocument/2006/relationships/hyperlink" Target="https://legislatie.just.ro/Public/DetaliiDocumentAfis/259943" TargetMode="External"/><Relationship Id="rId3" Type="http://schemas.openxmlformats.org/officeDocument/2006/relationships/styles" Target="styles.xml"/><Relationship Id="rId21" Type="http://schemas.openxmlformats.org/officeDocument/2006/relationships/hyperlink" Target="https://legislatie.just.ro/Public/DetaliiDocumentAfis/278051" TargetMode="External"/><Relationship Id="rId7" Type="http://schemas.openxmlformats.org/officeDocument/2006/relationships/endnotes" Target="endnotes.xml"/><Relationship Id="rId12" Type="http://schemas.openxmlformats.org/officeDocument/2006/relationships/hyperlink" Target="https://legislatie.just.ro/Public/DetaliiDocumentAfis/266840" TargetMode="External"/><Relationship Id="rId17" Type="http://schemas.openxmlformats.org/officeDocument/2006/relationships/hyperlink" Target="https://regiosudest.ro/" TargetMode="External"/><Relationship Id="rId25" Type="http://schemas.openxmlformats.org/officeDocument/2006/relationships/hyperlink" Target="https://legislatie.just.ro/Public/DetaliiDocumentAfis/266862" TargetMode="External"/><Relationship Id="rId2" Type="http://schemas.openxmlformats.org/officeDocument/2006/relationships/numbering" Target="numbering.xml"/><Relationship Id="rId16" Type="http://schemas.openxmlformats.org/officeDocument/2006/relationships/hyperlink" Target="https://legislatie.just.ro/Public/DetaliiDocumentAfis/266861" TargetMode="External"/><Relationship Id="rId20" Type="http://schemas.openxmlformats.org/officeDocument/2006/relationships/hyperlink" Target="http://www.regiosudest.ro"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66860" TargetMode="External"/><Relationship Id="rId24" Type="http://schemas.openxmlformats.org/officeDocument/2006/relationships/hyperlink" Target="https://legislatie.just.ro/Public/DetaliiDocumentAfis/26685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egislatie.just.ro/Public/DetaliiDocumentAfis/259943" TargetMode="External"/><Relationship Id="rId23" Type="http://schemas.openxmlformats.org/officeDocument/2006/relationships/hyperlink" Target="https://legislatie.just.ro/Public/DetaliiDocumentAfis/266840" TargetMode="External"/><Relationship Id="rId28" Type="http://schemas.openxmlformats.org/officeDocument/2006/relationships/hyperlink" Target="http://www.regiosudest.ro" TargetMode="External"/><Relationship Id="rId10" Type="http://schemas.openxmlformats.org/officeDocument/2006/relationships/hyperlink" Target="https://legislatie.just.ro/Public/DetaliiDocumentAfis/278051" TargetMode="External"/><Relationship Id="rId19" Type="http://schemas.openxmlformats.org/officeDocument/2006/relationships/hyperlink" Target="https://mfe.gov.ro/minister/punctul-de-contact-pentru-implementarea-conventiei-privind-drepturile-persoanelor-cu-dizabilitat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dlpa.ro/pages/reglementare27" TargetMode="External"/><Relationship Id="rId14" Type="http://schemas.openxmlformats.org/officeDocument/2006/relationships/hyperlink" Target="https://legislatie.just.ro/Public/DetaliiDocumentAfis/266862" TargetMode="External"/><Relationship Id="rId22" Type="http://schemas.openxmlformats.org/officeDocument/2006/relationships/hyperlink" Target="https://legislatie.just.ro/Public/DetaliiDocumentAfis/266860" TargetMode="External"/><Relationship Id="rId27" Type="http://schemas.openxmlformats.org/officeDocument/2006/relationships/hyperlink" Target="https://legislatie.just.ro/Public/DetaliiDocumentAfis/266861"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D8138-7FD4-4DEA-9170-1DD94240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1362</TotalTime>
  <Pages>103</Pages>
  <Words>40427</Words>
  <Characters>230437</Characters>
  <Application>Microsoft Office Word</Application>
  <DocSecurity>0</DocSecurity>
  <Lines>1920</Lines>
  <Paragraphs>540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270324</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Ionut Candea</cp:lastModifiedBy>
  <cp:revision>702</cp:revision>
  <cp:lastPrinted>2023-07-26T13:03:00Z</cp:lastPrinted>
  <dcterms:created xsi:type="dcterms:W3CDTF">2023-10-19T11:44:00Z</dcterms:created>
  <dcterms:modified xsi:type="dcterms:W3CDTF">2024-03-14T11:10:00Z</dcterms:modified>
</cp:coreProperties>
</file>